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ADF4" w14:textId="2B7BABBE" w:rsidR="00342965" w:rsidRDefault="00FF41A1" w:rsidP="004E3B66">
      <w:pPr>
        <w:pStyle w:val="Ttulo2"/>
        <w:jc w:val="left"/>
        <w:rPr>
          <w:rFonts w:ascii="Calibri" w:hAnsi="Calibri" w:cs="Calibri"/>
          <w:sz w:val="22"/>
          <w:szCs w:val="22"/>
        </w:rPr>
      </w:pPr>
      <w:r w:rsidRPr="002617A3">
        <w:rPr>
          <w:rFonts w:ascii="Calibri" w:hAnsi="Calibri" w:cs="Calibri"/>
          <w:sz w:val="22"/>
          <w:szCs w:val="22"/>
        </w:rPr>
        <w:t xml:space="preserve">                                                                             </w:t>
      </w:r>
      <w:r w:rsidR="008B1C3E">
        <w:rPr>
          <w:rFonts w:ascii="Calibri" w:hAnsi="Calibri" w:cs="Calibri"/>
          <w:sz w:val="22"/>
          <w:szCs w:val="22"/>
        </w:rPr>
        <w:t xml:space="preserve">        </w:t>
      </w:r>
    </w:p>
    <w:p w14:paraId="2428CE24" w14:textId="77777777" w:rsidR="00151A75" w:rsidRDefault="00151A75" w:rsidP="00151A75">
      <w:pPr>
        <w:spacing w:after="0"/>
        <w:rPr>
          <w:rFonts w:asciiTheme="minorHAnsi" w:hAnsiTheme="minorHAnsi" w:cstheme="minorHAnsi"/>
          <w:lang w:val="es-CL"/>
        </w:rPr>
      </w:pPr>
    </w:p>
    <w:p w14:paraId="10DC33ED" w14:textId="707719E1"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SERVICIOS REQUERIDOS</w:t>
      </w:r>
    </w:p>
    <w:p w14:paraId="6AC0D832"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ADQUISICIÓN DE EQUIPAMIENTO DE RED Y CABLEADO ESTRUCTURADO</w:t>
      </w:r>
    </w:p>
    <w:p w14:paraId="549B2BE6" w14:textId="4C79093A" w:rsidR="00151A75" w:rsidRPr="00151A75" w:rsidRDefault="00151A75" w:rsidP="00151A75">
      <w:pPr>
        <w:spacing w:after="0"/>
        <w:rPr>
          <w:rFonts w:asciiTheme="minorHAnsi" w:hAnsiTheme="minorHAnsi" w:cstheme="minorHAnsi"/>
          <w:lang w:val="es-CL"/>
        </w:rPr>
      </w:pPr>
    </w:p>
    <w:p w14:paraId="5FEFF1D1"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 DATOS ADMINISTRATIVOS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6159"/>
      </w:tblGrid>
      <w:tr w:rsidR="00151A75" w:rsidRPr="00151A75" w14:paraId="0605C5DD" w14:textId="77777777">
        <w:trPr>
          <w:tblHeader/>
          <w:tblCellSpacing w:w="15" w:type="dxa"/>
        </w:trPr>
        <w:tc>
          <w:tcPr>
            <w:tcW w:w="0" w:type="auto"/>
            <w:vAlign w:val="center"/>
            <w:hideMark/>
          </w:tcPr>
          <w:p w14:paraId="131CD8E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Campo</w:t>
            </w:r>
          </w:p>
        </w:tc>
        <w:tc>
          <w:tcPr>
            <w:tcW w:w="0" w:type="auto"/>
            <w:vAlign w:val="center"/>
            <w:hideMark/>
          </w:tcPr>
          <w:p w14:paraId="54BA3165"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Descripción</w:t>
            </w:r>
          </w:p>
        </w:tc>
      </w:tr>
      <w:tr w:rsidR="00151A75" w:rsidRPr="00151A75" w14:paraId="53391152" w14:textId="77777777">
        <w:trPr>
          <w:tblCellSpacing w:w="15" w:type="dxa"/>
        </w:trPr>
        <w:tc>
          <w:tcPr>
            <w:tcW w:w="0" w:type="auto"/>
            <w:vAlign w:val="center"/>
            <w:hideMark/>
          </w:tcPr>
          <w:p w14:paraId="26845E6B"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Unidad Requirente</w:t>
            </w:r>
          </w:p>
        </w:tc>
        <w:tc>
          <w:tcPr>
            <w:tcW w:w="0" w:type="auto"/>
            <w:vAlign w:val="center"/>
            <w:hideMark/>
          </w:tcPr>
          <w:p w14:paraId="3F26EC0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Departamento de Salud Municipal – Municipalidad de Puchuncaví</w:t>
            </w:r>
          </w:p>
        </w:tc>
      </w:tr>
      <w:tr w:rsidR="00151A75" w:rsidRPr="00151A75" w14:paraId="7AD16EF5" w14:textId="77777777">
        <w:trPr>
          <w:tblCellSpacing w:w="15" w:type="dxa"/>
        </w:trPr>
        <w:tc>
          <w:tcPr>
            <w:tcW w:w="0" w:type="auto"/>
            <w:vAlign w:val="center"/>
            <w:hideMark/>
          </w:tcPr>
          <w:p w14:paraId="4F5A55A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Responsable</w:t>
            </w:r>
          </w:p>
        </w:tc>
        <w:tc>
          <w:tcPr>
            <w:tcW w:w="0" w:type="auto"/>
            <w:vAlign w:val="center"/>
            <w:hideMark/>
          </w:tcPr>
          <w:p w14:paraId="5794997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Claudio Reyes Aliaga – Encargado de Adquisiciones</w:t>
            </w:r>
          </w:p>
        </w:tc>
      </w:tr>
      <w:tr w:rsidR="00151A75" w:rsidRPr="00151A75" w14:paraId="486338A8" w14:textId="77777777">
        <w:trPr>
          <w:tblCellSpacing w:w="15" w:type="dxa"/>
        </w:trPr>
        <w:tc>
          <w:tcPr>
            <w:tcW w:w="0" w:type="auto"/>
            <w:vAlign w:val="center"/>
            <w:hideMark/>
          </w:tcPr>
          <w:p w14:paraId="4F9A9454"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Contacto</w:t>
            </w:r>
          </w:p>
        </w:tc>
        <w:tc>
          <w:tcPr>
            <w:tcW w:w="0" w:type="auto"/>
            <w:vAlign w:val="center"/>
            <w:hideMark/>
          </w:tcPr>
          <w:p w14:paraId="783946E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+56 9 8340 4832</w:t>
            </w:r>
          </w:p>
        </w:tc>
      </w:tr>
      <w:tr w:rsidR="00151A75" w:rsidRPr="00151A75" w14:paraId="54562148" w14:textId="77777777">
        <w:trPr>
          <w:tblCellSpacing w:w="15" w:type="dxa"/>
        </w:trPr>
        <w:tc>
          <w:tcPr>
            <w:tcW w:w="0" w:type="auto"/>
            <w:vAlign w:val="center"/>
            <w:hideMark/>
          </w:tcPr>
          <w:p w14:paraId="21816C5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Correo Electrónico</w:t>
            </w:r>
          </w:p>
        </w:tc>
        <w:tc>
          <w:tcPr>
            <w:tcW w:w="0" w:type="auto"/>
            <w:vAlign w:val="center"/>
            <w:hideMark/>
          </w:tcPr>
          <w:p w14:paraId="7D26CB6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claudio.reyes@munipuchuncavi.cl</w:t>
            </w:r>
          </w:p>
        </w:tc>
      </w:tr>
      <w:tr w:rsidR="00151A75" w:rsidRPr="00151A75" w14:paraId="548C0281" w14:textId="77777777">
        <w:trPr>
          <w:tblCellSpacing w:w="15" w:type="dxa"/>
        </w:trPr>
        <w:tc>
          <w:tcPr>
            <w:tcW w:w="0" w:type="auto"/>
            <w:vAlign w:val="center"/>
            <w:hideMark/>
          </w:tcPr>
          <w:p w14:paraId="0747B28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Prioridad</w:t>
            </w:r>
          </w:p>
        </w:tc>
        <w:tc>
          <w:tcPr>
            <w:tcW w:w="0" w:type="auto"/>
            <w:vAlign w:val="center"/>
            <w:hideMark/>
          </w:tcPr>
          <w:p w14:paraId="6498CA0B"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Alta</w:t>
            </w:r>
          </w:p>
        </w:tc>
      </w:tr>
      <w:tr w:rsidR="00151A75" w:rsidRPr="00151A75" w14:paraId="0EB26D30" w14:textId="77777777">
        <w:trPr>
          <w:tblCellSpacing w:w="15" w:type="dxa"/>
        </w:trPr>
        <w:tc>
          <w:tcPr>
            <w:tcW w:w="0" w:type="auto"/>
            <w:vAlign w:val="center"/>
            <w:hideMark/>
          </w:tcPr>
          <w:p w14:paraId="1A48E80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Recepción de Ofertas</w:t>
            </w:r>
          </w:p>
        </w:tc>
        <w:tc>
          <w:tcPr>
            <w:tcW w:w="0" w:type="auto"/>
            <w:vAlign w:val="center"/>
            <w:hideMark/>
          </w:tcPr>
          <w:p w14:paraId="79FA343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Conforme al plazo establecido en la publicación de Mercado Público</w:t>
            </w:r>
          </w:p>
        </w:tc>
      </w:tr>
    </w:tbl>
    <w:p w14:paraId="6E13954A"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470EEF7B">
          <v:rect id="_x0000_i1025" style="width:0;height:1.5pt" o:hrstd="t" o:hr="t" fillcolor="#a0a0a0" stroked="f"/>
        </w:pict>
      </w:r>
    </w:p>
    <w:p w14:paraId="0053235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2. DESCRIPCIÓN DEL REQUERIMIENTO</w:t>
      </w:r>
    </w:p>
    <w:p w14:paraId="107F39A4"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El Departamento de Salud Municipal de Puchuncaví requiere la adquisición de equipamiento de red y accesorios de conectividad destinados a mejorar la infraestructura tecnológica de los establecimientos de salud, asegurando la continuidad operativa de la red institucional y el correcto funcionamiento de los sistemas informáticos.</w:t>
      </w:r>
    </w:p>
    <w:p w14:paraId="7BD3002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La oferta deberá considerar el suministro de la totalidad de los equipos solicitados.</w:t>
      </w:r>
    </w:p>
    <w:p w14:paraId="68BA9E0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No se aceptarán ofertas parciales.</w:t>
      </w:r>
    </w:p>
    <w:p w14:paraId="5A4CB912"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23060A24">
          <v:rect id="_x0000_i1026" style="width:0;height:1.5pt" o:hrstd="t" o:hr="t" fillcolor="#a0a0a0" stroked="f"/>
        </w:pict>
      </w:r>
    </w:p>
    <w:p w14:paraId="5A8EAE75" w14:textId="4A199239" w:rsidR="00D67068" w:rsidRDefault="00151A75" w:rsidP="00D67068">
      <w:pPr>
        <w:rPr>
          <w:rFonts w:asciiTheme="minorHAnsi" w:hAnsiTheme="minorHAnsi" w:cstheme="minorHAnsi"/>
          <w:lang w:val="es-CL"/>
        </w:rPr>
      </w:pPr>
      <w:r w:rsidRPr="00151A75">
        <w:rPr>
          <w:rFonts w:asciiTheme="minorHAnsi" w:hAnsiTheme="minorHAnsi" w:cstheme="minorHAnsi"/>
          <w:lang w:val="es-CL"/>
        </w:rPr>
        <w:t>3. ESPECIFICACIONES TÉCNICAS</w:t>
      </w:r>
      <w:r w:rsidR="00D67068">
        <w:rPr>
          <w:rFonts w:asciiTheme="minorHAnsi" w:hAnsiTheme="minorHAnsi" w:cstheme="minorHAnsi"/>
          <w:lang w:val="es-CL"/>
        </w:rPr>
        <w:t xml:space="preserve"> SOLICITADAS </w:t>
      </w:r>
      <w:r w:rsidR="00D67068" w:rsidRPr="00D67068">
        <w:rPr>
          <w:rFonts w:ascii="Arial" w:hAnsi="Arial" w:cs="Arial"/>
          <w:vanish/>
          <w:sz w:val="16"/>
          <w:szCs w:val="16"/>
          <w:lang w:val="es-CL" w:eastAsia="es-CL"/>
        </w:rPr>
        <w:t xml:space="preserve"> </w:t>
      </w:r>
      <w:r w:rsidR="00D67068" w:rsidRPr="00D67068">
        <w:rPr>
          <w:rFonts w:asciiTheme="minorHAnsi" w:hAnsiTheme="minorHAnsi" w:cstheme="minorHAnsi"/>
          <w:vanish/>
          <w:lang w:val="es-CL"/>
        </w:rPr>
        <w:t>Principio del formulario</w:t>
      </w:r>
    </w:p>
    <w:p w14:paraId="5A0791E9" w14:textId="77777777" w:rsidR="00D67068" w:rsidRPr="00F71274" w:rsidRDefault="00D67068" w:rsidP="00D67068">
      <w:pPr>
        <w:rPr>
          <w:rFonts w:asciiTheme="minorHAnsi" w:hAnsiTheme="minorHAnsi" w:cstheme="minorHAnsi"/>
          <w:vanish/>
          <w:sz w:val="24"/>
          <w:szCs w:val="24"/>
          <w:lang w:val="es-CL"/>
        </w:rPr>
      </w:pPr>
    </w:p>
    <w:p w14:paraId="2EC795F2" w14:textId="77777777" w:rsidR="00D67068" w:rsidRPr="00F71274" w:rsidRDefault="00D67068" w:rsidP="00D67068">
      <w:pPr>
        <w:spacing w:after="0"/>
        <w:rPr>
          <w:rFonts w:asciiTheme="minorHAnsi" w:hAnsiTheme="minorHAnsi" w:cstheme="minorHAnsi"/>
          <w:sz w:val="24"/>
          <w:szCs w:val="24"/>
          <w:lang w:val="es-CL"/>
        </w:rPr>
      </w:pPr>
      <w:r w:rsidRPr="00F71274">
        <w:rPr>
          <w:rFonts w:asciiTheme="minorHAnsi" w:hAnsiTheme="minorHAnsi" w:cstheme="minorHAnsi"/>
          <w:sz w:val="24"/>
          <w:szCs w:val="24"/>
          <w:lang w:val="es-CL"/>
        </w:rPr>
        <w:t xml:space="preserve">2 </w:t>
      </w:r>
      <w:proofErr w:type="gramStart"/>
      <w:r w:rsidRPr="00F71274">
        <w:rPr>
          <w:rFonts w:asciiTheme="minorHAnsi" w:hAnsiTheme="minorHAnsi" w:cstheme="minorHAnsi"/>
          <w:sz w:val="24"/>
          <w:szCs w:val="24"/>
          <w:lang w:val="es-CL"/>
        </w:rPr>
        <w:t>Switch</w:t>
      </w:r>
      <w:proofErr w:type="gramEnd"/>
      <w:r w:rsidRPr="00F71274">
        <w:rPr>
          <w:rFonts w:asciiTheme="minorHAnsi" w:hAnsiTheme="minorHAnsi" w:cstheme="minorHAnsi"/>
          <w:sz w:val="24"/>
          <w:szCs w:val="24"/>
          <w:lang w:val="es-CL"/>
        </w:rPr>
        <w:t xml:space="preserve"> </w:t>
      </w:r>
      <w:proofErr w:type="spellStart"/>
      <w:r w:rsidRPr="00F71274">
        <w:rPr>
          <w:rFonts w:asciiTheme="minorHAnsi" w:hAnsiTheme="minorHAnsi" w:cstheme="minorHAnsi"/>
          <w:sz w:val="24"/>
          <w:szCs w:val="24"/>
          <w:lang w:val="es-CL"/>
        </w:rPr>
        <w:t>PoE</w:t>
      </w:r>
      <w:proofErr w:type="spellEnd"/>
      <w:r w:rsidRPr="00F71274">
        <w:rPr>
          <w:rFonts w:asciiTheme="minorHAnsi" w:hAnsiTheme="minorHAnsi" w:cstheme="minorHAnsi"/>
          <w:sz w:val="24"/>
          <w:szCs w:val="24"/>
          <w:lang w:val="es-CL"/>
        </w:rPr>
        <w:t xml:space="preserve"> Gigabit de 24 puertos, Linksys o equivalente técnico.</w:t>
      </w:r>
    </w:p>
    <w:p w14:paraId="39D03DC8" w14:textId="77777777" w:rsidR="00D67068" w:rsidRPr="00F71274" w:rsidRDefault="00D67068" w:rsidP="00D67068">
      <w:pPr>
        <w:spacing w:after="0"/>
        <w:rPr>
          <w:rFonts w:asciiTheme="minorHAnsi" w:hAnsiTheme="minorHAnsi" w:cstheme="minorHAnsi"/>
          <w:sz w:val="24"/>
          <w:szCs w:val="24"/>
          <w:lang w:val="es-CL"/>
        </w:rPr>
      </w:pPr>
      <w:r w:rsidRPr="00F71274">
        <w:rPr>
          <w:rFonts w:asciiTheme="minorHAnsi" w:hAnsiTheme="minorHAnsi" w:cstheme="minorHAnsi"/>
          <w:sz w:val="24"/>
          <w:szCs w:val="24"/>
          <w:lang w:val="es-CL"/>
        </w:rPr>
        <w:t xml:space="preserve">2 </w:t>
      </w:r>
      <w:proofErr w:type="gramStart"/>
      <w:r w:rsidRPr="00F71274">
        <w:rPr>
          <w:rFonts w:asciiTheme="minorHAnsi" w:hAnsiTheme="minorHAnsi" w:cstheme="minorHAnsi"/>
          <w:sz w:val="24"/>
          <w:szCs w:val="24"/>
          <w:lang w:val="es-CL"/>
        </w:rPr>
        <w:t>Switch</w:t>
      </w:r>
      <w:proofErr w:type="gramEnd"/>
      <w:r w:rsidRPr="00F71274">
        <w:rPr>
          <w:rFonts w:asciiTheme="minorHAnsi" w:hAnsiTheme="minorHAnsi" w:cstheme="minorHAnsi"/>
          <w:sz w:val="24"/>
          <w:szCs w:val="24"/>
          <w:lang w:val="es-CL"/>
        </w:rPr>
        <w:t xml:space="preserve"> </w:t>
      </w:r>
      <w:proofErr w:type="spellStart"/>
      <w:r w:rsidRPr="00F71274">
        <w:rPr>
          <w:rFonts w:asciiTheme="minorHAnsi" w:hAnsiTheme="minorHAnsi" w:cstheme="minorHAnsi"/>
          <w:sz w:val="24"/>
          <w:szCs w:val="24"/>
          <w:lang w:val="es-CL"/>
        </w:rPr>
        <w:t>Rackeables</w:t>
      </w:r>
      <w:proofErr w:type="spellEnd"/>
      <w:r w:rsidRPr="00F71274">
        <w:rPr>
          <w:rFonts w:asciiTheme="minorHAnsi" w:hAnsiTheme="minorHAnsi" w:cstheme="minorHAnsi"/>
          <w:sz w:val="24"/>
          <w:szCs w:val="24"/>
          <w:lang w:val="es-CL"/>
        </w:rPr>
        <w:t xml:space="preserve"> de 24 puertos Fast Ethernet 10/100 Mbps, modelo de referencia TP-</w:t>
      </w:r>
      <w:proofErr w:type="gramStart"/>
      <w:r w:rsidRPr="00F71274">
        <w:rPr>
          <w:rFonts w:asciiTheme="minorHAnsi" w:hAnsiTheme="minorHAnsi" w:cstheme="minorHAnsi"/>
          <w:sz w:val="24"/>
          <w:szCs w:val="24"/>
          <w:lang w:val="es-CL"/>
        </w:rPr>
        <w:t>Link</w:t>
      </w:r>
      <w:proofErr w:type="gramEnd"/>
      <w:r w:rsidRPr="00F71274">
        <w:rPr>
          <w:rFonts w:asciiTheme="minorHAnsi" w:hAnsiTheme="minorHAnsi" w:cstheme="minorHAnsi"/>
          <w:sz w:val="24"/>
          <w:szCs w:val="24"/>
          <w:lang w:val="es-CL"/>
        </w:rPr>
        <w:t xml:space="preserve"> TL-SF1024D o equivalente técnico.</w:t>
      </w:r>
    </w:p>
    <w:p w14:paraId="04DEE578" w14:textId="2CD86A11" w:rsidR="00D67068" w:rsidRPr="00F71274" w:rsidRDefault="00D67068" w:rsidP="00D67068">
      <w:pPr>
        <w:spacing w:after="0"/>
        <w:rPr>
          <w:rFonts w:asciiTheme="minorHAnsi" w:hAnsiTheme="minorHAnsi" w:cstheme="minorHAnsi"/>
          <w:sz w:val="24"/>
          <w:szCs w:val="24"/>
          <w:lang w:val="es-CL"/>
        </w:rPr>
      </w:pPr>
      <w:r w:rsidRPr="00F71274">
        <w:rPr>
          <w:rFonts w:asciiTheme="minorHAnsi" w:hAnsiTheme="minorHAnsi" w:cstheme="minorHAnsi"/>
          <w:sz w:val="24"/>
          <w:szCs w:val="24"/>
          <w:lang w:val="es-CL"/>
        </w:rPr>
        <w:t>1</w:t>
      </w:r>
      <w:r w:rsidR="00F71274" w:rsidRPr="00F71274">
        <w:rPr>
          <w:rFonts w:asciiTheme="minorHAnsi" w:hAnsiTheme="minorHAnsi" w:cstheme="minorHAnsi"/>
          <w:sz w:val="24"/>
          <w:szCs w:val="24"/>
          <w:lang w:val="es-CL"/>
        </w:rPr>
        <w:t>25</w:t>
      </w:r>
      <w:r w:rsidRPr="00F71274">
        <w:rPr>
          <w:rFonts w:asciiTheme="minorHAnsi" w:hAnsiTheme="minorHAnsi" w:cstheme="minorHAnsi"/>
          <w:sz w:val="24"/>
          <w:szCs w:val="24"/>
          <w:lang w:val="es-CL"/>
        </w:rPr>
        <w:t xml:space="preserve"> </w:t>
      </w:r>
      <w:proofErr w:type="gramStart"/>
      <w:r w:rsidRPr="00F71274">
        <w:rPr>
          <w:rFonts w:asciiTheme="minorHAnsi" w:hAnsiTheme="minorHAnsi" w:cstheme="minorHAnsi"/>
          <w:sz w:val="24"/>
          <w:szCs w:val="24"/>
          <w:lang w:val="es-CL"/>
        </w:rPr>
        <w:t>Cables</w:t>
      </w:r>
      <w:proofErr w:type="gramEnd"/>
      <w:r w:rsidRPr="00F71274">
        <w:rPr>
          <w:rFonts w:asciiTheme="minorHAnsi" w:hAnsiTheme="minorHAnsi" w:cstheme="minorHAnsi"/>
          <w:sz w:val="24"/>
          <w:szCs w:val="24"/>
          <w:lang w:val="es-CL"/>
        </w:rPr>
        <w:t xml:space="preserve"> UTP Categoría 6 (Cat6), 1 metro, con conectores RJ45 instalados de fábrica.</w:t>
      </w:r>
    </w:p>
    <w:p w14:paraId="7B33C257" w14:textId="77777777" w:rsidR="00F71274" w:rsidRPr="00F71274" w:rsidRDefault="00D67068" w:rsidP="00D67068">
      <w:pPr>
        <w:spacing w:after="0"/>
        <w:rPr>
          <w:rFonts w:asciiTheme="minorHAnsi" w:hAnsiTheme="minorHAnsi" w:cstheme="minorHAnsi"/>
          <w:sz w:val="24"/>
          <w:szCs w:val="24"/>
          <w:lang w:val="es-CL"/>
        </w:rPr>
      </w:pPr>
      <w:r w:rsidRPr="00F71274">
        <w:rPr>
          <w:rFonts w:asciiTheme="minorHAnsi" w:hAnsiTheme="minorHAnsi" w:cstheme="minorHAnsi"/>
          <w:sz w:val="24"/>
          <w:szCs w:val="24"/>
          <w:lang w:val="es-CL"/>
        </w:rPr>
        <w:t xml:space="preserve">10 </w:t>
      </w:r>
      <w:proofErr w:type="gramStart"/>
      <w:r w:rsidRPr="00F71274">
        <w:rPr>
          <w:rFonts w:asciiTheme="minorHAnsi" w:hAnsiTheme="minorHAnsi" w:cstheme="minorHAnsi"/>
          <w:sz w:val="24"/>
          <w:szCs w:val="24"/>
          <w:lang w:val="es-CL"/>
        </w:rPr>
        <w:t>Cables</w:t>
      </w:r>
      <w:proofErr w:type="gramEnd"/>
      <w:r w:rsidRPr="00F71274">
        <w:rPr>
          <w:rFonts w:asciiTheme="minorHAnsi" w:hAnsiTheme="minorHAnsi" w:cstheme="minorHAnsi"/>
          <w:sz w:val="24"/>
          <w:szCs w:val="24"/>
          <w:lang w:val="es-CL"/>
        </w:rPr>
        <w:t xml:space="preserve"> UTP Categoría 6 (Cat6), 2 metros, con conectores RJ45 instalados de fábrica.</w:t>
      </w:r>
    </w:p>
    <w:p w14:paraId="7615EED4" w14:textId="50805177" w:rsidR="00D67068" w:rsidRPr="00F71274" w:rsidRDefault="00F71274" w:rsidP="00D67068">
      <w:pPr>
        <w:spacing w:after="0"/>
        <w:rPr>
          <w:rFonts w:asciiTheme="minorHAnsi" w:hAnsiTheme="minorHAnsi" w:cstheme="minorHAnsi"/>
          <w:sz w:val="24"/>
          <w:szCs w:val="24"/>
          <w:lang w:val="es-CL"/>
        </w:rPr>
      </w:pPr>
      <w:r w:rsidRPr="00F71274">
        <w:rPr>
          <w:rFonts w:asciiTheme="minorHAnsi" w:hAnsiTheme="minorHAnsi" w:cstheme="minorHAnsi"/>
          <w:sz w:val="24"/>
          <w:szCs w:val="24"/>
          <w:lang w:val="es-CL"/>
        </w:rPr>
        <w:t xml:space="preserve">5 </w:t>
      </w:r>
      <w:proofErr w:type="spellStart"/>
      <w:proofErr w:type="gramStart"/>
      <w:r w:rsidRPr="00F71274">
        <w:rPr>
          <w:rFonts w:asciiTheme="minorHAnsi" w:hAnsiTheme="minorHAnsi" w:cstheme="minorHAnsi"/>
          <w:sz w:val="24"/>
          <w:szCs w:val="24"/>
          <w:lang w:val="es-CL"/>
        </w:rPr>
        <w:t>hub</w:t>
      </w:r>
      <w:proofErr w:type="spellEnd"/>
      <w:proofErr w:type="gramEnd"/>
      <w:r w:rsidRPr="00F71274">
        <w:rPr>
          <w:rFonts w:asciiTheme="minorHAnsi" w:hAnsiTheme="minorHAnsi" w:cstheme="minorHAnsi"/>
          <w:sz w:val="24"/>
          <w:szCs w:val="24"/>
          <w:lang w:val="es-CL"/>
        </w:rPr>
        <w:t xml:space="preserve"> </w:t>
      </w:r>
      <w:proofErr w:type="spellStart"/>
      <w:r w:rsidRPr="00F71274">
        <w:rPr>
          <w:rFonts w:asciiTheme="minorHAnsi" w:hAnsiTheme="minorHAnsi" w:cstheme="minorHAnsi"/>
          <w:sz w:val="24"/>
          <w:szCs w:val="24"/>
          <w:lang w:val="es-CL"/>
        </w:rPr>
        <w:t>usb</w:t>
      </w:r>
      <w:proofErr w:type="spellEnd"/>
      <w:r w:rsidRPr="00F71274">
        <w:rPr>
          <w:rFonts w:asciiTheme="minorHAnsi" w:hAnsiTheme="minorHAnsi" w:cstheme="minorHAnsi"/>
          <w:sz w:val="24"/>
          <w:szCs w:val="24"/>
          <w:lang w:val="es-CL"/>
        </w:rPr>
        <w:t xml:space="preserve"> 3.0,</w:t>
      </w:r>
    </w:p>
    <w:p w14:paraId="65C6AD29" w14:textId="1D4EADBD" w:rsidR="00F71274" w:rsidRPr="00F71274" w:rsidRDefault="00F71274" w:rsidP="00D67068">
      <w:pPr>
        <w:spacing w:after="0"/>
        <w:rPr>
          <w:rFonts w:asciiTheme="minorHAnsi" w:hAnsiTheme="minorHAnsi" w:cstheme="minorHAnsi"/>
          <w:sz w:val="24"/>
          <w:szCs w:val="24"/>
          <w:lang w:val="en-US"/>
        </w:rPr>
      </w:pPr>
      <w:r w:rsidRPr="00F71274">
        <w:rPr>
          <w:rFonts w:asciiTheme="minorHAnsi" w:hAnsiTheme="minorHAnsi" w:cstheme="minorHAnsi"/>
          <w:sz w:val="24"/>
          <w:szCs w:val="24"/>
          <w:lang w:val="en-US"/>
        </w:rPr>
        <w:t xml:space="preserve">5Kit </w:t>
      </w:r>
      <w:proofErr w:type="spellStart"/>
      <w:r w:rsidRPr="00F71274">
        <w:rPr>
          <w:rFonts w:asciiTheme="minorHAnsi" w:hAnsiTheme="minorHAnsi" w:cstheme="minorHAnsi"/>
          <w:sz w:val="24"/>
          <w:szCs w:val="24"/>
          <w:lang w:val="en-US"/>
        </w:rPr>
        <w:t>teclados</w:t>
      </w:r>
      <w:proofErr w:type="spellEnd"/>
      <w:r w:rsidRPr="00F71274">
        <w:rPr>
          <w:rFonts w:asciiTheme="minorHAnsi" w:hAnsiTheme="minorHAnsi" w:cstheme="minorHAnsi"/>
          <w:sz w:val="24"/>
          <w:szCs w:val="24"/>
          <w:lang w:val="en-US"/>
        </w:rPr>
        <w:t xml:space="preserve"> </w:t>
      </w:r>
      <w:proofErr w:type="spellStart"/>
      <w:r w:rsidRPr="00F71274">
        <w:rPr>
          <w:rFonts w:asciiTheme="minorHAnsi" w:hAnsiTheme="minorHAnsi" w:cstheme="minorHAnsi"/>
          <w:sz w:val="24"/>
          <w:szCs w:val="24"/>
          <w:lang w:val="en-US"/>
        </w:rPr>
        <w:t>usb</w:t>
      </w:r>
      <w:proofErr w:type="spellEnd"/>
      <w:r w:rsidRPr="00F71274">
        <w:rPr>
          <w:rFonts w:asciiTheme="minorHAnsi" w:hAnsiTheme="minorHAnsi" w:cstheme="minorHAnsi"/>
          <w:sz w:val="24"/>
          <w:szCs w:val="24"/>
          <w:lang w:val="en-US"/>
        </w:rPr>
        <w:t xml:space="preserve"> c/mouse</w:t>
      </w:r>
    </w:p>
    <w:p w14:paraId="3CFA00C4" w14:textId="625137D2" w:rsidR="00F71274" w:rsidRPr="00F71274" w:rsidRDefault="00F71274" w:rsidP="00D67068">
      <w:pPr>
        <w:spacing w:after="0"/>
        <w:rPr>
          <w:rFonts w:asciiTheme="minorHAnsi" w:hAnsiTheme="minorHAnsi" w:cstheme="minorHAnsi"/>
          <w:sz w:val="24"/>
          <w:szCs w:val="24"/>
          <w:lang w:val="en-US"/>
        </w:rPr>
      </w:pPr>
      <w:proofErr w:type="spellStart"/>
      <w:r w:rsidRPr="00F71274">
        <w:rPr>
          <w:rFonts w:asciiTheme="minorHAnsi" w:hAnsiTheme="minorHAnsi" w:cstheme="minorHAnsi"/>
          <w:sz w:val="24"/>
          <w:szCs w:val="24"/>
          <w:lang w:val="en-US"/>
        </w:rPr>
        <w:t>Insumos</w:t>
      </w:r>
      <w:proofErr w:type="spellEnd"/>
      <w:r w:rsidRPr="00F71274">
        <w:rPr>
          <w:rFonts w:asciiTheme="minorHAnsi" w:hAnsiTheme="minorHAnsi" w:cstheme="minorHAnsi"/>
          <w:sz w:val="24"/>
          <w:szCs w:val="24"/>
          <w:lang w:val="en-US"/>
        </w:rPr>
        <w:t xml:space="preserve"> </w:t>
      </w:r>
      <w:proofErr w:type="spellStart"/>
      <w:r w:rsidRPr="00F71274">
        <w:rPr>
          <w:rFonts w:asciiTheme="minorHAnsi" w:hAnsiTheme="minorHAnsi" w:cstheme="minorHAnsi"/>
          <w:sz w:val="24"/>
          <w:szCs w:val="24"/>
          <w:lang w:val="en-US"/>
        </w:rPr>
        <w:t>conectores</w:t>
      </w:r>
      <w:proofErr w:type="spellEnd"/>
      <w:r w:rsidRPr="00F71274">
        <w:rPr>
          <w:rFonts w:asciiTheme="minorHAnsi" w:hAnsiTheme="minorHAnsi" w:cstheme="minorHAnsi"/>
          <w:sz w:val="24"/>
          <w:szCs w:val="24"/>
          <w:lang w:val="en-US"/>
        </w:rPr>
        <w:t xml:space="preserve"> </w:t>
      </w:r>
    </w:p>
    <w:p w14:paraId="42782ABC" w14:textId="77777777" w:rsidR="00D67068" w:rsidRPr="00F71274" w:rsidRDefault="00D67068" w:rsidP="00D67068">
      <w:pPr>
        <w:spacing w:after="0"/>
        <w:rPr>
          <w:rFonts w:asciiTheme="minorHAnsi" w:hAnsiTheme="minorHAnsi" w:cstheme="minorHAnsi"/>
          <w:b/>
          <w:bCs/>
          <w:vanish/>
          <w:sz w:val="28"/>
          <w:szCs w:val="28"/>
          <w:lang w:val="en-US"/>
        </w:rPr>
      </w:pPr>
      <w:r w:rsidRPr="00F71274">
        <w:rPr>
          <w:rFonts w:asciiTheme="minorHAnsi" w:hAnsiTheme="minorHAnsi" w:cstheme="minorHAnsi"/>
          <w:b/>
          <w:bCs/>
          <w:vanish/>
          <w:sz w:val="28"/>
          <w:szCs w:val="28"/>
          <w:lang w:val="en-US"/>
        </w:rPr>
        <w:t>Final del formulario</w:t>
      </w:r>
    </w:p>
    <w:p w14:paraId="4C64DB87" w14:textId="170C418C" w:rsidR="00151A75" w:rsidRPr="00F71274" w:rsidRDefault="00151A75" w:rsidP="00151A75">
      <w:pPr>
        <w:spacing w:after="0"/>
        <w:rPr>
          <w:rFonts w:asciiTheme="minorHAnsi" w:hAnsiTheme="minorHAnsi" w:cstheme="minorHAnsi"/>
          <w:b/>
          <w:bCs/>
          <w:sz w:val="28"/>
          <w:szCs w:val="28"/>
          <w:lang w:val="en-US"/>
        </w:rPr>
      </w:pPr>
    </w:p>
    <w:p w14:paraId="5446AAC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Ítem N°1</w:t>
      </w:r>
    </w:p>
    <w:p w14:paraId="36125AE0"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Cantidad: 2 Unidades</w:t>
      </w:r>
    </w:p>
    <w:p w14:paraId="79352142"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 xml:space="preserve">Switch </w:t>
      </w:r>
      <w:proofErr w:type="spellStart"/>
      <w:r w:rsidRPr="00151A75">
        <w:rPr>
          <w:rFonts w:asciiTheme="minorHAnsi" w:hAnsiTheme="minorHAnsi" w:cstheme="minorHAnsi"/>
          <w:lang w:val="es-CL"/>
        </w:rPr>
        <w:t>PoE</w:t>
      </w:r>
      <w:proofErr w:type="spellEnd"/>
      <w:r w:rsidRPr="00151A75">
        <w:rPr>
          <w:rFonts w:asciiTheme="minorHAnsi" w:hAnsiTheme="minorHAnsi" w:cstheme="minorHAnsi"/>
          <w:lang w:val="es-CL"/>
        </w:rPr>
        <w:t xml:space="preserve"> 24 Puertos Gigabit</w:t>
      </w:r>
    </w:p>
    <w:p w14:paraId="0649D1A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Características mínimas:</w:t>
      </w:r>
    </w:p>
    <w:p w14:paraId="58FD6E27" w14:textId="77777777" w:rsidR="00151A75" w:rsidRPr="00151A75" w:rsidRDefault="00151A75" w:rsidP="00151A75">
      <w:pPr>
        <w:numPr>
          <w:ilvl w:val="0"/>
          <w:numId w:val="2"/>
        </w:numPr>
        <w:spacing w:after="0"/>
        <w:rPr>
          <w:rFonts w:asciiTheme="minorHAnsi" w:hAnsiTheme="minorHAnsi" w:cstheme="minorHAnsi"/>
          <w:lang w:val="en-US"/>
        </w:rPr>
      </w:pPr>
      <w:r w:rsidRPr="00151A75">
        <w:rPr>
          <w:rFonts w:asciiTheme="minorHAnsi" w:hAnsiTheme="minorHAnsi" w:cstheme="minorHAnsi"/>
          <w:lang w:val="en-US"/>
        </w:rPr>
        <w:t xml:space="preserve">Switch PoE Gigabit Ethernet 10/100/1000 Mbps. </w:t>
      </w:r>
    </w:p>
    <w:p w14:paraId="0D77B0A1"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24 puertos RJ45. </w:t>
      </w:r>
    </w:p>
    <w:p w14:paraId="43BFB787"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Compatible con IEEE 802.3af/802.3at. </w:t>
      </w:r>
    </w:p>
    <w:p w14:paraId="2CF081DF"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Fuente de alimentación incluida. </w:t>
      </w:r>
    </w:p>
    <w:p w14:paraId="21B31AF6"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Todos los accesorios necesarios para su instalación. </w:t>
      </w:r>
    </w:p>
    <w:p w14:paraId="6F1E05C3"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Equipo nuevo, original y sin uso. </w:t>
      </w:r>
    </w:p>
    <w:p w14:paraId="6DD00518" w14:textId="77777777" w:rsidR="00151A75" w:rsidRPr="00151A75" w:rsidRDefault="00151A75" w:rsidP="00151A75">
      <w:pPr>
        <w:numPr>
          <w:ilvl w:val="0"/>
          <w:numId w:val="2"/>
        </w:numPr>
        <w:spacing w:after="0"/>
        <w:rPr>
          <w:rFonts w:asciiTheme="minorHAnsi" w:hAnsiTheme="minorHAnsi" w:cstheme="minorHAnsi"/>
          <w:lang w:val="es-CL"/>
        </w:rPr>
      </w:pPr>
      <w:r w:rsidRPr="00151A75">
        <w:rPr>
          <w:rFonts w:asciiTheme="minorHAnsi" w:hAnsiTheme="minorHAnsi" w:cstheme="minorHAnsi"/>
          <w:lang w:val="es-CL"/>
        </w:rPr>
        <w:t xml:space="preserve">Garantía mínima de 12 meses. </w:t>
      </w:r>
    </w:p>
    <w:p w14:paraId="6060624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Marca de referencia:</w:t>
      </w:r>
    </w:p>
    <w:p w14:paraId="6CA721AC" w14:textId="77777777" w:rsidR="00151A75" w:rsidRPr="00151A75" w:rsidRDefault="00151A75" w:rsidP="00151A75">
      <w:pPr>
        <w:spacing w:after="0"/>
        <w:rPr>
          <w:rFonts w:asciiTheme="minorHAnsi" w:hAnsiTheme="minorHAnsi" w:cstheme="minorHAnsi"/>
          <w:lang w:val="pt-PT"/>
        </w:rPr>
      </w:pPr>
      <w:r w:rsidRPr="00151A75">
        <w:rPr>
          <w:rFonts w:asciiTheme="minorHAnsi" w:hAnsiTheme="minorHAnsi" w:cstheme="minorHAnsi"/>
          <w:lang w:val="pt-PT"/>
        </w:rPr>
        <w:t>Linksys o equivalente técnico superior.</w:t>
      </w:r>
    </w:p>
    <w:p w14:paraId="62C3A231"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39BFD35B">
          <v:rect id="_x0000_i1027" style="width:0;height:1.5pt" o:hrstd="t" o:hr="t" fillcolor="#a0a0a0" stroked="f"/>
        </w:pict>
      </w:r>
    </w:p>
    <w:p w14:paraId="0632226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Ítem N°2</w:t>
      </w:r>
    </w:p>
    <w:p w14:paraId="4C5F3CE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Cantidad: 2 Unidades</w:t>
      </w:r>
    </w:p>
    <w:p w14:paraId="7CB1836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 xml:space="preserve">Switch </w:t>
      </w:r>
      <w:proofErr w:type="spellStart"/>
      <w:r w:rsidRPr="00151A75">
        <w:rPr>
          <w:rFonts w:asciiTheme="minorHAnsi" w:hAnsiTheme="minorHAnsi" w:cstheme="minorHAnsi"/>
          <w:lang w:val="es-CL"/>
        </w:rPr>
        <w:t>Rackeable</w:t>
      </w:r>
      <w:proofErr w:type="spellEnd"/>
      <w:r w:rsidRPr="00151A75">
        <w:rPr>
          <w:rFonts w:asciiTheme="minorHAnsi" w:hAnsiTheme="minorHAnsi" w:cstheme="minorHAnsi"/>
          <w:lang w:val="es-CL"/>
        </w:rPr>
        <w:t xml:space="preserve"> 24 Puertos</w:t>
      </w:r>
    </w:p>
    <w:p w14:paraId="410AD372"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Características mínimas:</w:t>
      </w:r>
    </w:p>
    <w:p w14:paraId="575E8BC3" w14:textId="77777777" w:rsidR="00151A75" w:rsidRPr="00151A75" w:rsidRDefault="00151A75" w:rsidP="00151A75">
      <w:pPr>
        <w:numPr>
          <w:ilvl w:val="0"/>
          <w:numId w:val="3"/>
        </w:numPr>
        <w:spacing w:after="0"/>
        <w:rPr>
          <w:rFonts w:asciiTheme="minorHAnsi" w:hAnsiTheme="minorHAnsi" w:cstheme="minorHAnsi"/>
          <w:lang w:val="es-CL"/>
        </w:rPr>
      </w:pPr>
      <w:r w:rsidRPr="00151A75">
        <w:rPr>
          <w:rFonts w:asciiTheme="minorHAnsi" w:hAnsiTheme="minorHAnsi" w:cstheme="minorHAnsi"/>
          <w:lang w:val="es-CL"/>
        </w:rPr>
        <w:lastRenderedPageBreak/>
        <w:t xml:space="preserve">Switch Fast Ethernet. </w:t>
      </w:r>
    </w:p>
    <w:p w14:paraId="61249F64" w14:textId="77777777" w:rsidR="00151A75" w:rsidRPr="00151A75" w:rsidRDefault="00151A75" w:rsidP="00151A75">
      <w:pPr>
        <w:numPr>
          <w:ilvl w:val="0"/>
          <w:numId w:val="3"/>
        </w:numPr>
        <w:spacing w:after="0"/>
        <w:rPr>
          <w:rFonts w:asciiTheme="minorHAnsi" w:hAnsiTheme="minorHAnsi" w:cstheme="minorHAnsi"/>
          <w:lang w:val="es-CL"/>
        </w:rPr>
      </w:pPr>
      <w:r w:rsidRPr="00151A75">
        <w:rPr>
          <w:rFonts w:asciiTheme="minorHAnsi" w:hAnsiTheme="minorHAnsi" w:cstheme="minorHAnsi"/>
          <w:lang w:val="es-CL"/>
        </w:rPr>
        <w:t xml:space="preserve">24 puertos 10/100 Mbps. </w:t>
      </w:r>
    </w:p>
    <w:p w14:paraId="55039A37" w14:textId="77777777" w:rsidR="00151A75" w:rsidRPr="00151A75" w:rsidRDefault="00151A75" w:rsidP="00151A75">
      <w:pPr>
        <w:numPr>
          <w:ilvl w:val="0"/>
          <w:numId w:val="3"/>
        </w:numPr>
        <w:spacing w:after="0"/>
        <w:rPr>
          <w:rFonts w:asciiTheme="minorHAnsi" w:hAnsiTheme="minorHAnsi" w:cstheme="minorHAnsi"/>
          <w:lang w:val="es-CL"/>
        </w:rPr>
      </w:pPr>
      <w:proofErr w:type="spellStart"/>
      <w:r w:rsidRPr="00151A75">
        <w:rPr>
          <w:rFonts w:asciiTheme="minorHAnsi" w:hAnsiTheme="minorHAnsi" w:cstheme="minorHAnsi"/>
          <w:lang w:val="es-CL"/>
        </w:rPr>
        <w:t>Rackeable</w:t>
      </w:r>
      <w:proofErr w:type="spellEnd"/>
      <w:r w:rsidRPr="00151A75">
        <w:rPr>
          <w:rFonts w:asciiTheme="minorHAnsi" w:hAnsiTheme="minorHAnsi" w:cstheme="minorHAnsi"/>
          <w:lang w:val="es-CL"/>
        </w:rPr>
        <w:t xml:space="preserve">. </w:t>
      </w:r>
    </w:p>
    <w:p w14:paraId="0640167C" w14:textId="77777777" w:rsidR="00151A75" w:rsidRPr="00151A75" w:rsidRDefault="00151A75" w:rsidP="00151A75">
      <w:pPr>
        <w:numPr>
          <w:ilvl w:val="0"/>
          <w:numId w:val="3"/>
        </w:numPr>
        <w:spacing w:after="0"/>
        <w:rPr>
          <w:rFonts w:asciiTheme="minorHAnsi" w:hAnsiTheme="minorHAnsi" w:cstheme="minorHAnsi"/>
          <w:lang w:val="es-CL"/>
        </w:rPr>
      </w:pPr>
      <w:r w:rsidRPr="00151A75">
        <w:rPr>
          <w:rFonts w:asciiTheme="minorHAnsi" w:hAnsiTheme="minorHAnsi" w:cstheme="minorHAnsi"/>
          <w:lang w:val="es-CL"/>
        </w:rPr>
        <w:t xml:space="preserve">Kit de montaje incluido. </w:t>
      </w:r>
    </w:p>
    <w:p w14:paraId="1A906EF9" w14:textId="41F657CE" w:rsidR="00151A75" w:rsidRPr="00151A75" w:rsidRDefault="00151A75" w:rsidP="00151A75">
      <w:pPr>
        <w:numPr>
          <w:ilvl w:val="0"/>
          <w:numId w:val="3"/>
        </w:numPr>
        <w:spacing w:after="0"/>
        <w:rPr>
          <w:rFonts w:asciiTheme="minorHAnsi" w:hAnsiTheme="minorHAnsi" w:cstheme="minorHAnsi"/>
          <w:lang w:val="es-CL"/>
        </w:rPr>
      </w:pPr>
      <w:r w:rsidRPr="00151A75">
        <w:rPr>
          <w:rFonts w:asciiTheme="minorHAnsi" w:hAnsiTheme="minorHAnsi" w:cstheme="minorHAnsi"/>
          <w:lang w:val="es-CL"/>
        </w:rPr>
        <w:t xml:space="preserve">Fuente de alimentación. Equipo nuevo. Garantía mínima de 12 meses. </w:t>
      </w:r>
    </w:p>
    <w:p w14:paraId="78196F9B" w14:textId="47540F3C" w:rsidR="00151A75" w:rsidRDefault="00151A75" w:rsidP="00151A75">
      <w:pPr>
        <w:spacing w:after="0"/>
        <w:rPr>
          <w:rFonts w:asciiTheme="minorHAnsi" w:hAnsiTheme="minorHAnsi" w:cstheme="minorHAnsi"/>
          <w:lang w:val="pt-PT"/>
        </w:rPr>
      </w:pPr>
      <w:r w:rsidRPr="00151A75">
        <w:rPr>
          <w:rFonts w:asciiTheme="minorHAnsi" w:hAnsiTheme="minorHAnsi" w:cstheme="minorHAnsi"/>
          <w:lang w:val="es-CL"/>
        </w:rPr>
        <w:t>Modelo de referencia:</w:t>
      </w:r>
      <w:r w:rsidRPr="00151A75">
        <w:rPr>
          <w:rFonts w:asciiTheme="minorHAnsi" w:hAnsiTheme="minorHAnsi" w:cstheme="minorHAnsi"/>
          <w:lang w:val="pt-PT"/>
        </w:rPr>
        <w:t>TP-</w:t>
      </w:r>
      <w:proofErr w:type="gramStart"/>
      <w:r w:rsidRPr="00151A75">
        <w:rPr>
          <w:rFonts w:asciiTheme="minorHAnsi" w:hAnsiTheme="minorHAnsi" w:cstheme="minorHAnsi"/>
          <w:lang w:val="pt-PT"/>
        </w:rPr>
        <w:t>Link</w:t>
      </w:r>
      <w:proofErr w:type="gramEnd"/>
      <w:r w:rsidRPr="00151A75">
        <w:rPr>
          <w:rFonts w:asciiTheme="minorHAnsi" w:hAnsiTheme="minorHAnsi" w:cstheme="minorHAnsi"/>
          <w:lang w:val="pt-PT"/>
        </w:rPr>
        <w:t xml:space="preserve"> TL-SF1024D o equivalente técnico.</w:t>
      </w:r>
    </w:p>
    <w:p w14:paraId="310D8CEC" w14:textId="77777777" w:rsidR="00151A75" w:rsidRDefault="00151A75" w:rsidP="00151A75">
      <w:pPr>
        <w:spacing w:after="0"/>
        <w:rPr>
          <w:rFonts w:asciiTheme="minorHAnsi" w:hAnsiTheme="minorHAnsi" w:cstheme="minorHAnsi"/>
          <w:lang w:val="pt-PT"/>
        </w:rPr>
      </w:pPr>
    </w:p>
    <w:p w14:paraId="1A65905F" w14:textId="77777777" w:rsidR="00151A75" w:rsidRDefault="00151A75" w:rsidP="00151A75">
      <w:pPr>
        <w:spacing w:after="0"/>
        <w:rPr>
          <w:rFonts w:asciiTheme="minorHAnsi" w:hAnsiTheme="minorHAnsi" w:cstheme="minorHAnsi"/>
          <w:lang w:val="pt-PT"/>
        </w:rPr>
      </w:pPr>
    </w:p>
    <w:p w14:paraId="1B85FBED" w14:textId="77777777" w:rsidR="00151A75" w:rsidRPr="00151A75" w:rsidRDefault="00151A75" w:rsidP="00151A75">
      <w:pPr>
        <w:spacing w:after="0"/>
        <w:rPr>
          <w:rFonts w:asciiTheme="minorHAnsi" w:hAnsiTheme="minorHAnsi" w:cstheme="minorHAnsi"/>
          <w:lang w:val="pt-PT"/>
        </w:rPr>
      </w:pPr>
    </w:p>
    <w:p w14:paraId="02DB77DC"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0F1C2074">
          <v:rect id="_x0000_i1028" style="width:0;height:1.5pt" o:hrstd="t" o:hr="t" fillcolor="#a0a0a0" stroked="f"/>
        </w:pict>
      </w:r>
    </w:p>
    <w:p w14:paraId="3891F1C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Ítem N°3</w:t>
      </w:r>
    </w:p>
    <w:p w14:paraId="51F59512"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Cantidad: 110 Unidades</w:t>
      </w:r>
    </w:p>
    <w:p w14:paraId="5564B75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Cable UTP Categoría 6</w:t>
      </w:r>
    </w:p>
    <w:p w14:paraId="13DA82B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Características:</w:t>
      </w:r>
    </w:p>
    <w:p w14:paraId="40D54E7E"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Categoría 6 o superior. </w:t>
      </w:r>
    </w:p>
    <w:p w14:paraId="52311176"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Longitud de 1 metro. </w:t>
      </w:r>
    </w:p>
    <w:p w14:paraId="3F77C5F7"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Conectores RJ45 instalados de fábrica en ambos extremos. </w:t>
      </w:r>
    </w:p>
    <w:p w14:paraId="70F2765C"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Producto terminado de fábrica. </w:t>
      </w:r>
    </w:p>
    <w:p w14:paraId="20B39B43"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Color libre. </w:t>
      </w:r>
    </w:p>
    <w:p w14:paraId="25582C4A" w14:textId="77777777" w:rsidR="00151A75" w:rsidRPr="00151A75" w:rsidRDefault="00151A75" w:rsidP="00151A75">
      <w:pPr>
        <w:numPr>
          <w:ilvl w:val="0"/>
          <w:numId w:val="4"/>
        </w:numPr>
        <w:spacing w:after="0"/>
        <w:rPr>
          <w:rFonts w:asciiTheme="minorHAnsi" w:hAnsiTheme="minorHAnsi" w:cstheme="minorHAnsi"/>
          <w:lang w:val="es-CL"/>
        </w:rPr>
      </w:pPr>
      <w:r w:rsidRPr="00151A75">
        <w:rPr>
          <w:rFonts w:asciiTheme="minorHAnsi" w:hAnsiTheme="minorHAnsi" w:cstheme="minorHAnsi"/>
          <w:lang w:val="es-CL"/>
        </w:rPr>
        <w:t xml:space="preserve">Compatible con redes Ethernet Gigabit. </w:t>
      </w:r>
    </w:p>
    <w:p w14:paraId="42A7C948"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4515C62D">
          <v:rect id="_x0000_i1029" style="width:0;height:1.5pt" o:hrstd="t" o:hr="t" fillcolor="#a0a0a0" stroked="f"/>
        </w:pict>
      </w:r>
    </w:p>
    <w:p w14:paraId="39E1A40D"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Ítem N°4</w:t>
      </w:r>
    </w:p>
    <w:p w14:paraId="205F58D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Cantidad: 10 Unidades</w:t>
      </w:r>
    </w:p>
    <w:p w14:paraId="04E0334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Cable UTP Categoría 6</w:t>
      </w:r>
    </w:p>
    <w:p w14:paraId="7E765986" w14:textId="7E1E6E36" w:rsidR="00151A75" w:rsidRPr="00151A75" w:rsidRDefault="00151A75" w:rsidP="00151A75">
      <w:pPr>
        <w:tabs>
          <w:tab w:val="num" w:pos="720"/>
        </w:tabs>
        <w:spacing w:after="0"/>
        <w:rPr>
          <w:rFonts w:asciiTheme="minorHAnsi" w:hAnsiTheme="minorHAnsi" w:cstheme="minorHAnsi"/>
          <w:lang w:val="es-CL"/>
        </w:rPr>
      </w:pPr>
      <w:proofErr w:type="spellStart"/>
      <w:r w:rsidRPr="00151A75">
        <w:rPr>
          <w:rFonts w:asciiTheme="minorHAnsi" w:hAnsiTheme="minorHAnsi" w:cstheme="minorHAnsi"/>
          <w:lang w:val="es-CL"/>
        </w:rPr>
        <w:t>Características:Categoría</w:t>
      </w:r>
      <w:proofErr w:type="spellEnd"/>
      <w:r w:rsidRPr="00151A75">
        <w:rPr>
          <w:rFonts w:asciiTheme="minorHAnsi" w:hAnsiTheme="minorHAnsi" w:cstheme="minorHAnsi"/>
          <w:lang w:val="es-CL"/>
        </w:rPr>
        <w:t xml:space="preserve"> 6 o superior. </w:t>
      </w:r>
    </w:p>
    <w:p w14:paraId="1D556D42" w14:textId="77777777" w:rsidR="00151A75" w:rsidRPr="00151A75" w:rsidRDefault="00151A75" w:rsidP="00151A75">
      <w:pPr>
        <w:numPr>
          <w:ilvl w:val="0"/>
          <w:numId w:val="5"/>
        </w:numPr>
        <w:spacing w:after="0"/>
        <w:rPr>
          <w:rFonts w:asciiTheme="minorHAnsi" w:hAnsiTheme="minorHAnsi" w:cstheme="minorHAnsi"/>
          <w:lang w:val="es-CL"/>
        </w:rPr>
      </w:pPr>
      <w:r w:rsidRPr="00151A75">
        <w:rPr>
          <w:rFonts w:asciiTheme="minorHAnsi" w:hAnsiTheme="minorHAnsi" w:cstheme="minorHAnsi"/>
          <w:lang w:val="es-CL"/>
        </w:rPr>
        <w:t xml:space="preserve">Longitud de 2 metros. </w:t>
      </w:r>
    </w:p>
    <w:p w14:paraId="714D2EF3" w14:textId="77777777" w:rsidR="00151A75" w:rsidRPr="00151A75" w:rsidRDefault="00151A75" w:rsidP="00151A75">
      <w:pPr>
        <w:numPr>
          <w:ilvl w:val="0"/>
          <w:numId w:val="5"/>
        </w:numPr>
        <w:spacing w:after="0"/>
        <w:rPr>
          <w:rFonts w:asciiTheme="minorHAnsi" w:hAnsiTheme="minorHAnsi" w:cstheme="minorHAnsi"/>
          <w:lang w:val="pt-PT"/>
        </w:rPr>
      </w:pPr>
      <w:r w:rsidRPr="00151A75">
        <w:rPr>
          <w:rFonts w:asciiTheme="minorHAnsi" w:hAnsiTheme="minorHAnsi" w:cstheme="minorHAnsi"/>
          <w:lang w:val="pt-PT"/>
        </w:rPr>
        <w:t xml:space="preserve">Conectores RJ45 instalados de fábrica. </w:t>
      </w:r>
    </w:p>
    <w:p w14:paraId="390F2666" w14:textId="77777777" w:rsidR="00151A75" w:rsidRPr="00151A75" w:rsidRDefault="00151A75" w:rsidP="00151A75">
      <w:pPr>
        <w:numPr>
          <w:ilvl w:val="0"/>
          <w:numId w:val="5"/>
        </w:numPr>
        <w:spacing w:after="0"/>
        <w:rPr>
          <w:rFonts w:asciiTheme="minorHAnsi" w:hAnsiTheme="minorHAnsi" w:cstheme="minorHAnsi"/>
          <w:lang w:val="es-CL"/>
        </w:rPr>
      </w:pPr>
      <w:r w:rsidRPr="00151A75">
        <w:rPr>
          <w:rFonts w:asciiTheme="minorHAnsi" w:hAnsiTheme="minorHAnsi" w:cstheme="minorHAnsi"/>
          <w:lang w:val="es-CL"/>
        </w:rPr>
        <w:t xml:space="preserve">Producto terminado de fábrica. </w:t>
      </w:r>
    </w:p>
    <w:p w14:paraId="1540F64B" w14:textId="77777777" w:rsidR="00151A75" w:rsidRPr="00151A75" w:rsidRDefault="00151A75" w:rsidP="00151A75">
      <w:pPr>
        <w:numPr>
          <w:ilvl w:val="0"/>
          <w:numId w:val="5"/>
        </w:numPr>
        <w:spacing w:after="0"/>
        <w:rPr>
          <w:rFonts w:asciiTheme="minorHAnsi" w:hAnsiTheme="minorHAnsi" w:cstheme="minorHAnsi"/>
          <w:lang w:val="es-CL"/>
        </w:rPr>
      </w:pPr>
      <w:r w:rsidRPr="00151A75">
        <w:rPr>
          <w:rFonts w:asciiTheme="minorHAnsi" w:hAnsiTheme="minorHAnsi" w:cstheme="minorHAnsi"/>
          <w:lang w:val="es-CL"/>
        </w:rPr>
        <w:t xml:space="preserve">Compatible con redes Ethernet Gigabit. </w:t>
      </w:r>
    </w:p>
    <w:p w14:paraId="7835498C"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6F60837D">
          <v:rect id="_x0000_i1030" style="width:0;height:1.5pt" o:hrstd="t" o:hr="t" fillcolor="#a0a0a0" stroked="f"/>
        </w:pict>
      </w:r>
    </w:p>
    <w:p w14:paraId="2F5389CE"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4. REQUISITOS GENERALES</w:t>
      </w:r>
    </w:p>
    <w:p w14:paraId="32DA66B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Todos los equipos y accesorios deberán cumplir, a lo menos, con las siguientes condiciones:</w:t>
      </w:r>
    </w:p>
    <w:p w14:paraId="7FA48F17"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Ser nuevos y sin uso. </w:t>
      </w:r>
    </w:p>
    <w:p w14:paraId="67126029"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Mantener su embalaje original del fabricante. </w:t>
      </w:r>
    </w:p>
    <w:p w14:paraId="46FFFA02"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No corresponder a productos reacondicionados (</w:t>
      </w:r>
      <w:proofErr w:type="spellStart"/>
      <w:r w:rsidRPr="00151A75">
        <w:rPr>
          <w:rFonts w:asciiTheme="minorHAnsi" w:hAnsiTheme="minorHAnsi" w:cstheme="minorHAnsi"/>
          <w:lang w:val="es-CL"/>
        </w:rPr>
        <w:t>Refurbished</w:t>
      </w:r>
      <w:proofErr w:type="spellEnd"/>
      <w:r w:rsidRPr="00151A75">
        <w:rPr>
          <w:rFonts w:asciiTheme="minorHAnsi" w:hAnsiTheme="minorHAnsi" w:cstheme="minorHAnsi"/>
          <w:lang w:val="es-CL"/>
        </w:rPr>
        <w:t xml:space="preserve">). </w:t>
      </w:r>
    </w:p>
    <w:p w14:paraId="6526F4E4"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Contar con garantía mínima de 12 meses. </w:t>
      </w:r>
    </w:p>
    <w:p w14:paraId="228DCAB0"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Ser compatibles con infraestructura Ethernet estándar. </w:t>
      </w:r>
    </w:p>
    <w:p w14:paraId="34A57F14"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Incluir todos los accesorios necesarios para su instalación y funcionamiento. </w:t>
      </w:r>
    </w:p>
    <w:p w14:paraId="4C09047F"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Indicar claramente la marca y modelo ofertado. </w:t>
      </w:r>
    </w:p>
    <w:p w14:paraId="10FE5B00" w14:textId="77777777" w:rsidR="00151A75" w:rsidRPr="00151A75" w:rsidRDefault="00151A75" w:rsidP="00151A75">
      <w:pPr>
        <w:numPr>
          <w:ilvl w:val="0"/>
          <w:numId w:val="6"/>
        </w:numPr>
        <w:spacing w:after="0"/>
        <w:rPr>
          <w:rFonts w:asciiTheme="minorHAnsi" w:hAnsiTheme="minorHAnsi" w:cstheme="minorHAnsi"/>
          <w:lang w:val="es-CL"/>
        </w:rPr>
      </w:pPr>
      <w:r w:rsidRPr="00151A75">
        <w:rPr>
          <w:rFonts w:asciiTheme="minorHAnsi" w:hAnsiTheme="minorHAnsi" w:cstheme="minorHAnsi"/>
          <w:lang w:val="es-CL"/>
        </w:rPr>
        <w:t xml:space="preserve">Se aceptarán productos equivalentes siempre que cumplan o superen las especificaciones técnicas solicitadas. </w:t>
      </w:r>
    </w:p>
    <w:p w14:paraId="08F5C0D5"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64A135C3">
          <v:rect id="_x0000_i1031" style="width:0;height:1.5pt" o:hrstd="t" o:hr="t" fillcolor="#a0a0a0" stroked="f"/>
        </w:pict>
      </w:r>
    </w:p>
    <w:p w14:paraId="56F356D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5. PRESUPUESTO REFERENCIAL</w:t>
      </w:r>
    </w:p>
    <w:p w14:paraId="50573711"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El presupuesto disponible será el informado en la publicación de Mercado Público.</w:t>
      </w:r>
    </w:p>
    <w:p w14:paraId="098F93C1" w14:textId="58C27649" w:rsidR="00F71274" w:rsidRPr="00B36007" w:rsidRDefault="00151A75" w:rsidP="00F71274">
      <w:pPr>
        <w:shd w:val="clear" w:color="auto" w:fill="FFFFFF"/>
        <w:spacing w:after="0" w:line="240" w:lineRule="auto"/>
        <w:rPr>
          <w:b/>
          <w:bCs/>
          <w:color w:val="000000"/>
          <w:sz w:val="20"/>
          <w:szCs w:val="20"/>
          <w:bdr w:val="single" w:sz="2" w:space="0" w:color="DEE8F9" w:frame="1"/>
          <w:lang w:eastAsia="es-CL"/>
        </w:rPr>
      </w:pPr>
      <w:r w:rsidRPr="00151A75">
        <w:rPr>
          <w:rFonts w:asciiTheme="minorHAnsi" w:hAnsiTheme="minorHAnsi" w:cstheme="minorHAnsi"/>
          <w:lang w:val="es-CL"/>
        </w:rPr>
        <w:t>Las ofertas deberán incluir todos los costos asociados, incluyendo transporte, despacho e impuestos.</w:t>
      </w:r>
      <w:r w:rsidR="00F71274" w:rsidRPr="00F71274">
        <w:rPr>
          <w:b/>
          <w:bCs/>
          <w:color w:val="000000"/>
          <w:sz w:val="20"/>
          <w:szCs w:val="20"/>
          <w:bdr w:val="single" w:sz="2" w:space="0" w:color="DEE8F9" w:frame="1"/>
          <w:lang w:eastAsia="es-CL"/>
        </w:rPr>
        <w:t xml:space="preserve"> </w:t>
      </w:r>
      <w:r w:rsidR="00F71274" w:rsidRPr="00B36007">
        <w:rPr>
          <w:b/>
          <w:bCs/>
          <w:color w:val="000000"/>
          <w:sz w:val="20"/>
          <w:szCs w:val="20"/>
          <w:bdr w:val="single" w:sz="2" w:space="0" w:color="DEE8F9" w:frame="1"/>
          <w:lang w:eastAsia="es-CL"/>
        </w:rPr>
        <w:t>1. Cumplimiento de Especificaciones Técnicas (40%)</w:t>
      </w:r>
    </w:p>
    <w:p w14:paraId="6423F760"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Se evaluará el grado de cumplimiento de los requerimientos técnicos mínimos indicados para cada producto solicitado (tarjetas, talonarios, hojas, libros y bitácoras).</w:t>
      </w:r>
    </w:p>
    <w:tbl>
      <w:tblPr>
        <w:tblW w:w="8753" w:type="dxa"/>
        <w:tblCellSpacing w:w="15" w:type="dxa"/>
        <w:tblCellMar>
          <w:top w:w="15" w:type="dxa"/>
          <w:left w:w="15" w:type="dxa"/>
          <w:bottom w:w="15" w:type="dxa"/>
          <w:right w:w="15" w:type="dxa"/>
        </w:tblCellMar>
        <w:tblLook w:val="04A0" w:firstRow="1" w:lastRow="0" w:firstColumn="1" w:lastColumn="0" w:noHBand="0" w:noVBand="1"/>
      </w:tblPr>
      <w:tblGrid>
        <w:gridCol w:w="4736"/>
        <w:gridCol w:w="1623"/>
        <w:gridCol w:w="2394"/>
      </w:tblGrid>
      <w:tr w:rsidR="00F71274" w:rsidRPr="00B36007" w14:paraId="6539A924" w14:textId="77777777" w:rsidTr="00897443">
        <w:trPr>
          <w:trHeight w:val="310"/>
          <w:tblHeader/>
          <w:tblCellSpacing w:w="15" w:type="dxa"/>
        </w:trPr>
        <w:tc>
          <w:tcPr>
            <w:tcW w:w="0" w:type="auto"/>
            <w:vAlign w:val="center"/>
            <w:hideMark/>
          </w:tcPr>
          <w:p w14:paraId="52D61AC8"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Nivel de cumplimiento</w:t>
            </w:r>
          </w:p>
        </w:tc>
        <w:tc>
          <w:tcPr>
            <w:tcW w:w="0" w:type="auto"/>
            <w:vAlign w:val="center"/>
            <w:hideMark/>
          </w:tcPr>
          <w:p w14:paraId="7ACE3CA0"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Puntaje base</w:t>
            </w:r>
          </w:p>
        </w:tc>
        <w:tc>
          <w:tcPr>
            <w:tcW w:w="0" w:type="auto"/>
            <w:vAlign w:val="center"/>
            <w:hideMark/>
          </w:tcPr>
          <w:p w14:paraId="54F8BB63"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Puntaje ponderado</w:t>
            </w:r>
          </w:p>
        </w:tc>
      </w:tr>
      <w:tr w:rsidR="00F71274" w:rsidRPr="00B36007" w14:paraId="16BACFAC" w14:textId="77777777" w:rsidTr="00897443">
        <w:trPr>
          <w:trHeight w:val="310"/>
          <w:tblCellSpacing w:w="15" w:type="dxa"/>
        </w:trPr>
        <w:tc>
          <w:tcPr>
            <w:tcW w:w="0" w:type="auto"/>
            <w:vAlign w:val="center"/>
            <w:hideMark/>
          </w:tcPr>
          <w:p w14:paraId="701AC4A8"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Cumple 100% y mejora especificaciones</w:t>
            </w:r>
          </w:p>
        </w:tc>
        <w:tc>
          <w:tcPr>
            <w:tcW w:w="0" w:type="auto"/>
            <w:vAlign w:val="center"/>
            <w:hideMark/>
          </w:tcPr>
          <w:p w14:paraId="4DF76787"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100</w:t>
            </w:r>
          </w:p>
        </w:tc>
        <w:tc>
          <w:tcPr>
            <w:tcW w:w="0" w:type="auto"/>
            <w:vAlign w:val="center"/>
            <w:hideMark/>
          </w:tcPr>
          <w:p w14:paraId="274B81AF"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40,0</w:t>
            </w:r>
          </w:p>
        </w:tc>
      </w:tr>
      <w:tr w:rsidR="00F71274" w:rsidRPr="00B36007" w14:paraId="475D96FC" w14:textId="77777777" w:rsidTr="00897443">
        <w:trPr>
          <w:trHeight w:val="310"/>
          <w:tblCellSpacing w:w="15" w:type="dxa"/>
        </w:trPr>
        <w:tc>
          <w:tcPr>
            <w:tcW w:w="0" w:type="auto"/>
            <w:vAlign w:val="center"/>
            <w:hideMark/>
          </w:tcPr>
          <w:p w14:paraId="17BDBCB3"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Cumple 100% exacto</w:t>
            </w:r>
          </w:p>
        </w:tc>
        <w:tc>
          <w:tcPr>
            <w:tcW w:w="0" w:type="auto"/>
            <w:vAlign w:val="center"/>
            <w:hideMark/>
          </w:tcPr>
          <w:p w14:paraId="64FCCFE1"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90</w:t>
            </w:r>
          </w:p>
        </w:tc>
        <w:tc>
          <w:tcPr>
            <w:tcW w:w="0" w:type="auto"/>
            <w:vAlign w:val="center"/>
            <w:hideMark/>
          </w:tcPr>
          <w:p w14:paraId="51BFD510"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36,0</w:t>
            </w:r>
          </w:p>
        </w:tc>
      </w:tr>
      <w:tr w:rsidR="00F71274" w:rsidRPr="00B36007" w14:paraId="48BB2170" w14:textId="77777777" w:rsidTr="00897443">
        <w:trPr>
          <w:trHeight w:val="310"/>
          <w:tblCellSpacing w:w="15" w:type="dxa"/>
        </w:trPr>
        <w:tc>
          <w:tcPr>
            <w:tcW w:w="0" w:type="auto"/>
            <w:vAlign w:val="center"/>
            <w:hideMark/>
          </w:tcPr>
          <w:p w14:paraId="6C762905"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Cumple ≥ 90%</w:t>
            </w:r>
          </w:p>
        </w:tc>
        <w:tc>
          <w:tcPr>
            <w:tcW w:w="0" w:type="auto"/>
            <w:vAlign w:val="center"/>
            <w:hideMark/>
          </w:tcPr>
          <w:p w14:paraId="0C109F1A"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75</w:t>
            </w:r>
          </w:p>
        </w:tc>
        <w:tc>
          <w:tcPr>
            <w:tcW w:w="0" w:type="auto"/>
            <w:vAlign w:val="center"/>
            <w:hideMark/>
          </w:tcPr>
          <w:p w14:paraId="74B46CB4"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30,0</w:t>
            </w:r>
          </w:p>
        </w:tc>
      </w:tr>
      <w:tr w:rsidR="00F71274" w:rsidRPr="00B36007" w14:paraId="225189F0" w14:textId="77777777" w:rsidTr="00897443">
        <w:trPr>
          <w:trHeight w:val="310"/>
          <w:tblCellSpacing w:w="15" w:type="dxa"/>
        </w:trPr>
        <w:tc>
          <w:tcPr>
            <w:tcW w:w="0" w:type="auto"/>
            <w:vAlign w:val="center"/>
            <w:hideMark/>
          </w:tcPr>
          <w:p w14:paraId="4DFE9CD4"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lastRenderedPageBreak/>
              <w:t>Cumple ≥ 80%</w:t>
            </w:r>
          </w:p>
        </w:tc>
        <w:tc>
          <w:tcPr>
            <w:tcW w:w="0" w:type="auto"/>
            <w:vAlign w:val="center"/>
            <w:hideMark/>
          </w:tcPr>
          <w:p w14:paraId="3BD3545F"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60</w:t>
            </w:r>
          </w:p>
        </w:tc>
        <w:tc>
          <w:tcPr>
            <w:tcW w:w="0" w:type="auto"/>
            <w:vAlign w:val="center"/>
            <w:hideMark/>
          </w:tcPr>
          <w:p w14:paraId="355894CF"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24,0</w:t>
            </w:r>
          </w:p>
        </w:tc>
      </w:tr>
      <w:tr w:rsidR="00F71274" w:rsidRPr="00B36007" w14:paraId="27599B40" w14:textId="77777777" w:rsidTr="00897443">
        <w:trPr>
          <w:trHeight w:val="310"/>
          <w:tblCellSpacing w:w="15" w:type="dxa"/>
        </w:trPr>
        <w:tc>
          <w:tcPr>
            <w:tcW w:w="0" w:type="auto"/>
            <w:vAlign w:val="center"/>
            <w:hideMark/>
          </w:tcPr>
          <w:p w14:paraId="2D2593A1"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Cumple &lt; 80%</w:t>
            </w:r>
          </w:p>
        </w:tc>
        <w:tc>
          <w:tcPr>
            <w:tcW w:w="0" w:type="auto"/>
            <w:vAlign w:val="center"/>
            <w:hideMark/>
          </w:tcPr>
          <w:p w14:paraId="159D605B"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b/>
                <w:bCs/>
                <w:color w:val="000000"/>
                <w:sz w:val="20"/>
                <w:szCs w:val="20"/>
                <w:bdr w:val="single" w:sz="2" w:space="0" w:color="DEE8F9" w:frame="1"/>
                <w:lang w:eastAsia="es-CL"/>
              </w:rPr>
              <w:t>Inadmisible</w:t>
            </w:r>
          </w:p>
        </w:tc>
        <w:tc>
          <w:tcPr>
            <w:tcW w:w="0" w:type="auto"/>
            <w:vAlign w:val="center"/>
            <w:hideMark/>
          </w:tcPr>
          <w:p w14:paraId="518646DE"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0</w:t>
            </w:r>
          </w:p>
        </w:tc>
      </w:tr>
    </w:tbl>
    <w:p w14:paraId="33A5AF9B"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b/>
          <w:bCs/>
          <w:color w:val="000000"/>
          <w:sz w:val="20"/>
          <w:szCs w:val="20"/>
          <w:bdr w:val="single" w:sz="2" w:space="0" w:color="DEE8F9" w:frame="1"/>
          <w:lang w:eastAsia="es-CL"/>
        </w:rPr>
        <w:t>Requisitos críticos (inadmisibilidad):</w:t>
      </w:r>
    </w:p>
    <w:p w14:paraId="764EA07A" w14:textId="77777777" w:rsidR="00F71274" w:rsidRPr="00B36007" w:rsidRDefault="00F71274" w:rsidP="00F71274">
      <w:pPr>
        <w:numPr>
          <w:ilvl w:val="0"/>
          <w:numId w:val="14"/>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No cumplir material, formato o cantidad solicitada</w:t>
      </w:r>
    </w:p>
    <w:p w14:paraId="416F59FD" w14:textId="77777777" w:rsidR="00F71274" w:rsidRPr="00B36007" w:rsidRDefault="00F71274" w:rsidP="00F71274">
      <w:pPr>
        <w:numPr>
          <w:ilvl w:val="0"/>
          <w:numId w:val="14"/>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No adjuntar ficha técnica</w:t>
      </w:r>
    </w:p>
    <w:p w14:paraId="67DC0783" w14:textId="77777777" w:rsidR="00F71274" w:rsidRPr="00B36007" w:rsidRDefault="00F71274" w:rsidP="00F71274">
      <w:pPr>
        <w:numPr>
          <w:ilvl w:val="0"/>
          <w:numId w:val="14"/>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No cumplir lineamientos PPAA</w:t>
      </w:r>
    </w:p>
    <w:p w14:paraId="7F192D2A" w14:textId="77777777" w:rsidR="00F71274" w:rsidRPr="00B36007" w:rsidRDefault="00F71274" w:rsidP="00F71274">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2. Relación Precio–Calidad (30%)</w:t>
      </w:r>
    </w:p>
    <w:p w14:paraId="03E698C6"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Se evaluará el precio total ofertado (IVA incluido), considerando la calidad de materiales y terminaciones.</w:t>
      </w:r>
    </w:p>
    <w:p w14:paraId="407FA8CA" w14:textId="77777777" w:rsidR="00F71274" w:rsidRPr="00B36007" w:rsidRDefault="00F71274" w:rsidP="00F71274">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Fórmula objetiva:</w:t>
      </w:r>
    </w:p>
    <w:p w14:paraId="7C7B2472"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Puntaje Precio = (Precio menor admisible / Precio oferta evaluada) × 30</w:t>
      </w:r>
    </w:p>
    <w:p w14:paraId="1B322C2B"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rFonts w:ascii="Segoe UI Emoji" w:hAnsi="Segoe UI Emoji" w:cs="Segoe UI Emoji"/>
          <w:color w:val="000000"/>
          <w:sz w:val="20"/>
          <w:szCs w:val="20"/>
          <w:bdr w:val="single" w:sz="2" w:space="0" w:color="DEE8F9" w:frame="1"/>
          <w:lang w:eastAsia="es-CL"/>
        </w:rPr>
        <w:t>📌</w:t>
      </w:r>
      <w:r w:rsidRPr="00B36007">
        <w:rPr>
          <w:color w:val="000000"/>
          <w:sz w:val="20"/>
          <w:szCs w:val="20"/>
          <w:bdr w:val="single" w:sz="2" w:space="0" w:color="DEE8F9" w:frame="1"/>
          <w:lang w:eastAsia="es-CL"/>
        </w:rPr>
        <w:t xml:space="preserve"> El menor precio técnicamente admisible obtiene </w:t>
      </w:r>
      <w:r w:rsidRPr="00B36007">
        <w:rPr>
          <w:b/>
          <w:bCs/>
          <w:color w:val="000000"/>
          <w:sz w:val="20"/>
          <w:szCs w:val="20"/>
          <w:bdr w:val="single" w:sz="2" w:space="0" w:color="DEE8F9" w:frame="1"/>
          <w:lang w:eastAsia="es-CL"/>
        </w:rPr>
        <w:t>30 puntos</w:t>
      </w:r>
      <w:r w:rsidRPr="00B36007">
        <w:rPr>
          <w:color w:val="000000"/>
          <w:sz w:val="20"/>
          <w:szCs w:val="20"/>
          <w:bdr w:val="single" w:sz="2" w:space="0" w:color="DEE8F9" w:frame="1"/>
          <w:lang w:eastAsia="es-CL"/>
        </w:rPr>
        <w:t>.</w:t>
      </w:r>
    </w:p>
    <w:p w14:paraId="6ED51FBF" w14:textId="77777777" w:rsidR="00F71274" w:rsidRPr="00B36007" w:rsidRDefault="00F71274" w:rsidP="00F71274">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3. Tiempo de Respuesta / Ejecución (20%)</w:t>
      </w:r>
    </w:p>
    <w:p w14:paraId="012FD016"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 xml:space="preserve">Se evaluará el plazo comprometido de entrega </w:t>
      </w:r>
      <w:r w:rsidRPr="00B36007">
        <w:rPr>
          <w:b/>
          <w:bCs/>
          <w:color w:val="000000"/>
          <w:sz w:val="20"/>
          <w:szCs w:val="20"/>
          <w:bdr w:val="single" w:sz="2" w:space="0" w:color="DEE8F9" w:frame="1"/>
          <w:lang w:eastAsia="es-CL"/>
        </w:rPr>
        <w:t>posterior a la aprobación del diseño y pago</w:t>
      </w:r>
      <w:r w:rsidRPr="00B36007">
        <w:rPr>
          <w:color w:val="000000"/>
          <w:sz w:val="20"/>
          <w:szCs w:val="20"/>
          <w:bdr w:val="single" w:sz="2" w:space="0" w:color="DEE8F9" w:frame="1"/>
          <w:lang w:eastAsia="es-CL"/>
        </w:rPr>
        <w:t>, conforme a la urgencia del servicio.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726"/>
      </w:tblGrid>
      <w:tr w:rsidR="00F71274" w:rsidRPr="00B36007" w14:paraId="6CF649F7" w14:textId="77777777" w:rsidTr="00897443">
        <w:trPr>
          <w:tblHeader/>
          <w:tblCellSpacing w:w="15" w:type="dxa"/>
        </w:trPr>
        <w:tc>
          <w:tcPr>
            <w:tcW w:w="0" w:type="auto"/>
            <w:vAlign w:val="center"/>
            <w:hideMark/>
          </w:tcPr>
          <w:p w14:paraId="224E8C79"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Plazo de entrega comprometido</w:t>
            </w:r>
          </w:p>
        </w:tc>
        <w:tc>
          <w:tcPr>
            <w:tcW w:w="0" w:type="auto"/>
            <w:vAlign w:val="center"/>
            <w:hideMark/>
          </w:tcPr>
          <w:p w14:paraId="3A6FC571"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Puntaje</w:t>
            </w:r>
          </w:p>
        </w:tc>
      </w:tr>
      <w:tr w:rsidR="00F71274" w:rsidRPr="00B36007" w14:paraId="6E6DBEE9" w14:textId="77777777" w:rsidTr="00897443">
        <w:trPr>
          <w:tblCellSpacing w:w="15" w:type="dxa"/>
        </w:trPr>
        <w:tc>
          <w:tcPr>
            <w:tcW w:w="0" w:type="auto"/>
            <w:vAlign w:val="center"/>
            <w:hideMark/>
          </w:tcPr>
          <w:p w14:paraId="3F807D05"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 5 días hábiles</w:t>
            </w:r>
          </w:p>
        </w:tc>
        <w:tc>
          <w:tcPr>
            <w:tcW w:w="0" w:type="auto"/>
            <w:vAlign w:val="center"/>
            <w:hideMark/>
          </w:tcPr>
          <w:p w14:paraId="3F48FF0F"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20,0</w:t>
            </w:r>
          </w:p>
        </w:tc>
      </w:tr>
      <w:tr w:rsidR="00F71274" w:rsidRPr="00B36007" w14:paraId="55DB9004" w14:textId="77777777" w:rsidTr="00897443">
        <w:trPr>
          <w:tblCellSpacing w:w="15" w:type="dxa"/>
        </w:trPr>
        <w:tc>
          <w:tcPr>
            <w:tcW w:w="0" w:type="auto"/>
            <w:vAlign w:val="center"/>
            <w:hideMark/>
          </w:tcPr>
          <w:p w14:paraId="0341D008"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6 – 8 días hábiles</w:t>
            </w:r>
          </w:p>
        </w:tc>
        <w:tc>
          <w:tcPr>
            <w:tcW w:w="0" w:type="auto"/>
            <w:vAlign w:val="center"/>
            <w:hideMark/>
          </w:tcPr>
          <w:p w14:paraId="0ED67F3A"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16,0</w:t>
            </w:r>
          </w:p>
        </w:tc>
      </w:tr>
      <w:tr w:rsidR="00F71274" w:rsidRPr="00B36007" w14:paraId="00E0A4AF" w14:textId="77777777" w:rsidTr="00897443">
        <w:trPr>
          <w:tblCellSpacing w:w="15" w:type="dxa"/>
        </w:trPr>
        <w:tc>
          <w:tcPr>
            <w:tcW w:w="0" w:type="auto"/>
            <w:vAlign w:val="center"/>
            <w:hideMark/>
          </w:tcPr>
          <w:p w14:paraId="6330BFEB"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9 – 12 días hábiles</w:t>
            </w:r>
          </w:p>
        </w:tc>
        <w:tc>
          <w:tcPr>
            <w:tcW w:w="0" w:type="auto"/>
            <w:vAlign w:val="center"/>
            <w:hideMark/>
          </w:tcPr>
          <w:p w14:paraId="603F8BBC"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12,0</w:t>
            </w:r>
          </w:p>
        </w:tc>
      </w:tr>
      <w:tr w:rsidR="00F71274" w:rsidRPr="00B36007" w14:paraId="0EEC1E1E" w14:textId="77777777" w:rsidTr="00897443">
        <w:trPr>
          <w:tblCellSpacing w:w="15" w:type="dxa"/>
        </w:trPr>
        <w:tc>
          <w:tcPr>
            <w:tcW w:w="0" w:type="auto"/>
            <w:vAlign w:val="center"/>
            <w:hideMark/>
          </w:tcPr>
          <w:p w14:paraId="451A8AF1"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13 – 15 días hábiles</w:t>
            </w:r>
          </w:p>
        </w:tc>
        <w:tc>
          <w:tcPr>
            <w:tcW w:w="0" w:type="auto"/>
            <w:vAlign w:val="center"/>
            <w:hideMark/>
          </w:tcPr>
          <w:p w14:paraId="26511054"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8,0</w:t>
            </w:r>
          </w:p>
        </w:tc>
      </w:tr>
      <w:tr w:rsidR="00F71274" w:rsidRPr="00B36007" w14:paraId="1ED768B7" w14:textId="77777777" w:rsidTr="00897443">
        <w:trPr>
          <w:tblCellSpacing w:w="15" w:type="dxa"/>
        </w:trPr>
        <w:tc>
          <w:tcPr>
            <w:tcW w:w="0" w:type="auto"/>
            <w:vAlign w:val="center"/>
            <w:hideMark/>
          </w:tcPr>
          <w:p w14:paraId="134C0FD6"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&gt; 15 días hábiles</w:t>
            </w:r>
          </w:p>
        </w:tc>
        <w:tc>
          <w:tcPr>
            <w:tcW w:w="0" w:type="auto"/>
            <w:vAlign w:val="center"/>
            <w:hideMark/>
          </w:tcPr>
          <w:p w14:paraId="68083B4A"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4,0</w:t>
            </w:r>
          </w:p>
        </w:tc>
      </w:tr>
    </w:tbl>
    <w:p w14:paraId="48D8FE5C" w14:textId="77777777" w:rsidR="00F71274" w:rsidRPr="00B36007" w:rsidRDefault="00F71274" w:rsidP="00F71274">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4. Documentación Completa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726"/>
      </w:tblGrid>
      <w:tr w:rsidR="00F71274" w:rsidRPr="00B36007" w14:paraId="3CB1D803" w14:textId="77777777" w:rsidTr="00897443">
        <w:trPr>
          <w:tblHeader/>
          <w:tblCellSpacing w:w="15" w:type="dxa"/>
        </w:trPr>
        <w:tc>
          <w:tcPr>
            <w:tcW w:w="0" w:type="auto"/>
            <w:vAlign w:val="center"/>
            <w:hideMark/>
          </w:tcPr>
          <w:p w14:paraId="47A2ED02"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Documentación presentada</w:t>
            </w:r>
          </w:p>
        </w:tc>
        <w:tc>
          <w:tcPr>
            <w:tcW w:w="0" w:type="auto"/>
            <w:vAlign w:val="center"/>
            <w:hideMark/>
          </w:tcPr>
          <w:p w14:paraId="506B3A8B" w14:textId="77777777" w:rsidR="00F71274" w:rsidRPr="00B36007" w:rsidRDefault="00F71274" w:rsidP="00897443">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Puntaje</w:t>
            </w:r>
          </w:p>
        </w:tc>
      </w:tr>
      <w:tr w:rsidR="00F71274" w:rsidRPr="00B36007" w14:paraId="04FE2D5C" w14:textId="77777777" w:rsidTr="00897443">
        <w:trPr>
          <w:tblCellSpacing w:w="15" w:type="dxa"/>
        </w:trPr>
        <w:tc>
          <w:tcPr>
            <w:tcW w:w="0" w:type="auto"/>
            <w:vAlign w:val="center"/>
            <w:hideMark/>
          </w:tcPr>
          <w:p w14:paraId="0DB8CC0D"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Completa y conforme</w:t>
            </w:r>
          </w:p>
        </w:tc>
        <w:tc>
          <w:tcPr>
            <w:tcW w:w="0" w:type="auto"/>
            <w:vAlign w:val="center"/>
            <w:hideMark/>
          </w:tcPr>
          <w:p w14:paraId="0578C3DA"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10,0</w:t>
            </w:r>
          </w:p>
        </w:tc>
      </w:tr>
      <w:tr w:rsidR="00F71274" w:rsidRPr="00B36007" w14:paraId="67BFE173" w14:textId="77777777" w:rsidTr="00897443">
        <w:trPr>
          <w:tblCellSpacing w:w="15" w:type="dxa"/>
        </w:trPr>
        <w:tc>
          <w:tcPr>
            <w:tcW w:w="0" w:type="auto"/>
            <w:vAlign w:val="center"/>
            <w:hideMark/>
          </w:tcPr>
          <w:p w14:paraId="261EC783"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Falta 1 antecedente menor</w:t>
            </w:r>
          </w:p>
        </w:tc>
        <w:tc>
          <w:tcPr>
            <w:tcW w:w="0" w:type="auto"/>
            <w:vAlign w:val="center"/>
            <w:hideMark/>
          </w:tcPr>
          <w:p w14:paraId="05D8C310"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7,0</w:t>
            </w:r>
          </w:p>
        </w:tc>
      </w:tr>
      <w:tr w:rsidR="00F71274" w:rsidRPr="00B36007" w14:paraId="489EB4E6" w14:textId="77777777" w:rsidTr="00897443">
        <w:trPr>
          <w:tblCellSpacing w:w="15" w:type="dxa"/>
        </w:trPr>
        <w:tc>
          <w:tcPr>
            <w:tcW w:w="0" w:type="auto"/>
            <w:vAlign w:val="center"/>
            <w:hideMark/>
          </w:tcPr>
          <w:p w14:paraId="4738F229"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Falta garantía o ficha técnica</w:t>
            </w:r>
          </w:p>
        </w:tc>
        <w:tc>
          <w:tcPr>
            <w:tcW w:w="0" w:type="auto"/>
            <w:vAlign w:val="center"/>
            <w:hideMark/>
          </w:tcPr>
          <w:p w14:paraId="6EAEF29F"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4,0</w:t>
            </w:r>
          </w:p>
        </w:tc>
      </w:tr>
      <w:tr w:rsidR="00F71274" w:rsidRPr="00B36007" w14:paraId="39BFD4AC" w14:textId="77777777" w:rsidTr="00897443">
        <w:trPr>
          <w:tblCellSpacing w:w="15" w:type="dxa"/>
        </w:trPr>
        <w:tc>
          <w:tcPr>
            <w:tcW w:w="0" w:type="auto"/>
            <w:vAlign w:val="center"/>
            <w:hideMark/>
          </w:tcPr>
          <w:p w14:paraId="0B8EAE34"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Documentación incompleta</w:t>
            </w:r>
          </w:p>
        </w:tc>
        <w:tc>
          <w:tcPr>
            <w:tcW w:w="0" w:type="auto"/>
            <w:vAlign w:val="center"/>
            <w:hideMark/>
          </w:tcPr>
          <w:p w14:paraId="7BBDC1C6" w14:textId="77777777" w:rsidR="00F71274" w:rsidRPr="00B36007" w:rsidRDefault="00F71274" w:rsidP="00897443">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0</w:t>
            </w:r>
          </w:p>
        </w:tc>
      </w:tr>
    </w:tbl>
    <w:p w14:paraId="0F4E9B2F"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b/>
          <w:bCs/>
          <w:color w:val="000000"/>
          <w:sz w:val="20"/>
          <w:szCs w:val="20"/>
          <w:bdr w:val="single" w:sz="2" w:space="0" w:color="DEE8F9" w:frame="1"/>
          <w:lang w:eastAsia="es-CL"/>
        </w:rPr>
        <w:t>Documentos obligatorios:</w:t>
      </w:r>
    </w:p>
    <w:p w14:paraId="55A4259A" w14:textId="77777777" w:rsidR="00F71274" w:rsidRPr="00B36007" w:rsidRDefault="00F71274" w:rsidP="00F71274">
      <w:pPr>
        <w:numPr>
          <w:ilvl w:val="0"/>
          <w:numId w:val="15"/>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Cotización formal detallada (unitarios, subtotales y total IVA incluido)</w:t>
      </w:r>
    </w:p>
    <w:p w14:paraId="15436262" w14:textId="77777777" w:rsidR="00F71274" w:rsidRPr="00B36007" w:rsidRDefault="00F71274" w:rsidP="00F71274">
      <w:pPr>
        <w:numPr>
          <w:ilvl w:val="0"/>
          <w:numId w:val="15"/>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Ficha técnica del material ofertado</w:t>
      </w:r>
    </w:p>
    <w:p w14:paraId="5522107C" w14:textId="77777777" w:rsidR="00F71274" w:rsidRPr="00B36007" w:rsidRDefault="00F71274" w:rsidP="00F71274">
      <w:pPr>
        <w:numPr>
          <w:ilvl w:val="0"/>
          <w:numId w:val="15"/>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Garantía del servicio</w:t>
      </w:r>
    </w:p>
    <w:p w14:paraId="16DF3872" w14:textId="77777777" w:rsidR="00F71274" w:rsidRPr="00B36007" w:rsidRDefault="00F71274" w:rsidP="00F71274">
      <w:pPr>
        <w:numPr>
          <w:ilvl w:val="0"/>
          <w:numId w:val="15"/>
        </w:num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RUT y antecedentes legales vigentes</w:t>
      </w:r>
    </w:p>
    <w:p w14:paraId="0C852743"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6B3FF181" w14:textId="77777777" w:rsidR="00F71274" w:rsidRPr="00B36007" w:rsidRDefault="00F71274" w:rsidP="00F71274">
      <w:pPr>
        <w:shd w:val="clear" w:color="auto" w:fill="FFFFFF"/>
        <w:spacing w:after="0" w:line="240" w:lineRule="auto"/>
        <w:rPr>
          <w:b/>
          <w:bCs/>
          <w:color w:val="000000"/>
          <w:sz w:val="20"/>
          <w:szCs w:val="20"/>
          <w:bdr w:val="single" w:sz="2" w:space="0" w:color="DEE8F9" w:frame="1"/>
          <w:lang w:eastAsia="es-CL"/>
        </w:rPr>
      </w:pPr>
      <w:r w:rsidRPr="00B36007">
        <w:rPr>
          <w:b/>
          <w:bCs/>
          <w:color w:val="000000"/>
          <w:sz w:val="20"/>
          <w:szCs w:val="20"/>
          <w:bdr w:val="single" w:sz="2" w:space="0" w:color="DEE8F9" w:frame="1"/>
          <w:lang w:eastAsia="es-CL"/>
        </w:rPr>
        <w:t>5. Puntaje Total Final</w:t>
      </w:r>
    </w:p>
    <w:p w14:paraId="0F20DC99"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Puntaje Total =</w:t>
      </w:r>
    </w:p>
    <w:p w14:paraId="7ABBA16F"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Técnico (40) +</w:t>
      </w:r>
    </w:p>
    <w:p w14:paraId="0B2D26F3"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Precio (30) +</w:t>
      </w:r>
    </w:p>
    <w:p w14:paraId="5E3BE30F"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Plazo (20) +</w:t>
      </w:r>
    </w:p>
    <w:p w14:paraId="3A82ABCA"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Documentación (10)</w:t>
      </w:r>
    </w:p>
    <w:p w14:paraId="42052918"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 xml:space="preserve">La adjudicación se propondrá a la oferta que obtenga el </w:t>
      </w:r>
      <w:r w:rsidRPr="00B36007">
        <w:rPr>
          <w:b/>
          <w:bCs/>
          <w:color w:val="000000"/>
          <w:sz w:val="20"/>
          <w:szCs w:val="20"/>
          <w:bdr w:val="single" w:sz="2" w:space="0" w:color="DEE8F9" w:frame="1"/>
          <w:lang w:eastAsia="es-CL"/>
        </w:rPr>
        <w:t>mayor puntaje total</w:t>
      </w:r>
      <w:r w:rsidRPr="00B36007">
        <w:rPr>
          <w:color w:val="000000"/>
          <w:sz w:val="20"/>
          <w:szCs w:val="20"/>
          <w:bdr w:val="single" w:sz="2" w:space="0" w:color="DEE8F9" w:frame="1"/>
          <w:lang w:eastAsia="es-CL"/>
        </w:rPr>
        <w:t xml:space="preserve">, resultando </w:t>
      </w:r>
      <w:r w:rsidRPr="00B36007">
        <w:rPr>
          <w:b/>
          <w:bCs/>
          <w:color w:val="000000"/>
          <w:sz w:val="20"/>
          <w:szCs w:val="20"/>
          <w:bdr w:val="single" w:sz="2" w:space="0" w:color="DEE8F9" w:frame="1"/>
          <w:lang w:eastAsia="es-CL"/>
        </w:rPr>
        <w:t>técnicamente conforme, económicamente eficiente y operativamente conveniente</w:t>
      </w:r>
      <w:r w:rsidRPr="00B36007">
        <w:rPr>
          <w:color w:val="000000"/>
          <w:sz w:val="20"/>
          <w:szCs w:val="20"/>
          <w:bdr w:val="single" w:sz="2" w:space="0" w:color="DEE8F9" w:frame="1"/>
          <w:lang w:eastAsia="es-CL"/>
        </w:rPr>
        <w:t xml:space="preserve"> para el DESAM </w:t>
      </w:r>
      <w:proofErr w:type="spellStart"/>
      <w:r w:rsidRPr="00B36007">
        <w:rPr>
          <w:color w:val="000000"/>
          <w:sz w:val="20"/>
          <w:szCs w:val="20"/>
          <w:bdr w:val="single" w:sz="2" w:space="0" w:color="DEE8F9" w:frame="1"/>
          <w:lang w:eastAsia="es-CL"/>
        </w:rPr>
        <w:t>Puchunca</w:t>
      </w:r>
      <w:proofErr w:type="spellEnd"/>
    </w:p>
    <w:p w14:paraId="5B0646D9"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5. ENTREGA Y PLAZOS</w:t>
      </w:r>
    </w:p>
    <w:p w14:paraId="1AD8D777" w14:textId="77777777" w:rsidR="00F71274" w:rsidRPr="00B36007" w:rsidRDefault="00F71274" w:rsidP="00F71274">
      <w:pPr>
        <w:shd w:val="clear" w:color="auto" w:fill="FFFFFF"/>
        <w:spacing w:after="0" w:line="240" w:lineRule="auto"/>
        <w:rPr>
          <w:color w:val="000000"/>
          <w:sz w:val="20"/>
          <w:szCs w:val="20"/>
          <w:bdr w:val="single" w:sz="2" w:space="0" w:color="DEE8F9" w:frame="1"/>
          <w:lang w:val="pt-PT" w:eastAsia="es-CL"/>
        </w:rPr>
      </w:pPr>
      <w:r w:rsidRPr="00F71274">
        <w:rPr>
          <w:color w:val="000000"/>
          <w:sz w:val="20"/>
          <w:szCs w:val="20"/>
          <w:bdr w:val="single" w:sz="2" w:space="0" w:color="DEE8F9" w:frame="1"/>
          <w:lang w:val="es-CL" w:eastAsia="es-CL"/>
        </w:rPr>
        <w:t xml:space="preserve">Lugar de Entrega: Av. </w:t>
      </w:r>
      <w:r w:rsidRPr="00B36007">
        <w:rPr>
          <w:color w:val="000000"/>
          <w:sz w:val="20"/>
          <w:szCs w:val="20"/>
          <w:bdr w:val="single" w:sz="2" w:space="0" w:color="DEE8F9" w:frame="1"/>
          <w:lang w:val="pt-PT" w:eastAsia="es-CL"/>
        </w:rPr>
        <w:t>Bernardo O'Higgins N° 70, Puchuncaví.</w:t>
      </w:r>
    </w:p>
    <w:p w14:paraId="0BCEA189"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Plazo Máximo de Ejecución: [Indicar días hábiles, ej. "5 días después de la aprobación"].</w:t>
      </w:r>
    </w:p>
    <w:p w14:paraId="1117CC2E"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Garantía mínima requerida:</w:t>
      </w:r>
    </w:p>
    <w:p w14:paraId="5900B828"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0BA5C042"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6. DOCUMENTACIÓN ADJUNTA OBLIGATORIA</w:t>
      </w:r>
    </w:p>
    <w:p w14:paraId="70CD62C4"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 xml:space="preserve">El proveedor debe </w:t>
      </w:r>
      <w:proofErr w:type="gramStart"/>
      <w:r w:rsidRPr="00B36007">
        <w:rPr>
          <w:color w:val="000000"/>
          <w:sz w:val="20"/>
          <w:szCs w:val="20"/>
          <w:bdr w:val="single" w:sz="2" w:space="0" w:color="DEE8F9" w:frame="1"/>
          <w:lang w:eastAsia="es-CL"/>
        </w:rPr>
        <w:t>adjuntar:,</w:t>
      </w:r>
      <w:proofErr w:type="spellStart"/>
      <w:proofErr w:type="gramEnd"/>
      <w:r w:rsidRPr="00B36007">
        <w:rPr>
          <w:color w:val="000000"/>
          <w:sz w:val="20"/>
          <w:szCs w:val="20"/>
          <w:bdr w:val="single" w:sz="2" w:space="0" w:color="DEE8F9" w:frame="1"/>
          <w:lang w:eastAsia="es-CL"/>
        </w:rPr>
        <w:t>Cotización,Garantía</w:t>
      </w:r>
      <w:proofErr w:type="spellEnd"/>
      <w:r w:rsidRPr="00B36007">
        <w:rPr>
          <w:color w:val="000000"/>
          <w:sz w:val="20"/>
          <w:szCs w:val="20"/>
          <w:bdr w:val="single" w:sz="2" w:space="0" w:color="DEE8F9" w:frame="1"/>
          <w:lang w:eastAsia="es-CL"/>
        </w:rPr>
        <w:t xml:space="preserve">  ,  RUT y documentación legal vigente.</w:t>
      </w:r>
    </w:p>
    <w:p w14:paraId="1252DB4A"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7. INSTRUCCIONES PARA PROVEEDORES</w:t>
      </w:r>
    </w:p>
    <w:p w14:paraId="0FB35085"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Enviar cotización al portal mercado publico id, asunto: "Cotización Servicio  -" .Consultas técnicas: Contactar vía WhatsApp al +56 9 8340 4832.</w:t>
      </w:r>
    </w:p>
    <w:p w14:paraId="6D24BF5A"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No se aceptarán cotizaciones fuera de plazo o incompletas.</w:t>
      </w:r>
    </w:p>
    <w:p w14:paraId="35CDD303"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3424E28C"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r w:rsidRPr="00B36007">
        <w:rPr>
          <w:color w:val="000000"/>
          <w:sz w:val="20"/>
          <w:szCs w:val="20"/>
          <w:bdr w:val="single" w:sz="2" w:space="0" w:color="DEE8F9" w:frame="1"/>
          <w:lang w:eastAsia="es-CL"/>
        </w:rPr>
        <w:t>8. DECLARACIÓN DE CONFORMIDAD El proveedor seleccionado se compromete a cumplir con los estándares de calidad y normativas vigentes (Ley 19.886 de Compras Públicas).</w:t>
      </w:r>
    </w:p>
    <w:p w14:paraId="0613E124"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43B0D21B"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71794034" w14:textId="77777777" w:rsidR="00F71274" w:rsidRPr="00B36007" w:rsidRDefault="00F71274" w:rsidP="00F71274">
      <w:pPr>
        <w:shd w:val="clear" w:color="auto" w:fill="FFFFFF"/>
        <w:spacing w:after="0" w:line="240" w:lineRule="auto"/>
        <w:rPr>
          <w:color w:val="000000"/>
          <w:sz w:val="20"/>
          <w:szCs w:val="20"/>
          <w:bdr w:val="single" w:sz="2" w:space="0" w:color="DEE8F9" w:frame="1"/>
          <w:lang w:eastAsia="es-CL"/>
        </w:rPr>
      </w:pPr>
    </w:p>
    <w:p w14:paraId="53A10865" w14:textId="77777777" w:rsidR="00F71274" w:rsidRPr="00B36007" w:rsidRDefault="00F71274" w:rsidP="00F71274">
      <w:pPr>
        <w:shd w:val="clear" w:color="auto" w:fill="FFFFFF"/>
        <w:jc w:val="center"/>
        <w:rPr>
          <w:sz w:val="20"/>
          <w:szCs w:val="20"/>
        </w:rPr>
      </w:pPr>
    </w:p>
    <w:p w14:paraId="63CBEE1F" w14:textId="77777777" w:rsidR="00F71274" w:rsidRPr="00B36007" w:rsidRDefault="00F71274" w:rsidP="00F71274">
      <w:pPr>
        <w:pStyle w:val="Textoindependiente"/>
        <w:tabs>
          <w:tab w:val="left" w:pos="2262"/>
        </w:tabs>
        <w:ind w:left="139"/>
        <w:rPr>
          <w:b/>
          <w:sz w:val="20"/>
          <w:lang w:val="es-CL"/>
        </w:rPr>
      </w:pPr>
    </w:p>
    <w:p w14:paraId="3CE87386" w14:textId="217AF687" w:rsidR="00151A75" w:rsidRPr="00151A75" w:rsidRDefault="00151A75" w:rsidP="00151A75">
      <w:pPr>
        <w:spacing w:after="0"/>
        <w:rPr>
          <w:rFonts w:asciiTheme="minorHAnsi" w:hAnsiTheme="minorHAnsi" w:cstheme="minorHAnsi"/>
          <w:lang w:val="es-CL"/>
        </w:rPr>
      </w:pPr>
    </w:p>
    <w:p w14:paraId="3CA4A82F"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179874A6">
          <v:rect id="_x0000_i1032" style="width:0;height:1.5pt" o:hrstd="t" o:hr="t" fillcolor="#a0a0a0" stroked="f"/>
        </w:pict>
      </w:r>
    </w:p>
    <w:p w14:paraId="13D4D80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6. CRITERIOS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3"/>
        <w:gridCol w:w="1203"/>
      </w:tblGrid>
      <w:tr w:rsidR="00151A75" w:rsidRPr="00151A75" w14:paraId="371F4399" w14:textId="77777777">
        <w:trPr>
          <w:tblHeader/>
          <w:tblCellSpacing w:w="15" w:type="dxa"/>
        </w:trPr>
        <w:tc>
          <w:tcPr>
            <w:tcW w:w="0" w:type="auto"/>
            <w:vAlign w:val="center"/>
            <w:hideMark/>
          </w:tcPr>
          <w:p w14:paraId="676FA2C2"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Criterio</w:t>
            </w:r>
          </w:p>
        </w:tc>
        <w:tc>
          <w:tcPr>
            <w:tcW w:w="0" w:type="auto"/>
            <w:vAlign w:val="center"/>
            <w:hideMark/>
          </w:tcPr>
          <w:p w14:paraId="40C3EB1B"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Ponderación</w:t>
            </w:r>
          </w:p>
        </w:tc>
      </w:tr>
      <w:tr w:rsidR="00151A75" w:rsidRPr="00151A75" w14:paraId="0610E002" w14:textId="77777777">
        <w:trPr>
          <w:tblCellSpacing w:w="15" w:type="dxa"/>
        </w:trPr>
        <w:tc>
          <w:tcPr>
            <w:tcW w:w="0" w:type="auto"/>
            <w:vAlign w:val="center"/>
            <w:hideMark/>
          </w:tcPr>
          <w:p w14:paraId="457127C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Cumplimiento de especificaciones técnicas</w:t>
            </w:r>
          </w:p>
        </w:tc>
        <w:tc>
          <w:tcPr>
            <w:tcW w:w="0" w:type="auto"/>
            <w:vAlign w:val="center"/>
            <w:hideMark/>
          </w:tcPr>
          <w:p w14:paraId="211036BE"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40%</w:t>
            </w:r>
          </w:p>
        </w:tc>
      </w:tr>
      <w:tr w:rsidR="00151A75" w:rsidRPr="00151A75" w14:paraId="2CC31A4C" w14:textId="77777777">
        <w:trPr>
          <w:tblCellSpacing w:w="15" w:type="dxa"/>
        </w:trPr>
        <w:tc>
          <w:tcPr>
            <w:tcW w:w="0" w:type="auto"/>
            <w:vAlign w:val="center"/>
            <w:hideMark/>
          </w:tcPr>
          <w:p w14:paraId="506E5D0E"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Oferta económica</w:t>
            </w:r>
          </w:p>
        </w:tc>
        <w:tc>
          <w:tcPr>
            <w:tcW w:w="0" w:type="auto"/>
            <w:vAlign w:val="center"/>
            <w:hideMark/>
          </w:tcPr>
          <w:p w14:paraId="34F4C1F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30%</w:t>
            </w:r>
          </w:p>
        </w:tc>
      </w:tr>
      <w:tr w:rsidR="00151A75" w:rsidRPr="00151A75" w14:paraId="18C23B14" w14:textId="77777777">
        <w:trPr>
          <w:tblCellSpacing w:w="15" w:type="dxa"/>
        </w:trPr>
        <w:tc>
          <w:tcPr>
            <w:tcW w:w="0" w:type="auto"/>
            <w:vAlign w:val="center"/>
            <w:hideMark/>
          </w:tcPr>
          <w:p w14:paraId="53D4941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Plazo de entrega</w:t>
            </w:r>
          </w:p>
        </w:tc>
        <w:tc>
          <w:tcPr>
            <w:tcW w:w="0" w:type="auto"/>
            <w:vAlign w:val="center"/>
            <w:hideMark/>
          </w:tcPr>
          <w:p w14:paraId="1D426FA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20%</w:t>
            </w:r>
          </w:p>
        </w:tc>
      </w:tr>
      <w:tr w:rsidR="00151A75" w:rsidRPr="00151A75" w14:paraId="637771C4" w14:textId="77777777">
        <w:trPr>
          <w:tblCellSpacing w:w="15" w:type="dxa"/>
        </w:trPr>
        <w:tc>
          <w:tcPr>
            <w:tcW w:w="0" w:type="auto"/>
            <w:vAlign w:val="center"/>
            <w:hideMark/>
          </w:tcPr>
          <w:p w14:paraId="6E6126D5"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Garantía ofrecida</w:t>
            </w:r>
          </w:p>
        </w:tc>
        <w:tc>
          <w:tcPr>
            <w:tcW w:w="0" w:type="auto"/>
            <w:vAlign w:val="center"/>
            <w:hideMark/>
          </w:tcPr>
          <w:p w14:paraId="201BBEE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10%</w:t>
            </w:r>
          </w:p>
        </w:tc>
      </w:tr>
      <w:tr w:rsidR="00151A75" w:rsidRPr="00151A75" w14:paraId="50F62005" w14:textId="77777777">
        <w:trPr>
          <w:tblCellSpacing w:w="15" w:type="dxa"/>
        </w:trPr>
        <w:tc>
          <w:tcPr>
            <w:tcW w:w="0" w:type="auto"/>
            <w:vAlign w:val="center"/>
            <w:hideMark/>
          </w:tcPr>
          <w:p w14:paraId="785461D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TOTAL</w:t>
            </w:r>
          </w:p>
        </w:tc>
        <w:tc>
          <w:tcPr>
            <w:tcW w:w="0" w:type="auto"/>
            <w:vAlign w:val="center"/>
            <w:hideMark/>
          </w:tcPr>
          <w:p w14:paraId="583A55B0"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100%</w:t>
            </w:r>
          </w:p>
        </w:tc>
      </w:tr>
    </w:tbl>
    <w:p w14:paraId="0D374CE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Oferta Económica (30%)</w:t>
      </w:r>
    </w:p>
    <w:p w14:paraId="1D8E727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Se aplicará la siguiente fórmula:</w:t>
      </w:r>
    </w:p>
    <w:p w14:paraId="7CCA27AD"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Puntaje = (Precio menor ofertado / Precio ofertado) × 30</w:t>
      </w:r>
    </w:p>
    <w:p w14:paraId="72611FFD"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Cumplimiento Técnico (40%)</w:t>
      </w:r>
    </w:p>
    <w:p w14:paraId="13152EC4"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Se evaluará el cumplimiento de todas las especificaciones técnicas solicitadas.</w:t>
      </w:r>
    </w:p>
    <w:p w14:paraId="2EAFC070"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Plazo de Entrega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61"/>
      </w:tblGrid>
      <w:tr w:rsidR="00151A75" w:rsidRPr="00151A75" w14:paraId="3903A0B2" w14:textId="77777777">
        <w:trPr>
          <w:tblHeader/>
          <w:tblCellSpacing w:w="15" w:type="dxa"/>
        </w:trPr>
        <w:tc>
          <w:tcPr>
            <w:tcW w:w="0" w:type="auto"/>
            <w:vAlign w:val="center"/>
            <w:hideMark/>
          </w:tcPr>
          <w:p w14:paraId="27765B1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Plazo</w:t>
            </w:r>
          </w:p>
        </w:tc>
        <w:tc>
          <w:tcPr>
            <w:tcW w:w="0" w:type="auto"/>
            <w:vAlign w:val="center"/>
            <w:hideMark/>
          </w:tcPr>
          <w:p w14:paraId="0292138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Puntaje</w:t>
            </w:r>
          </w:p>
        </w:tc>
      </w:tr>
      <w:tr w:rsidR="00151A75" w:rsidRPr="00151A75" w14:paraId="18F8E88C" w14:textId="77777777">
        <w:trPr>
          <w:tblCellSpacing w:w="15" w:type="dxa"/>
        </w:trPr>
        <w:tc>
          <w:tcPr>
            <w:tcW w:w="0" w:type="auto"/>
            <w:vAlign w:val="center"/>
            <w:hideMark/>
          </w:tcPr>
          <w:p w14:paraId="5B389C2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Hasta 3 días hábiles</w:t>
            </w:r>
          </w:p>
        </w:tc>
        <w:tc>
          <w:tcPr>
            <w:tcW w:w="0" w:type="auto"/>
            <w:vAlign w:val="center"/>
            <w:hideMark/>
          </w:tcPr>
          <w:p w14:paraId="25CBDD6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20</w:t>
            </w:r>
          </w:p>
        </w:tc>
      </w:tr>
      <w:tr w:rsidR="00151A75" w:rsidRPr="00151A75" w14:paraId="43850BA0" w14:textId="77777777">
        <w:trPr>
          <w:tblCellSpacing w:w="15" w:type="dxa"/>
        </w:trPr>
        <w:tc>
          <w:tcPr>
            <w:tcW w:w="0" w:type="auto"/>
            <w:vAlign w:val="center"/>
            <w:hideMark/>
          </w:tcPr>
          <w:p w14:paraId="1FFE049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4 a 5 días hábiles</w:t>
            </w:r>
          </w:p>
        </w:tc>
        <w:tc>
          <w:tcPr>
            <w:tcW w:w="0" w:type="auto"/>
            <w:vAlign w:val="center"/>
            <w:hideMark/>
          </w:tcPr>
          <w:p w14:paraId="6F023A5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15</w:t>
            </w:r>
          </w:p>
        </w:tc>
      </w:tr>
      <w:tr w:rsidR="00151A75" w:rsidRPr="00151A75" w14:paraId="6B003CBC" w14:textId="77777777">
        <w:trPr>
          <w:tblCellSpacing w:w="15" w:type="dxa"/>
        </w:trPr>
        <w:tc>
          <w:tcPr>
            <w:tcW w:w="0" w:type="auto"/>
            <w:vAlign w:val="center"/>
            <w:hideMark/>
          </w:tcPr>
          <w:p w14:paraId="621BC1E1"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6 a 7 días hábiles</w:t>
            </w:r>
          </w:p>
        </w:tc>
        <w:tc>
          <w:tcPr>
            <w:tcW w:w="0" w:type="auto"/>
            <w:vAlign w:val="center"/>
            <w:hideMark/>
          </w:tcPr>
          <w:p w14:paraId="5DE9BCE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10</w:t>
            </w:r>
          </w:p>
        </w:tc>
      </w:tr>
      <w:tr w:rsidR="00151A75" w:rsidRPr="00151A75" w14:paraId="3FDA1102" w14:textId="77777777">
        <w:trPr>
          <w:tblCellSpacing w:w="15" w:type="dxa"/>
        </w:trPr>
        <w:tc>
          <w:tcPr>
            <w:tcW w:w="0" w:type="auto"/>
            <w:vAlign w:val="center"/>
            <w:hideMark/>
          </w:tcPr>
          <w:p w14:paraId="0326E433"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Más de 7 días hábiles</w:t>
            </w:r>
          </w:p>
        </w:tc>
        <w:tc>
          <w:tcPr>
            <w:tcW w:w="0" w:type="auto"/>
            <w:vAlign w:val="center"/>
            <w:hideMark/>
          </w:tcPr>
          <w:p w14:paraId="060D1B3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0</w:t>
            </w:r>
          </w:p>
        </w:tc>
      </w:tr>
    </w:tbl>
    <w:p w14:paraId="2BCB4625"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Garantía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61"/>
      </w:tblGrid>
      <w:tr w:rsidR="00151A75" w:rsidRPr="00151A75" w14:paraId="6ED21F66" w14:textId="77777777">
        <w:trPr>
          <w:tblHeader/>
          <w:tblCellSpacing w:w="15" w:type="dxa"/>
        </w:trPr>
        <w:tc>
          <w:tcPr>
            <w:tcW w:w="0" w:type="auto"/>
            <w:vAlign w:val="center"/>
            <w:hideMark/>
          </w:tcPr>
          <w:p w14:paraId="304ECE7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Garantía</w:t>
            </w:r>
          </w:p>
        </w:tc>
        <w:tc>
          <w:tcPr>
            <w:tcW w:w="0" w:type="auto"/>
            <w:vAlign w:val="center"/>
            <w:hideMark/>
          </w:tcPr>
          <w:p w14:paraId="5A544B1B"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Puntaje</w:t>
            </w:r>
          </w:p>
        </w:tc>
      </w:tr>
      <w:tr w:rsidR="00151A75" w:rsidRPr="00151A75" w14:paraId="42DDB4A6" w14:textId="77777777">
        <w:trPr>
          <w:tblCellSpacing w:w="15" w:type="dxa"/>
        </w:trPr>
        <w:tc>
          <w:tcPr>
            <w:tcW w:w="0" w:type="auto"/>
            <w:vAlign w:val="center"/>
            <w:hideMark/>
          </w:tcPr>
          <w:p w14:paraId="0E0B8F08"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24 meses o más</w:t>
            </w:r>
          </w:p>
        </w:tc>
        <w:tc>
          <w:tcPr>
            <w:tcW w:w="0" w:type="auto"/>
            <w:vAlign w:val="center"/>
            <w:hideMark/>
          </w:tcPr>
          <w:p w14:paraId="6C7AECDC"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10</w:t>
            </w:r>
          </w:p>
        </w:tc>
      </w:tr>
      <w:tr w:rsidR="00151A75" w:rsidRPr="00151A75" w14:paraId="433DC56D" w14:textId="77777777">
        <w:trPr>
          <w:tblCellSpacing w:w="15" w:type="dxa"/>
        </w:trPr>
        <w:tc>
          <w:tcPr>
            <w:tcW w:w="0" w:type="auto"/>
            <w:vAlign w:val="center"/>
            <w:hideMark/>
          </w:tcPr>
          <w:p w14:paraId="4E68208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Entre 12 y 23 meses</w:t>
            </w:r>
          </w:p>
        </w:tc>
        <w:tc>
          <w:tcPr>
            <w:tcW w:w="0" w:type="auto"/>
            <w:vAlign w:val="center"/>
            <w:hideMark/>
          </w:tcPr>
          <w:p w14:paraId="0BB53EF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7</w:t>
            </w:r>
          </w:p>
        </w:tc>
      </w:tr>
      <w:tr w:rsidR="00151A75" w:rsidRPr="00151A75" w14:paraId="58D16643" w14:textId="77777777">
        <w:trPr>
          <w:tblCellSpacing w:w="15" w:type="dxa"/>
        </w:trPr>
        <w:tc>
          <w:tcPr>
            <w:tcW w:w="0" w:type="auto"/>
            <w:vAlign w:val="center"/>
            <w:hideMark/>
          </w:tcPr>
          <w:p w14:paraId="33CBC0D0"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Menor a 12 meses</w:t>
            </w:r>
          </w:p>
        </w:tc>
        <w:tc>
          <w:tcPr>
            <w:tcW w:w="0" w:type="auto"/>
            <w:vAlign w:val="center"/>
            <w:hideMark/>
          </w:tcPr>
          <w:p w14:paraId="2AB0B9B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0</w:t>
            </w:r>
          </w:p>
        </w:tc>
      </w:tr>
    </w:tbl>
    <w:p w14:paraId="744D0ECC" w14:textId="22C448C1" w:rsidR="00151A75" w:rsidRPr="00151A75" w:rsidRDefault="00151A75" w:rsidP="00151A75">
      <w:pPr>
        <w:spacing w:after="0"/>
        <w:rPr>
          <w:rFonts w:asciiTheme="minorHAnsi" w:hAnsiTheme="minorHAnsi" w:cstheme="minorHAnsi"/>
          <w:lang w:val="es-CL"/>
        </w:rPr>
      </w:pPr>
    </w:p>
    <w:p w14:paraId="4B3DAEFB"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7. PLAZO DE ENTREGA</w:t>
      </w:r>
    </w:p>
    <w:p w14:paraId="186EAB3A" w14:textId="7BC40B54"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El proveedor adjudicado deberá entregar la totalidad de los productos en un plazo máximo de 3días hábiles, contados desde la aceptación de la Orden de Compra, salvo que oferte un plazo menor.</w:t>
      </w:r>
    </w:p>
    <w:p w14:paraId="68AB93F4" w14:textId="090BBFA8" w:rsidR="00151A75" w:rsidRPr="00151A75" w:rsidRDefault="00151A75" w:rsidP="00151A75">
      <w:pPr>
        <w:spacing w:after="0"/>
        <w:rPr>
          <w:rFonts w:asciiTheme="minorHAnsi" w:hAnsiTheme="minorHAnsi" w:cstheme="minorHAnsi"/>
          <w:lang w:val="es-CL"/>
        </w:rPr>
      </w:pPr>
    </w:p>
    <w:p w14:paraId="1957E73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8. LUGAR DE ENTREGA</w:t>
      </w:r>
    </w:p>
    <w:p w14:paraId="5C4DC7D9"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Departamento de Salud Municipal</w:t>
      </w:r>
    </w:p>
    <w:p w14:paraId="2EF8C9BE" w14:textId="4C6E8794"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Av. Bernardo O'Higgins N.º 100</w:t>
      </w:r>
    </w:p>
    <w:p w14:paraId="196045CF"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Puchuncaví</w:t>
      </w:r>
    </w:p>
    <w:p w14:paraId="1D62CA21"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Región de Valparaíso</w:t>
      </w:r>
    </w:p>
    <w:p w14:paraId="71F102BE"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191AA738">
          <v:rect id="_x0000_i1033" style="width:0;height:1.5pt" o:hrstd="t" o:hr="t" fillcolor="#a0a0a0" stroked="f"/>
        </w:pict>
      </w:r>
    </w:p>
    <w:p w14:paraId="46031A0D"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9. DOCUMENTACIÓN OBLIGATORIA</w:t>
      </w:r>
    </w:p>
    <w:p w14:paraId="000B354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El proveedor deberá adjuntar:</w:t>
      </w:r>
    </w:p>
    <w:p w14:paraId="49077C05" w14:textId="77777777" w:rsidR="00151A75" w:rsidRPr="00151A75" w:rsidRDefault="00151A75" w:rsidP="00151A75">
      <w:pPr>
        <w:numPr>
          <w:ilvl w:val="0"/>
          <w:numId w:val="7"/>
        </w:numPr>
        <w:spacing w:after="0"/>
        <w:rPr>
          <w:rFonts w:asciiTheme="minorHAnsi" w:hAnsiTheme="minorHAnsi" w:cstheme="minorHAnsi"/>
          <w:lang w:val="es-CL"/>
        </w:rPr>
      </w:pPr>
      <w:r w:rsidRPr="00151A75">
        <w:rPr>
          <w:rFonts w:asciiTheme="minorHAnsi" w:hAnsiTheme="minorHAnsi" w:cstheme="minorHAnsi"/>
          <w:lang w:val="es-CL"/>
        </w:rPr>
        <w:t xml:space="preserve">Cotización detallada. </w:t>
      </w:r>
    </w:p>
    <w:p w14:paraId="3F2DB17F" w14:textId="77777777" w:rsidR="00151A75" w:rsidRPr="00151A75" w:rsidRDefault="00151A75" w:rsidP="00151A75">
      <w:pPr>
        <w:numPr>
          <w:ilvl w:val="0"/>
          <w:numId w:val="7"/>
        </w:numPr>
        <w:spacing w:after="0"/>
        <w:rPr>
          <w:rFonts w:asciiTheme="minorHAnsi" w:hAnsiTheme="minorHAnsi" w:cstheme="minorHAnsi"/>
          <w:lang w:val="es-CL"/>
        </w:rPr>
      </w:pPr>
      <w:r w:rsidRPr="00151A75">
        <w:rPr>
          <w:rFonts w:asciiTheme="minorHAnsi" w:hAnsiTheme="minorHAnsi" w:cstheme="minorHAnsi"/>
          <w:lang w:val="es-CL"/>
        </w:rPr>
        <w:t xml:space="preserve">Ficha técnica de los equipos ofertados. </w:t>
      </w:r>
    </w:p>
    <w:p w14:paraId="56FF28E8" w14:textId="77777777" w:rsidR="00151A75" w:rsidRPr="00151A75" w:rsidRDefault="00151A75" w:rsidP="00151A75">
      <w:pPr>
        <w:numPr>
          <w:ilvl w:val="0"/>
          <w:numId w:val="7"/>
        </w:numPr>
        <w:spacing w:after="0"/>
        <w:rPr>
          <w:rFonts w:asciiTheme="minorHAnsi" w:hAnsiTheme="minorHAnsi" w:cstheme="minorHAnsi"/>
          <w:lang w:val="es-CL"/>
        </w:rPr>
      </w:pPr>
      <w:r w:rsidRPr="00151A75">
        <w:rPr>
          <w:rFonts w:asciiTheme="minorHAnsi" w:hAnsiTheme="minorHAnsi" w:cstheme="minorHAnsi"/>
          <w:lang w:val="es-CL"/>
        </w:rPr>
        <w:t xml:space="preserve">Garantía comercial. </w:t>
      </w:r>
    </w:p>
    <w:p w14:paraId="15D128F8" w14:textId="77777777" w:rsidR="00151A75" w:rsidRPr="00151A75" w:rsidRDefault="00151A75" w:rsidP="00151A75">
      <w:pPr>
        <w:numPr>
          <w:ilvl w:val="0"/>
          <w:numId w:val="7"/>
        </w:numPr>
        <w:spacing w:after="0"/>
        <w:rPr>
          <w:rFonts w:asciiTheme="minorHAnsi" w:hAnsiTheme="minorHAnsi" w:cstheme="minorHAnsi"/>
          <w:lang w:val="es-CL"/>
        </w:rPr>
      </w:pPr>
      <w:r w:rsidRPr="00151A75">
        <w:rPr>
          <w:rFonts w:asciiTheme="minorHAnsi" w:hAnsiTheme="minorHAnsi" w:cstheme="minorHAnsi"/>
          <w:lang w:val="es-CL"/>
        </w:rPr>
        <w:t xml:space="preserve">Indicación de marca y modelo. </w:t>
      </w:r>
    </w:p>
    <w:p w14:paraId="141D8006" w14:textId="77777777" w:rsidR="00151A75" w:rsidRPr="00151A75" w:rsidRDefault="00151A75" w:rsidP="00151A75">
      <w:pPr>
        <w:numPr>
          <w:ilvl w:val="0"/>
          <w:numId w:val="7"/>
        </w:numPr>
        <w:spacing w:after="0"/>
        <w:rPr>
          <w:rFonts w:asciiTheme="minorHAnsi" w:hAnsiTheme="minorHAnsi" w:cstheme="minorHAnsi"/>
          <w:lang w:val="es-CL"/>
        </w:rPr>
      </w:pPr>
      <w:r w:rsidRPr="00151A75">
        <w:rPr>
          <w:rFonts w:asciiTheme="minorHAnsi" w:hAnsiTheme="minorHAnsi" w:cstheme="minorHAnsi"/>
          <w:lang w:val="es-CL"/>
        </w:rPr>
        <w:t xml:space="preserve">Declaración de habilidad en Mercado Público. </w:t>
      </w:r>
    </w:p>
    <w:p w14:paraId="4AC5160F" w14:textId="77777777" w:rsidR="00151A75" w:rsidRPr="00151A75" w:rsidRDefault="001F5476" w:rsidP="00151A75">
      <w:pPr>
        <w:spacing w:after="0"/>
        <w:rPr>
          <w:rFonts w:asciiTheme="minorHAnsi" w:hAnsiTheme="minorHAnsi" w:cstheme="minorHAnsi"/>
          <w:lang w:val="es-CL"/>
        </w:rPr>
      </w:pPr>
      <w:r>
        <w:rPr>
          <w:rFonts w:asciiTheme="minorHAnsi" w:hAnsiTheme="minorHAnsi" w:cstheme="minorHAnsi"/>
          <w:lang w:val="es-CL"/>
        </w:rPr>
        <w:pict w14:anchorId="2E8DCC1D">
          <v:rect id="_x0000_i1034" style="width:0;height:1.5pt" o:hrstd="t" o:hr="t" fillcolor="#a0a0a0" stroked="f"/>
        </w:pict>
      </w:r>
    </w:p>
    <w:p w14:paraId="05EC19EA"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10. ADJUDICACIÓN</w:t>
      </w:r>
    </w:p>
    <w:p w14:paraId="4DAADF07"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lastRenderedPageBreak/>
        <w:t>Se adjudicará al proveedor que obtenga el mayor puntaje ponderado, cumpla íntegramente con las especificaciones técnicas y presente la oferta más conveniente para los intereses municipales, conforme a los principios de eficiencia, eficacia y economía establecidos en la Ley N.º 19.886 y su Reglamento (D.S. N.º 661 de 2024).</w:t>
      </w:r>
    </w:p>
    <w:p w14:paraId="0E818A55"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SERVICIOS REQUERIDOS</w:t>
      </w:r>
    </w:p>
    <w:p w14:paraId="1AA4992D"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ADQUISICIÓN DE EQUIPAMIENTO DE RED Y CABLEADO ESTRUCTURADO</w:t>
      </w:r>
    </w:p>
    <w:p w14:paraId="379512F6" w14:textId="77777777" w:rsidR="00151A75" w:rsidRPr="00151A75" w:rsidRDefault="00151A75" w:rsidP="00151A75">
      <w:pPr>
        <w:spacing w:after="0"/>
        <w:rPr>
          <w:rFonts w:asciiTheme="minorHAnsi" w:hAnsiTheme="minorHAnsi" w:cstheme="minorHAnsi"/>
          <w:lang w:val="es-CL"/>
        </w:rPr>
      </w:pPr>
      <w:r w:rsidRPr="00151A75">
        <w:rPr>
          <w:rFonts w:asciiTheme="minorHAnsi" w:hAnsiTheme="minorHAnsi" w:cstheme="minorHAnsi"/>
          <w:lang w:val="es-CL"/>
        </w:rPr>
        <w:t>COMPRA ÁGIL – MERCADO PÚBLICO</w:t>
      </w:r>
    </w:p>
    <w:sectPr w:rsidR="00151A75" w:rsidRPr="00151A75" w:rsidSect="00801741">
      <w:headerReference w:type="default" r:id="rId7"/>
      <w:footerReference w:type="default" r:id="rId8"/>
      <w:pgSz w:w="12242" w:h="20163" w:code="5"/>
      <w:pgMar w:top="1134" w:right="618" w:bottom="2835" w:left="1276" w:header="720" w:footer="1701"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12E19" w14:textId="77777777" w:rsidR="001F5476" w:rsidRDefault="001F5476">
      <w:r>
        <w:separator/>
      </w:r>
    </w:p>
  </w:endnote>
  <w:endnote w:type="continuationSeparator" w:id="0">
    <w:p w14:paraId="67EEB50D" w14:textId="77777777" w:rsidR="001F5476" w:rsidRDefault="001F5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68B6" w14:textId="1620DE59" w:rsidR="004D242A" w:rsidRPr="00820907" w:rsidRDefault="00E9546A" w:rsidP="00FC648D">
    <w:pPr>
      <w:pStyle w:val="Piedepgina"/>
      <w:spacing w:after="0" w:line="240" w:lineRule="auto"/>
      <w:jc w:val="center"/>
      <w:rPr>
        <w:i/>
        <w:iCs/>
        <w:color w:val="808080"/>
        <w:sz w:val="16"/>
        <w:szCs w:val="16"/>
        <w:lang w:val="pt-PT"/>
      </w:rPr>
    </w:pPr>
    <w:r>
      <w:rPr>
        <w:noProof/>
        <w:lang w:val="en-US"/>
      </w:rPr>
      <mc:AlternateContent>
        <mc:Choice Requires="wps">
          <w:drawing>
            <wp:anchor distT="0" distB="0" distL="114300" distR="114300" simplePos="0" relativeHeight="251656704" behindDoc="0" locked="0" layoutInCell="0" allowOverlap="1" wp14:anchorId="539BCDEE" wp14:editId="6E50357D">
              <wp:simplePos x="0" y="0"/>
              <wp:positionH relativeFrom="column">
                <wp:posOffset>17145</wp:posOffset>
              </wp:positionH>
              <wp:positionV relativeFrom="paragraph">
                <wp:posOffset>116205</wp:posOffset>
              </wp:positionV>
              <wp:extent cx="5394960" cy="0"/>
              <wp:effectExtent l="7620" t="11430" r="7620" b="7620"/>
              <wp:wrapNone/>
              <wp:docPr id="56037522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94D236"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9.15pt" to="426.1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" o:allowincell="f" strokecolor="gray"/>
          </w:pict>
        </mc:Fallback>
      </mc:AlternateContent>
    </w:r>
    <w:r w:rsidR="004D242A" w:rsidRPr="00820907">
      <w:rPr>
        <w:rFonts w:ascii="Arial" w:hAnsi="Arial" w:cs="Arial"/>
        <w:i/>
        <w:iCs/>
        <w:color w:val="808080"/>
        <w:sz w:val="14"/>
        <w:szCs w:val="14"/>
        <w:lang w:val="pt-PT"/>
      </w:rPr>
      <w:t xml:space="preserve"> </w:t>
    </w:r>
    <w:r w:rsidR="004D242A" w:rsidRPr="00820907">
      <w:rPr>
        <w:i/>
        <w:iCs/>
        <w:color w:val="808080"/>
        <w:sz w:val="16"/>
        <w:szCs w:val="16"/>
        <w:lang w:val="pt-PT"/>
      </w:rPr>
      <w:t>Municipalidad de Puchuncaví</w:t>
    </w:r>
  </w:p>
  <w:p w14:paraId="74D4E375" w14:textId="77777777" w:rsidR="004D242A" w:rsidRPr="00820907" w:rsidRDefault="004D242A" w:rsidP="00FC648D">
    <w:pPr>
      <w:pStyle w:val="Piedepgina"/>
      <w:spacing w:after="0" w:line="240" w:lineRule="auto"/>
      <w:jc w:val="center"/>
      <w:rPr>
        <w:i/>
        <w:iCs/>
        <w:color w:val="808080"/>
        <w:sz w:val="16"/>
        <w:szCs w:val="16"/>
        <w:lang w:val="pt-PT"/>
      </w:rPr>
    </w:pPr>
    <w:r w:rsidRPr="00820907">
      <w:rPr>
        <w:i/>
        <w:iCs/>
        <w:color w:val="808080"/>
        <w:sz w:val="16"/>
        <w:szCs w:val="16"/>
        <w:lang w:val="pt-PT"/>
      </w:rPr>
      <w:t xml:space="preserve">Avda. Bernardo O’Higgins Nº </w:t>
    </w:r>
    <w:r w:rsidR="00410116" w:rsidRPr="00820907">
      <w:rPr>
        <w:i/>
        <w:iCs/>
        <w:color w:val="808080"/>
        <w:sz w:val="16"/>
        <w:szCs w:val="16"/>
        <w:lang w:val="pt-PT"/>
      </w:rPr>
      <w:t>70,</w:t>
    </w:r>
    <w:r w:rsidRPr="00820907">
      <w:rPr>
        <w:i/>
        <w:iCs/>
        <w:color w:val="808080"/>
        <w:sz w:val="16"/>
        <w:szCs w:val="16"/>
        <w:lang w:val="pt-PT"/>
      </w:rPr>
      <w:t xml:space="preserve"> Puchuncaví – Teléfono (32)2139600  </w:t>
    </w:r>
  </w:p>
  <w:p w14:paraId="2626FB70" w14:textId="77777777" w:rsidR="004D242A" w:rsidRPr="00453C4E" w:rsidRDefault="004D242A" w:rsidP="00FC648D">
    <w:pPr>
      <w:pStyle w:val="Piedepgina"/>
      <w:spacing w:after="0" w:line="240" w:lineRule="auto"/>
      <w:jc w:val="center"/>
      <w:rPr>
        <w:i/>
        <w:iCs/>
        <w:color w:val="808080"/>
        <w:sz w:val="16"/>
        <w:szCs w:val="16"/>
        <w:lang w:val="es-ES_tradnl"/>
      </w:rPr>
    </w:pPr>
    <w:r>
      <w:rPr>
        <w:i/>
        <w:iCs/>
        <w:color w:val="808080"/>
        <w:sz w:val="16"/>
        <w:szCs w:val="16"/>
        <w:lang w:val="es-ES_tradnl"/>
      </w:rPr>
      <w:t>Departamento de Salud: 2575000 - 2571900</w:t>
    </w:r>
  </w:p>
  <w:p w14:paraId="4088BBF3" w14:textId="77777777" w:rsidR="004D242A" w:rsidRDefault="004D24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81BC" w14:textId="77777777" w:rsidR="001F5476" w:rsidRDefault="001F5476">
      <w:r>
        <w:separator/>
      </w:r>
    </w:p>
  </w:footnote>
  <w:footnote w:type="continuationSeparator" w:id="0">
    <w:p w14:paraId="0E5B89A6" w14:textId="77777777" w:rsidR="001F5476" w:rsidRDefault="001F5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0FAF" w14:textId="1BBF6D72" w:rsidR="004D242A" w:rsidRPr="00453C4E" w:rsidRDefault="00E9546A" w:rsidP="00B82EFB">
    <w:pPr>
      <w:pStyle w:val="Encabezado"/>
      <w:spacing w:after="0" w:line="240" w:lineRule="auto"/>
      <w:rPr>
        <w:b/>
        <w:bCs/>
        <w:i/>
        <w:iCs/>
        <w:color w:val="808080"/>
        <w:u w:val="single"/>
      </w:rPr>
    </w:pPr>
    <w:r>
      <w:rPr>
        <w:noProof/>
        <w:lang w:val="en-US"/>
      </w:rPr>
      <w:drawing>
        <wp:anchor distT="0" distB="0" distL="114300" distR="114300" simplePos="0" relativeHeight="251658752" behindDoc="1" locked="0" layoutInCell="1" allowOverlap="1" wp14:anchorId="4CF590D7" wp14:editId="783EC95A">
          <wp:simplePos x="0" y="0"/>
          <wp:positionH relativeFrom="column">
            <wp:posOffset>-76200</wp:posOffset>
          </wp:positionH>
          <wp:positionV relativeFrom="paragraph">
            <wp:posOffset>-231775</wp:posOffset>
          </wp:positionV>
          <wp:extent cx="577850" cy="828040"/>
          <wp:effectExtent l="0" t="0" r="0" b="0"/>
          <wp:wrapTight wrapText="bothSides">
            <wp:wrapPolygon edited="0">
              <wp:start x="0" y="0"/>
              <wp:lineTo x="0" y="20871"/>
              <wp:lineTo x="20651" y="20871"/>
              <wp:lineTo x="20651" y="0"/>
              <wp:lineTo x="0" y="0"/>
            </wp:wrapPolygon>
          </wp:wrapTight>
          <wp:docPr id="916755373" name="Imagen 91675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828040"/>
                  </a:xfrm>
                  <a:prstGeom prst="rect">
                    <a:avLst/>
                  </a:prstGeom>
                  <a:noFill/>
                </pic:spPr>
              </pic:pic>
            </a:graphicData>
          </a:graphic>
          <wp14:sizeRelH relativeFrom="page">
            <wp14:pctWidth>0</wp14:pctWidth>
          </wp14:sizeRelH>
          <wp14:sizeRelV relativeFrom="page">
            <wp14:pctHeight>0</wp14:pctHeight>
          </wp14:sizeRelV>
        </wp:anchor>
      </w:drawing>
    </w:r>
    <w:r w:rsidR="004D242A" w:rsidRPr="00453C4E">
      <w:rPr>
        <w:color w:val="808080"/>
      </w:rPr>
      <w:t xml:space="preserve">                 </w:t>
    </w:r>
    <w:r w:rsidR="004D242A">
      <w:rPr>
        <w:color w:val="808080"/>
      </w:rPr>
      <w:t xml:space="preserve">  </w:t>
    </w:r>
    <w:r w:rsidR="004D242A" w:rsidRPr="00453C4E">
      <w:rPr>
        <w:b/>
        <w:bCs/>
        <w:i/>
        <w:iCs/>
        <w:color w:val="808080"/>
      </w:rPr>
      <w:t>Municipalidad de Puchuncaví</w:t>
    </w:r>
  </w:p>
  <w:p w14:paraId="087CAF07" w14:textId="549FCE6E" w:rsidR="004D242A" w:rsidRPr="00453C4E" w:rsidRDefault="00E9546A" w:rsidP="00B82EFB">
    <w:pPr>
      <w:pStyle w:val="Encabezado"/>
      <w:spacing w:after="0" w:line="240" w:lineRule="auto"/>
      <w:rPr>
        <w:b/>
        <w:bCs/>
        <w:i/>
        <w:iCs/>
        <w:color w:val="808080"/>
      </w:rPr>
    </w:pPr>
    <w:r>
      <w:rPr>
        <w:noProof/>
        <w:lang w:val="en-US"/>
      </w:rPr>
      <mc:AlternateContent>
        <mc:Choice Requires="wps">
          <w:drawing>
            <wp:anchor distT="0" distB="0" distL="114300" distR="114300" simplePos="0" relativeHeight="251657728" behindDoc="0" locked="0" layoutInCell="1" allowOverlap="1" wp14:anchorId="03C264A5" wp14:editId="0FB6030D">
              <wp:simplePos x="0" y="0"/>
              <wp:positionH relativeFrom="column">
                <wp:posOffset>457200</wp:posOffset>
              </wp:positionH>
              <wp:positionV relativeFrom="paragraph">
                <wp:posOffset>130810</wp:posOffset>
              </wp:positionV>
              <wp:extent cx="5013960" cy="0"/>
              <wp:effectExtent l="9525" t="6985" r="5715" b="12065"/>
              <wp:wrapNone/>
              <wp:docPr id="145099208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3960" cy="0"/>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73940"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0.3pt" to="430.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" strokecolor="gray"/>
          </w:pict>
        </mc:Fallback>
      </mc:AlternateContent>
    </w:r>
    <w:r w:rsidR="004D242A">
      <w:rPr>
        <w:b/>
        <w:bCs/>
        <w:i/>
        <w:iCs/>
        <w:color w:val="808080"/>
      </w:rPr>
      <w:t xml:space="preserve">                         Departamento de Salud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7DD5"/>
    <w:multiLevelType w:val="multilevel"/>
    <w:tmpl w:val="551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419A9"/>
    <w:multiLevelType w:val="multilevel"/>
    <w:tmpl w:val="4800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D3B56"/>
    <w:multiLevelType w:val="multilevel"/>
    <w:tmpl w:val="236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96E21"/>
    <w:multiLevelType w:val="multilevel"/>
    <w:tmpl w:val="7FEA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16466"/>
    <w:multiLevelType w:val="multilevel"/>
    <w:tmpl w:val="ADF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D756B"/>
    <w:multiLevelType w:val="multilevel"/>
    <w:tmpl w:val="C2E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B371B"/>
    <w:multiLevelType w:val="multilevel"/>
    <w:tmpl w:val="6F8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60A0A"/>
    <w:multiLevelType w:val="multilevel"/>
    <w:tmpl w:val="C4A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54F26"/>
    <w:multiLevelType w:val="multilevel"/>
    <w:tmpl w:val="5B2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520D5"/>
    <w:multiLevelType w:val="multilevel"/>
    <w:tmpl w:val="71B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C60EF"/>
    <w:multiLevelType w:val="multilevel"/>
    <w:tmpl w:val="08BE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1520C"/>
    <w:multiLevelType w:val="multilevel"/>
    <w:tmpl w:val="BD5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5633FE"/>
    <w:multiLevelType w:val="multilevel"/>
    <w:tmpl w:val="C49E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C7D30"/>
    <w:multiLevelType w:val="multilevel"/>
    <w:tmpl w:val="E384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80B30"/>
    <w:multiLevelType w:val="multilevel"/>
    <w:tmpl w:val="C9A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687667">
    <w:abstractNumId w:val="12"/>
  </w:num>
  <w:num w:numId="2" w16cid:durableId="350690646">
    <w:abstractNumId w:val="10"/>
  </w:num>
  <w:num w:numId="3" w16cid:durableId="1352105902">
    <w:abstractNumId w:val="2"/>
  </w:num>
  <w:num w:numId="4" w16cid:durableId="269705467">
    <w:abstractNumId w:val="1"/>
  </w:num>
  <w:num w:numId="5" w16cid:durableId="640425047">
    <w:abstractNumId w:val="4"/>
  </w:num>
  <w:num w:numId="6" w16cid:durableId="308707159">
    <w:abstractNumId w:val="8"/>
  </w:num>
  <w:num w:numId="7" w16cid:durableId="1281574720">
    <w:abstractNumId w:val="0"/>
  </w:num>
  <w:num w:numId="8" w16cid:durableId="108669809">
    <w:abstractNumId w:val="7"/>
  </w:num>
  <w:num w:numId="9" w16cid:durableId="1182159740">
    <w:abstractNumId w:val="3"/>
  </w:num>
  <w:num w:numId="10" w16cid:durableId="2142653544">
    <w:abstractNumId w:val="14"/>
  </w:num>
  <w:num w:numId="11" w16cid:durableId="1794246228">
    <w:abstractNumId w:val="11"/>
  </w:num>
  <w:num w:numId="12" w16cid:durableId="381178609">
    <w:abstractNumId w:val="13"/>
  </w:num>
  <w:num w:numId="13" w16cid:durableId="543564419">
    <w:abstractNumId w:val="9"/>
  </w:num>
  <w:num w:numId="14" w16cid:durableId="629751604">
    <w:abstractNumId w:val="5"/>
  </w:num>
  <w:num w:numId="15" w16cid:durableId="17097248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SystemFonts/>
  <w:proofState w:spelling="clean" w:grammar="clean"/>
  <w:defaultTabStop w:val="708"/>
  <w:hyphenationZone w:val="425"/>
  <w:evenAndOddHeaders/>
  <w:drawingGridHorizontalSpacing w:val="120"/>
  <w:drawingGridVerticalSpacing w:val="163"/>
  <w:displayHorizontalDrawingGridEvery w:val="0"/>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4E"/>
    <w:rsid w:val="000215CE"/>
    <w:rsid w:val="00037262"/>
    <w:rsid w:val="00043906"/>
    <w:rsid w:val="00046804"/>
    <w:rsid w:val="00064458"/>
    <w:rsid w:val="00083091"/>
    <w:rsid w:val="000E1A87"/>
    <w:rsid w:val="000E4711"/>
    <w:rsid w:val="000F2ABC"/>
    <w:rsid w:val="000F3F6A"/>
    <w:rsid w:val="00106F80"/>
    <w:rsid w:val="00114C4A"/>
    <w:rsid w:val="00131B94"/>
    <w:rsid w:val="001366E4"/>
    <w:rsid w:val="0014582A"/>
    <w:rsid w:val="00151A75"/>
    <w:rsid w:val="00161A3A"/>
    <w:rsid w:val="00190FAF"/>
    <w:rsid w:val="001A0539"/>
    <w:rsid w:val="001A4C5F"/>
    <w:rsid w:val="001B4D54"/>
    <w:rsid w:val="001C3146"/>
    <w:rsid w:val="001D5FB2"/>
    <w:rsid w:val="001F5476"/>
    <w:rsid w:val="0020075C"/>
    <w:rsid w:val="00216A4B"/>
    <w:rsid w:val="002617A3"/>
    <w:rsid w:val="002724E5"/>
    <w:rsid w:val="00287FC3"/>
    <w:rsid w:val="002A3DFA"/>
    <w:rsid w:val="002B5588"/>
    <w:rsid w:val="002C0423"/>
    <w:rsid w:val="00312B57"/>
    <w:rsid w:val="00321074"/>
    <w:rsid w:val="00325D89"/>
    <w:rsid w:val="00330E4A"/>
    <w:rsid w:val="00342965"/>
    <w:rsid w:val="003621E3"/>
    <w:rsid w:val="003658E4"/>
    <w:rsid w:val="00366DD5"/>
    <w:rsid w:val="00375CA5"/>
    <w:rsid w:val="00377BA5"/>
    <w:rsid w:val="0038573B"/>
    <w:rsid w:val="003B437B"/>
    <w:rsid w:val="003C439C"/>
    <w:rsid w:val="003C7C56"/>
    <w:rsid w:val="003E7429"/>
    <w:rsid w:val="003E7C6D"/>
    <w:rsid w:val="00400C02"/>
    <w:rsid w:val="00405698"/>
    <w:rsid w:val="00406F71"/>
    <w:rsid w:val="00410116"/>
    <w:rsid w:val="004169EB"/>
    <w:rsid w:val="004229CE"/>
    <w:rsid w:val="00430254"/>
    <w:rsid w:val="004363E9"/>
    <w:rsid w:val="0044116A"/>
    <w:rsid w:val="0044378F"/>
    <w:rsid w:val="00453C4E"/>
    <w:rsid w:val="0045676C"/>
    <w:rsid w:val="004668A4"/>
    <w:rsid w:val="00474D03"/>
    <w:rsid w:val="00481CA7"/>
    <w:rsid w:val="00485312"/>
    <w:rsid w:val="004919D0"/>
    <w:rsid w:val="00497268"/>
    <w:rsid w:val="004A0853"/>
    <w:rsid w:val="004B74FC"/>
    <w:rsid w:val="004C4D76"/>
    <w:rsid w:val="004D242A"/>
    <w:rsid w:val="004D2F1E"/>
    <w:rsid w:val="004D748C"/>
    <w:rsid w:val="004E086C"/>
    <w:rsid w:val="004E3B66"/>
    <w:rsid w:val="004F10ED"/>
    <w:rsid w:val="004F352C"/>
    <w:rsid w:val="00500032"/>
    <w:rsid w:val="00501467"/>
    <w:rsid w:val="00501942"/>
    <w:rsid w:val="005373BB"/>
    <w:rsid w:val="005438DA"/>
    <w:rsid w:val="00543F2D"/>
    <w:rsid w:val="00551393"/>
    <w:rsid w:val="00567A4E"/>
    <w:rsid w:val="00570D39"/>
    <w:rsid w:val="00571BB3"/>
    <w:rsid w:val="005830D4"/>
    <w:rsid w:val="00583791"/>
    <w:rsid w:val="00584F84"/>
    <w:rsid w:val="005A0D93"/>
    <w:rsid w:val="005A4CAD"/>
    <w:rsid w:val="005B1A54"/>
    <w:rsid w:val="005B49BB"/>
    <w:rsid w:val="005E0832"/>
    <w:rsid w:val="005F65BD"/>
    <w:rsid w:val="00600E31"/>
    <w:rsid w:val="00602777"/>
    <w:rsid w:val="00611297"/>
    <w:rsid w:val="00613741"/>
    <w:rsid w:val="00645310"/>
    <w:rsid w:val="006478C1"/>
    <w:rsid w:val="00656477"/>
    <w:rsid w:val="006674B1"/>
    <w:rsid w:val="006846A3"/>
    <w:rsid w:val="00696526"/>
    <w:rsid w:val="00696C18"/>
    <w:rsid w:val="006A4519"/>
    <w:rsid w:val="006B3ABC"/>
    <w:rsid w:val="006C5546"/>
    <w:rsid w:val="006D7E6B"/>
    <w:rsid w:val="006E18CA"/>
    <w:rsid w:val="006E5E45"/>
    <w:rsid w:val="007038A8"/>
    <w:rsid w:val="00707B5B"/>
    <w:rsid w:val="00710A7D"/>
    <w:rsid w:val="0071617E"/>
    <w:rsid w:val="00716A1D"/>
    <w:rsid w:val="0073043A"/>
    <w:rsid w:val="007313A7"/>
    <w:rsid w:val="00751263"/>
    <w:rsid w:val="00785A07"/>
    <w:rsid w:val="00790D97"/>
    <w:rsid w:val="00795A26"/>
    <w:rsid w:val="007C478D"/>
    <w:rsid w:val="007D45E6"/>
    <w:rsid w:val="00801741"/>
    <w:rsid w:val="0080228F"/>
    <w:rsid w:val="0080590C"/>
    <w:rsid w:val="00813974"/>
    <w:rsid w:val="00820907"/>
    <w:rsid w:val="00820C00"/>
    <w:rsid w:val="0083115F"/>
    <w:rsid w:val="00856126"/>
    <w:rsid w:val="00863FF1"/>
    <w:rsid w:val="00870096"/>
    <w:rsid w:val="00882B4C"/>
    <w:rsid w:val="00886D5F"/>
    <w:rsid w:val="00897E67"/>
    <w:rsid w:val="008A0280"/>
    <w:rsid w:val="008A553D"/>
    <w:rsid w:val="008B1C3E"/>
    <w:rsid w:val="008C3F49"/>
    <w:rsid w:val="008F4464"/>
    <w:rsid w:val="009079BB"/>
    <w:rsid w:val="00913293"/>
    <w:rsid w:val="00913412"/>
    <w:rsid w:val="00916104"/>
    <w:rsid w:val="009257FB"/>
    <w:rsid w:val="00927B6E"/>
    <w:rsid w:val="00930224"/>
    <w:rsid w:val="00947520"/>
    <w:rsid w:val="00951A8D"/>
    <w:rsid w:val="00953C83"/>
    <w:rsid w:val="00955B0C"/>
    <w:rsid w:val="00956FC4"/>
    <w:rsid w:val="00962F83"/>
    <w:rsid w:val="0097667B"/>
    <w:rsid w:val="009B09D7"/>
    <w:rsid w:val="009C1547"/>
    <w:rsid w:val="009C28D6"/>
    <w:rsid w:val="009E1CF8"/>
    <w:rsid w:val="009F7DBE"/>
    <w:rsid w:val="00A04B75"/>
    <w:rsid w:val="00A07AE1"/>
    <w:rsid w:val="00A1084B"/>
    <w:rsid w:val="00A34CE5"/>
    <w:rsid w:val="00A35930"/>
    <w:rsid w:val="00A40F80"/>
    <w:rsid w:val="00A56D52"/>
    <w:rsid w:val="00A72C5B"/>
    <w:rsid w:val="00A842BA"/>
    <w:rsid w:val="00A91B45"/>
    <w:rsid w:val="00AB1AA2"/>
    <w:rsid w:val="00AB524F"/>
    <w:rsid w:val="00AC0EF0"/>
    <w:rsid w:val="00AC48D6"/>
    <w:rsid w:val="00AE2167"/>
    <w:rsid w:val="00AE3D28"/>
    <w:rsid w:val="00AE59C7"/>
    <w:rsid w:val="00B00F6D"/>
    <w:rsid w:val="00B05FA9"/>
    <w:rsid w:val="00B113A0"/>
    <w:rsid w:val="00B162E6"/>
    <w:rsid w:val="00B37CD7"/>
    <w:rsid w:val="00B50B15"/>
    <w:rsid w:val="00B5228A"/>
    <w:rsid w:val="00B575FF"/>
    <w:rsid w:val="00B602A8"/>
    <w:rsid w:val="00B67181"/>
    <w:rsid w:val="00B71D48"/>
    <w:rsid w:val="00B828A5"/>
    <w:rsid w:val="00B82EFB"/>
    <w:rsid w:val="00B91504"/>
    <w:rsid w:val="00B9171D"/>
    <w:rsid w:val="00B93702"/>
    <w:rsid w:val="00BA1AC7"/>
    <w:rsid w:val="00BA37EE"/>
    <w:rsid w:val="00BB242C"/>
    <w:rsid w:val="00BB6E66"/>
    <w:rsid w:val="00BC0893"/>
    <w:rsid w:val="00BC7EC9"/>
    <w:rsid w:val="00BE092E"/>
    <w:rsid w:val="00C0511A"/>
    <w:rsid w:val="00C0700C"/>
    <w:rsid w:val="00C21980"/>
    <w:rsid w:val="00C31739"/>
    <w:rsid w:val="00C3259A"/>
    <w:rsid w:val="00C33CDF"/>
    <w:rsid w:val="00C34CAA"/>
    <w:rsid w:val="00C63401"/>
    <w:rsid w:val="00C70A15"/>
    <w:rsid w:val="00C719A0"/>
    <w:rsid w:val="00C74DE3"/>
    <w:rsid w:val="00C80462"/>
    <w:rsid w:val="00C87F18"/>
    <w:rsid w:val="00CA4C60"/>
    <w:rsid w:val="00CB5E93"/>
    <w:rsid w:val="00CC1C64"/>
    <w:rsid w:val="00CC3E08"/>
    <w:rsid w:val="00CC4A14"/>
    <w:rsid w:val="00CD17DC"/>
    <w:rsid w:val="00CD3E8D"/>
    <w:rsid w:val="00CD6D2D"/>
    <w:rsid w:val="00CE76A6"/>
    <w:rsid w:val="00CF430E"/>
    <w:rsid w:val="00CF7960"/>
    <w:rsid w:val="00D11060"/>
    <w:rsid w:val="00D12E88"/>
    <w:rsid w:val="00D53954"/>
    <w:rsid w:val="00D552E1"/>
    <w:rsid w:val="00D56E5D"/>
    <w:rsid w:val="00D67068"/>
    <w:rsid w:val="00D719B0"/>
    <w:rsid w:val="00D73784"/>
    <w:rsid w:val="00D80F74"/>
    <w:rsid w:val="00D8165E"/>
    <w:rsid w:val="00D911E6"/>
    <w:rsid w:val="00DC56EB"/>
    <w:rsid w:val="00DE5984"/>
    <w:rsid w:val="00DF28F5"/>
    <w:rsid w:val="00E01AEA"/>
    <w:rsid w:val="00E02F78"/>
    <w:rsid w:val="00E111CE"/>
    <w:rsid w:val="00E218EB"/>
    <w:rsid w:val="00E340EE"/>
    <w:rsid w:val="00E42587"/>
    <w:rsid w:val="00E61ADE"/>
    <w:rsid w:val="00E71B35"/>
    <w:rsid w:val="00E82152"/>
    <w:rsid w:val="00E92B67"/>
    <w:rsid w:val="00E9546A"/>
    <w:rsid w:val="00EA4C77"/>
    <w:rsid w:val="00EA4F89"/>
    <w:rsid w:val="00EA7246"/>
    <w:rsid w:val="00EB029A"/>
    <w:rsid w:val="00EB14B1"/>
    <w:rsid w:val="00EB45DB"/>
    <w:rsid w:val="00EC6E28"/>
    <w:rsid w:val="00EF0DEE"/>
    <w:rsid w:val="00F0782E"/>
    <w:rsid w:val="00F12CF8"/>
    <w:rsid w:val="00F15EE8"/>
    <w:rsid w:val="00F160B6"/>
    <w:rsid w:val="00F333FE"/>
    <w:rsid w:val="00F51183"/>
    <w:rsid w:val="00F60B4D"/>
    <w:rsid w:val="00F60C02"/>
    <w:rsid w:val="00F65739"/>
    <w:rsid w:val="00F71274"/>
    <w:rsid w:val="00F841B1"/>
    <w:rsid w:val="00FA2C2D"/>
    <w:rsid w:val="00FC648D"/>
    <w:rsid w:val="00FE4919"/>
    <w:rsid w:val="00FE5937"/>
    <w:rsid w:val="00FF151F"/>
    <w:rsid w:val="00FF41A1"/>
    <w:rsid w:val="00FF6C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AF7CA0"/>
  <w15:docId w15:val="{62CD678C-BABE-45DD-8DA1-0EA69D8B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51F"/>
    <w:pPr>
      <w:spacing w:after="200" w:line="276" w:lineRule="auto"/>
    </w:pPr>
    <w:rPr>
      <w:rFonts w:ascii="Calibri" w:hAnsi="Calibri" w:cs="Calibri"/>
      <w:sz w:val="22"/>
      <w:szCs w:val="22"/>
      <w:lang w:val="es-AR" w:eastAsia="en-US"/>
    </w:rPr>
  </w:style>
  <w:style w:type="paragraph" w:styleId="Ttulo1">
    <w:name w:val="heading 1"/>
    <w:basedOn w:val="Normal"/>
    <w:next w:val="Normal"/>
    <w:qFormat/>
    <w:rsid w:val="00FF41A1"/>
    <w:pPr>
      <w:keepNext/>
      <w:spacing w:after="0" w:line="240" w:lineRule="auto"/>
      <w:outlineLvl w:val="0"/>
    </w:pPr>
    <w:rPr>
      <w:rFonts w:ascii="Courier New" w:hAnsi="Courier New" w:cs="Times New Roman"/>
      <w:sz w:val="24"/>
      <w:szCs w:val="20"/>
      <w:lang w:val="es-ES_tradnl" w:eastAsia="es-ES" w:bidi="he-IL"/>
    </w:rPr>
  </w:style>
  <w:style w:type="paragraph" w:styleId="Ttulo2">
    <w:name w:val="heading 2"/>
    <w:basedOn w:val="Normal"/>
    <w:next w:val="Normal"/>
    <w:qFormat/>
    <w:rsid w:val="00FF41A1"/>
    <w:pPr>
      <w:keepNext/>
      <w:spacing w:after="0" w:line="240" w:lineRule="auto"/>
      <w:jc w:val="right"/>
      <w:outlineLvl w:val="1"/>
    </w:pPr>
    <w:rPr>
      <w:rFonts w:ascii="Courier New" w:hAnsi="Courier New" w:cs="Times New Roman"/>
      <w:sz w:val="24"/>
      <w:szCs w:val="20"/>
      <w:lang w:val="es-ES_tradnl" w:eastAsia="es-ES" w:bidi="he-IL"/>
    </w:rPr>
  </w:style>
  <w:style w:type="paragraph" w:styleId="Ttulo3">
    <w:name w:val="heading 3"/>
    <w:basedOn w:val="Normal"/>
    <w:next w:val="Normal"/>
    <w:link w:val="Ttulo3Car"/>
    <w:uiPriority w:val="9"/>
    <w:semiHidden/>
    <w:unhideWhenUsed/>
    <w:qFormat/>
    <w:rsid w:val="0020075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qFormat/>
    <w:rsid w:val="00FF41A1"/>
    <w:pPr>
      <w:keepNext/>
      <w:spacing w:after="0" w:line="240" w:lineRule="auto"/>
      <w:jc w:val="center"/>
      <w:outlineLvl w:val="3"/>
    </w:pPr>
    <w:rPr>
      <w:rFonts w:ascii="Courier New" w:hAnsi="Courier New" w:cs="Times New Roman"/>
      <w:b/>
      <w:sz w:val="32"/>
      <w:szCs w:val="20"/>
      <w:u w:val="single"/>
      <w:lang w:val="es-ES_tradnl" w:eastAsia="es-ES" w:bidi="he-IL"/>
    </w:rPr>
  </w:style>
  <w:style w:type="paragraph" w:styleId="Ttulo5">
    <w:name w:val="heading 5"/>
    <w:basedOn w:val="Normal"/>
    <w:next w:val="Normal"/>
    <w:qFormat/>
    <w:rsid w:val="00FF41A1"/>
    <w:pPr>
      <w:keepNext/>
      <w:spacing w:after="0" w:line="240" w:lineRule="auto"/>
      <w:jc w:val="center"/>
      <w:outlineLvl w:val="4"/>
    </w:pPr>
    <w:rPr>
      <w:rFonts w:ascii="Courier New" w:hAnsi="Courier New" w:cs="Times New Roman"/>
      <w:sz w:val="28"/>
      <w:szCs w:val="20"/>
      <w:lang w:val="es-ES" w:eastAsia="es-ES" w:bidi="he-I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453C4E"/>
    <w:pPr>
      <w:tabs>
        <w:tab w:val="center" w:pos="4419"/>
        <w:tab w:val="right" w:pos="8838"/>
      </w:tabs>
    </w:pPr>
    <w:rPr>
      <w:rFonts w:cs="Times New Roman"/>
      <w:sz w:val="20"/>
      <w:szCs w:val="20"/>
    </w:rPr>
  </w:style>
  <w:style w:type="character" w:customStyle="1" w:styleId="EncabezadoCar">
    <w:name w:val="Encabezado Car"/>
    <w:link w:val="Encabezado"/>
    <w:uiPriority w:val="99"/>
    <w:semiHidden/>
    <w:rsid w:val="00A87297"/>
    <w:rPr>
      <w:rFonts w:ascii="Calibri" w:hAnsi="Calibri" w:cs="Calibri"/>
      <w:lang w:val="es-AR"/>
    </w:rPr>
  </w:style>
  <w:style w:type="paragraph" w:styleId="Piedepgina">
    <w:name w:val="footer"/>
    <w:basedOn w:val="Normal"/>
    <w:link w:val="PiedepginaCar"/>
    <w:uiPriority w:val="99"/>
    <w:rsid w:val="00453C4E"/>
    <w:pPr>
      <w:tabs>
        <w:tab w:val="center" w:pos="4419"/>
        <w:tab w:val="right" w:pos="8838"/>
      </w:tabs>
    </w:pPr>
    <w:rPr>
      <w:rFonts w:cs="Times New Roman"/>
      <w:sz w:val="20"/>
      <w:szCs w:val="20"/>
    </w:rPr>
  </w:style>
  <w:style w:type="character" w:customStyle="1" w:styleId="PiedepginaCar">
    <w:name w:val="Pie de página Car"/>
    <w:link w:val="Piedepgina"/>
    <w:uiPriority w:val="99"/>
    <w:semiHidden/>
    <w:rsid w:val="00A87297"/>
    <w:rPr>
      <w:rFonts w:ascii="Calibri" w:hAnsi="Calibri" w:cs="Calibri"/>
      <w:lang w:val="es-AR"/>
    </w:rPr>
  </w:style>
  <w:style w:type="paragraph" w:styleId="Textoindependiente">
    <w:name w:val="Body Text"/>
    <w:basedOn w:val="Normal"/>
    <w:rsid w:val="00FF41A1"/>
    <w:pPr>
      <w:spacing w:after="0" w:line="240" w:lineRule="auto"/>
    </w:pPr>
    <w:rPr>
      <w:rFonts w:ascii="Courier New" w:hAnsi="Courier New" w:cs="Times New Roman"/>
      <w:sz w:val="24"/>
      <w:szCs w:val="20"/>
      <w:lang w:val="es-ES" w:eastAsia="es-ES" w:bidi="he-IL"/>
    </w:rPr>
  </w:style>
  <w:style w:type="paragraph" w:styleId="Textodeglobo">
    <w:name w:val="Balloon Text"/>
    <w:basedOn w:val="Normal"/>
    <w:link w:val="TextodegloboCar"/>
    <w:uiPriority w:val="99"/>
    <w:semiHidden/>
    <w:unhideWhenUsed/>
    <w:rsid w:val="00B91504"/>
    <w:pPr>
      <w:spacing w:after="0" w:line="240" w:lineRule="auto"/>
    </w:pPr>
    <w:rPr>
      <w:rFonts w:ascii="Segoe UI" w:hAnsi="Segoe UI" w:cs="Times New Roman"/>
      <w:sz w:val="18"/>
      <w:szCs w:val="18"/>
    </w:rPr>
  </w:style>
  <w:style w:type="character" w:customStyle="1" w:styleId="TextodegloboCar">
    <w:name w:val="Texto de globo Car"/>
    <w:link w:val="Textodeglobo"/>
    <w:uiPriority w:val="99"/>
    <w:semiHidden/>
    <w:rsid w:val="00B91504"/>
    <w:rPr>
      <w:rFonts w:ascii="Segoe UI" w:hAnsi="Segoe UI" w:cs="Segoe UI"/>
      <w:sz w:val="18"/>
      <w:szCs w:val="18"/>
      <w:lang w:val="es-AR" w:eastAsia="en-US"/>
    </w:rPr>
  </w:style>
  <w:style w:type="character" w:customStyle="1" w:styleId="cssinputdatagrande1">
    <w:name w:val="cssinputdatagrande1"/>
    <w:rsid w:val="00083091"/>
    <w:rPr>
      <w:rFonts w:ascii="Trebuchet MS" w:hAnsi="Trebuchet MS" w:hint="default"/>
      <w:color w:val="000006"/>
      <w:sz w:val="20"/>
      <w:szCs w:val="20"/>
      <w:shd w:val="clear" w:color="auto" w:fill="auto"/>
    </w:rPr>
  </w:style>
  <w:style w:type="character" w:customStyle="1" w:styleId="Ttulo3Car">
    <w:name w:val="Título 3 Car"/>
    <w:basedOn w:val="Fuentedeprrafopredeter"/>
    <w:link w:val="Ttulo3"/>
    <w:uiPriority w:val="9"/>
    <w:semiHidden/>
    <w:rsid w:val="0020075C"/>
    <w:rPr>
      <w:rFonts w:asciiTheme="majorHAnsi" w:eastAsiaTheme="majorEastAsia" w:hAnsiTheme="majorHAnsi" w:cstheme="majorBidi"/>
      <w:color w:val="243F60" w:themeColor="accent1" w:themeShade="7F"/>
      <w:sz w:val="24"/>
      <w:szCs w:val="24"/>
      <w:lang w:val="es-AR" w:eastAsia="en-US"/>
    </w:rPr>
  </w:style>
  <w:style w:type="paragraph" w:styleId="NormalWeb">
    <w:name w:val="Normal (Web)"/>
    <w:basedOn w:val="Normal"/>
    <w:uiPriority w:val="99"/>
    <w:semiHidden/>
    <w:unhideWhenUsed/>
    <w:rsid w:val="00C719A0"/>
    <w:rPr>
      <w:rFonts w:ascii="Times New Roman" w:hAnsi="Times New Roman" w:cs="Times New Roman"/>
      <w:sz w:val="24"/>
      <w:szCs w:val="24"/>
    </w:rPr>
  </w:style>
  <w:style w:type="table" w:styleId="Tablaconcuadrcula">
    <w:name w:val="Table Grid"/>
    <w:basedOn w:val="Tablanormal"/>
    <w:uiPriority w:val="39"/>
    <w:rsid w:val="004E3B66"/>
    <w:rPr>
      <w:rFonts w:asciiTheme="minorHAnsi" w:eastAsiaTheme="minorHAnsi" w:hAnsiTheme="minorHAnsi" w:cstheme="minorBid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4E3B66"/>
  </w:style>
  <w:style w:type="character" w:styleId="Fuerte">
    <w:name w:val="Strong"/>
    <w:basedOn w:val="Fuentedeprrafopredeter"/>
    <w:uiPriority w:val="22"/>
    <w:qFormat/>
    <w:rsid w:val="004E3B66"/>
    <w:rPr>
      <w:b/>
      <w:bCs/>
    </w:rPr>
  </w:style>
  <w:style w:type="paragraph" w:styleId="z-Principiodelformulario">
    <w:name w:val="HTML Top of Form"/>
    <w:basedOn w:val="Normal"/>
    <w:next w:val="Normal"/>
    <w:link w:val="z-PrincipiodelformularioCar"/>
    <w:hidden/>
    <w:uiPriority w:val="99"/>
    <w:semiHidden/>
    <w:unhideWhenUsed/>
    <w:rsid w:val="00D67068"/>
    <w:pPr>
      <w:pBdr>
        <w:bottom w:val="single" w:sz="6" w:space="1" w:color="auto"/>
      </w:pBdr>
      <w:spacing w:after="0"/>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D67068"/>
    <w:rPr>
      <w:rFonts w:ascii="Arial" w:hAnsi="Arial" w:cs="Arial"/>
      <w:vanish/>
      <w:sz w:val="16"/>
      <w:szCs w:val="16"/>
      <w:lang w:val="es-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1532">
      <w:bodyDiv w:val="1"/>
      <w:marLeft w:val="0"/>
      <w:marRight w:val="0"/>
      <w:marTop w:val="0"/>
      <w:marBottom w:val="0"/>
      <w:divBdr>
        <w:top w:val="none" w:sz="0" w:space="0" w:color="auto"/>
        <w:left w:val="none" w:sz="0" w:space="0" w:color="auto"/>
        <w:bottom w:val="none" w:sz="0" w:space="0" w:color="auto"/>
        <w:right w:val="none" w:sz="0" w:space="0" w:color="auto"/>
      </w:divBdr>
    </w:div>
    <w:div w:id="655842355">
      <w:bodyDiv w:val="1"/>
      <w:marLeft w:val="0"/>
      <w:marRight w:val="0"/>
      <w:marTop w:val="0"/>
      <w:marBottom w:val="0"/>
      <w:divBdr>
        <w:top w:val="none" w:sz="0" w:space="0" w:color="auto"/>
        <w:left w:val="none" w:sz="0" w:space="0" w:color="auto"/>
        <w:bottom w:val="none" w:sz="0" w:space="0" w:color="auto"/>
        <w:right w:val="none" w:sz="0" w:space="0" w:color="auto"/>
      </w:divBdr>
    </w:div>
    <w:div w:id="976031143">
      <w:bodyDiv w:val="1"/>
      <w:marLeft w:val="0"/>
      <w:marRight w:val="0"/>
      <w:marTop w:val="0"/>
      <w:marBottom w:val="0"/>
      <w:divBdr>
        <w:top w:val="none" w:sz="0" w:space="0" w:color="auto"/>
        <w:left w:val="none" w:sz="0" w:space="0" w:color="auto"/>
        <w:bottom w:val="none" w:sz="0" w:space="0" w:color="auto"/>
        <w:right w:val="none" w:sz="0" w:space="0" w:color="auto"/>
      </w:divBdr>
    </w:div>
    <w:div w:id="1582136397">
      <w:bodyDiv w:val="1"/>
      <w:marLeft w:val="0"/>
      <w:marRight w:val="0"/>
      <w:marTop w:val="0"/>
      <w:marBottom w:val="0"/>
      <w:divBdr>
        <w:top w:val="none" w:sz="0" w:space="0" w:color="auto"/>
        <w:left w:val="none" w:sz="0" w:space="0" w:color="auto"/>
        <w:bottom w:val="none" w:sz="0" w:space="0" w:color="auto"/>
        <w:right w:val="none" w:sz="0" w:space="0" w:color="auto"/>
      </w:divBdr>
    </w:div>
    <w:div w:id="1779594816">
      <w:bodyDiv w:val="1"/>
      <w:marLeft w:val="0"/>
      <w:marRight w:val="0"/>
      <w:marTop w:val="0"/>
      <w:marBottom w:val="0"/>
      <w:divBdr>
        <w:top w:val="none" w:sz="0" w:space="0" w:color="auto"/>
        <w:left w:val="none" w:sz="0" w:space="0" w:color="auto"/>
        <w:bottom w:val="none" w:sz="0" w:space="0" w:color="auto"/>
        <w:right w:val="none" w:sz="0" w:space="0" w:color="auto"/>
      </w:divBdr>
    </w:div>
    <w:div w:id="200743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1194</Words>
  <Characters>6567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dc:creator>
  <cp:lastModifiedBy>DESAMCOSTOS</cp:lastModifiedBy>
  <cp:revision>2</cp:revision>
  <cp:lastPrinted>2026-07-07T20:18:00Z</cp:lastPrinted>
  <dcterms:created xsi:type="dcterms:W3CDTF">2026-07-07T20:19:00Z</dcterms:created>
  <dcterms:modified xsi:type="dcterms:W3CDTF">2026-07-07T20:19:00Z</dcterms:modified>
</cp:coreProperties>
</file>