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911" w:rsidRPr="00CE3886" w:rsidRDefault="002D1911" w:rsidP="002D1911">
      <w:pPr>
        <w:jc w:val="both"/>
        <w:rPr>
          <w:b/>
          <w:u w:val="single"/>
        </w:rPr>
      </w:pPr>
      <w:r w:rsidRPr="00CE3886">
        <w:rPr>
          <w:b/>
          <w:u w:val="single"/>
        </w:rPr>
        <w:t>Multas</w:t>
      </w:r>
      <w:r>
        <w:rPr>
          <w:b/>
          <w:u w:val="single"/>
        </w:rPr>
        <w:t xml:space="preserve"> y sanciones</w:t>
      </w:r>
    </w:p>
    <w:p w:rsidR="00CE3886" w:rsidRDefault="00CE3886" w:rsidP="002D1911">
      <w:pPr>
        <w:jc w:val="both"/>
      </w:pPr>
      <w:r w:rsidRPr="000C2C60">
        <w:rPr>
          <w:lang w:val="es-ES"/>
        </w:rPr>
        <w:t xml:space="preserve">El adjudicatario podrá ser sancionado por la entidad con el pago de multas, por atrasos en la entrega de los productos. Las multas por atraso en la entrega normal se aplicarán por cada día hábil de atraso desde aceptada la Orden de Compra, y se calcularan como un </w:t>
      </w:r>
      <w:bookmarkStart w:id="0" w:name="_GoBack"/>
      <w:r w:rsidRPr="000C2C60">
        <w:rPr>
          <w:lang w:val="es-ES"/>
        </w:rPr>
        <w:t xml:space="preserve">2% </w:t>
      </w:r>
      <w:bookmarkEnd w:id="0"/>
      <w:r w:rsidRPr="000C2C60">
        <w:rPr>
          <w:lang w:val="es-ES"/>
        </w:rPr>
        <w:t>del valor neto del producto solicitado y aplicable a las cantidades que se entreguen atrasadas respecto del plazo establecido en la cotización  del proveedor con un tope de 10 días hábiles, transcurrido este plazo se evaluará la cancelación de la Orden de Compra. </w:t>
      </w:r>
      <w:r w:rsidRPr="000C2C60">
        <w:t>El proveedor deberá aceptar la orden de compra como máximo dos días hábiles después de enviada, en caso contrario y de entregado los productos se tomara como fecha de aceptación dentro de los dos siguientes hábiles de enviada y desde esa fecha comenzará a contar el plazo de entrega no considerando una fecha de aceptación posterior a ello. Las multas se podrán aplicar sin perjuicio del derecho de recurrir a los tribunales ordinarios de justicia.</w:t>
      </w:r>
    </w:p>
    <w:p w:rsidR="002D1911" w:rsidRPr="002D1911" w:rsidRDefault="002D1911" w:rsidP="002D1911">
      <w:pPr>
        <w:jc w:val="both"/>
        <w:rPr>
          <w:b/>
          <w:u w:val="single"/>
        </w:rPr>
      </w:pPr>
      <w:r w:rsidRPr="00CE3886">
        <w:rPr>
          <w:b/>
          <w:u w:val="single"/>
        </w:rPr>
        <w:t>Procedimiento aplicación de Multas</w:t>
      </w:r>
    </w:p>
    <w:p w:rsidR="00CE3886" w:rsidRPr="00CE3886" w:rsidRDefault="00CE3886" w:rsidP="002D1911">
      <w:pPr>
        <w:jc w:val="both"/>
      </w:pPr>
      <w:r w:rsidRPr="00CE3886">
        <w:rPr>
          <w:lang w:val="es-ES"/>
        </w:rPr>
        <w:t>Detectada una situación que amerite la aplicación de multas por parte del funcionario responsable, este le notificara al adjudicatario, por correo electrónico, indicando el monto de la multa. A contar de la notificación de la comunicación precedente, el adjudicatario tendrá un plazo de cinco días hábiles, para efectuar sus descargos, acompañando todos los antecedentes que estime pertinentes. Vencido el plazo sin presentar descargos, la Entidad dictará la respectiva resolución o acto administrativo aplicando la multa.  </w:t>
      </w:r>
    </w:p>
    <w:p w:rsidR="00CE3886" w:rsidRDefault="00CE3886" w:rsidP="002D1911">
      <w:pPr>
        <w:jc w:val="both"/>
        <w:rPr>
          <w:lang w:val="es-ES"/>
        </w:rPr>
      </w:pPr>
      <w:r w:rsidRPr="00CE3886">
        <w:rPr>
          <w:lang w:val="es-ES"/>
        </w:rPr>
        <w:t> Si el adjudicatario hubiera presentado descargos en tiempo y forma, la entidad tendrá un plazo de hasta ocho días hábiles a contar de la recepción de los mismos, para remitir los antecedentes a la unidad requirente quien evaluará dicha información, respuesta que se enviará mediante correo electrónico para determinar rechazarlos o acogerlos, total o parcialmente, lo que se determinará, mediante resolución de Decreto, lo que se notificará al adjudicatario, por correo electrónico. Quedará ejecutoriada la multa, con la notificación de dicho Decreto. Desde ese momento el adjudicatario se encontrará obligado al pago de la multa, si es que procediera. El monto de la multa será rebajado del pago que la Entidad deba efectuar al adjudicatario en su factura o boleta. </w:t>
      </w:r>
    </w:p>
    <w:p w:rsidR="00A35F48" w:rsidRPr="00A35F48" w:rsidRDefault="00A35F48" w:rsidP="002D1911">
      <w:pPr>
        <w:jc w:val="both"/>
        <w:rPr>
          <w:b/>
          <w:u w:val="single"/>
          <w:lang w:val="es-ES"/>
        </w:rPr>
      </w:pPr>
    </w:p>
    <w:p w:rsidR="00A35F48" w:rsidRPr="00A35F48" w:rsidRDefault="00A35F48" w:rsidP="00A35F48">
      <w:pPr>
        <w:jc w:val="both"/>
        <w:rPr>
          <w:b/>
          <w:u w:val="single"/>
        </w:rPr>
      </w:pPr>
      <w:r w:rsidRPr="00A35F48">
        <w:rPr>
          <w:b/>
          <w:u w:val="single"/>
        </w:rPr>
        <w:t>FACTORING</w:t>
      </w:r>
    </w:p>
    <w:p w:rsidR="00A35F48" w:rsidRPr="00A35F48" w:rsidRDefault="00A35F48" w:rsidP="00A35F48">
      <w:pPr>
        <w:jc w:val="both"/>
      </w:pPr>
      <w:r w:rsidRPr="00A35F48">
        <w:t xml:space="preserve">En el caso de factorizar una factura, la empresa de </w:t>
      </w:r>
      <w:proofErr w:type="spellStart"/>
      <w:r w:rsidRPr="00A35F48">
        <w:t>factoring</w:t>
      </w:r>
      <w:proofErr w:type="spellEnd"/>
      <w:r w:rsidRPr="00A35F48">
        <w:t xml:space="preserve"> de manera obligatoria deberá consultar a la Municipalidad de Chillán la conformidad de los productos y/o servicios prestados, previo a la factorización de la factura.</w:t>
      </w:r>
    </w:p>
    <w:p w:rsidR="00A35F48" w:rsidRPr="00A35F48" w:rsidRDefault="00A35F48" w:rsidP="00A35F48">
      <w:pPr>
        <w:jc w:val="both"/>
      </w:pPr>
      <w:r w:rsidRPr="00A35F48">
        <w:t xml:space="preserve">En caso de uso de </w:t>
      </w:r>
      <w:proofErr w:type="spellStart"/>
      <w:r w:rsidRPr="00A35F48">
        <w:t>Factoring</w:t>
      </w:r>
      <w:proofErr w:type="spellEnd"/>
      <w:r w:rsidRPr="00A35F48">
        <w:t>, el oferente al cual se emite la orden de compra tiene la obligación de notificar oportunamente enviando el informe de cesión de la factura al correo facturas@municipalidadchillan.cl o a través de oficina de partes ubicada en 18 de Septiembre 510, para lo cual no deberán existir obligaciones o multas pendientes, de acuerdo al artículo N° 75, del decreto N° 250, que aprueba el reglamento de la ley 19.886, de bases sobre contratos administrativos de suministro y prestaciones de servicios.</w:t>
      </w:r>
    </w:p>
    <w:p w:rsidR="00A35F48" w:rsidRPr="00A35F48" w:rsidRDefault="00A35F48" w:rsidP="00A35F48">
      <w:pPr>
        <w:jc w:val="both"/>
      </w:pPr>
      <w:r w:rsidRPr="00A35F48">
        <w:lastRenderedPageBreak/>
        <w:t xml:space="preserve">Si el proveedor en caso de haber cedido su factura a una empresa de </w:t>
      </w:r>
      <w:proofErr w:type="spellStart"/>
      <w:r w:rsidRPr="00A35F48">
        <w:t>factoring</w:t>
      </w:r>
      <w:proofErr w:type="spellEnd"/>
      <w:r w:rsidRPr="00A35F48">
        <w:t xml:space="preserve">, y la factura tiene una multa asociada, el proveedor quedará obligado al pago de la multa respectiva; para ello el I.T.S., en coordinación con tesorería, deberá indicar el número de GIM (Giro de Ingreso Municipal) al proveedor, con el cual deberá realizar el pago a través de tesorería municipal, una vez realizado el GIM, el I.T.S. deberá informar a tesorería municipal mediante correo electrónico a Tesoreria@municipalidadchillan.cl u oficio, para generar la orden de ingreso municipal, que debe ser adjunta por el I.T.S. al expediente de la factura, para su pago correspondiente, y así poder pagar de forma íntegra la factura a la empresa de </w:t>
      </w:r>
      <w:proofErr w:type="spellStart"/>
      <w:r w:rsidRPr="00A35F48">
        <w:t>factoring</w:t>
      </w:r>
      <w:proofErr w:type="spellEnd"/>
      <w:r w:rsidRPr="00A35F48">
        <w:t>.</w:t>
      </w:r>
    </w:p>
    <w:p w:rsidR="00A35F48" w:rsidRPr="00A35F48" w:rsidRDefault="00A35F48" w:rsidP="00A35F48">
      <w:pPr>
        <w:jc w:val="both"/>
      </w:pPr>
      <w:r w:rsidRPr="00A35F48">
        <w:t>La municipalidad de chillan, no se hará responsable del tiempo en que demore el proveedor en hacer dicho reintegro, en referencia al no cumplimiento del pago oportuno de dicha factura.</w:t>
      </w:r>
    </w:p>
    <w:p w:rsidR="00A35F48" w:rsidRPr="00CE3886" w:rsidRDefault="00A35F48" w:rsidP="002D1911">
      <w:pPr>
        <w:jc w:val="both"/>
        <w:rPr>
          <w:lang w:val="es-ES"/>
        </w:rPr>
      </w:pPr>
    </w:p>
    <w:p w:rsidR="00C65D54" w:rsidRDefault="00C65D54"/>
    <w:sectPr w:rsidR="00C65D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886"/>
    <w:rsid w:val="000C2C60"/>
    <w:rsid w:val="002D1911"/>
    <w:rsid w:val="008A2374"/>
    <w:rsid w:val="00A35F48"/>
    <w:rsid w:val="00C65D54"/>
    <w:rsid w:val="00CE38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F96C1C-A313-4AAD-B2C0-AFC95872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D191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D19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1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FC425-0CF3-415F-8489-7ACEB0EEA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Pages>
  <Words>598</Words>
  <Characters>3411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Municipalidad Chillan</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Usuario</cp:lastModifiedBy>
  <cp:revision>4</cp:revision>
  <cp:lastPrinted>2022-01-27T12:37:00Z</cp:lastPrinted>
  <dcterms:created xsi:type="dcterms:W3CDTF">2022-01-06T19:07:00Z</dcterms:created>
  <dcterms:modified xsi:type="dcterms:W3CDTF">2025-07-30T20:26:00Z</dcterms:modified>
</cp:coreProperties>
</file>