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E280" w14:textId="77777777" w:rsidR="008861BD" w:rsidRPr="008861BD" w:rsidRDefault="008861BD" w:rsidP="00A50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  <w:r w:rsidRPr="008861BD"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  <w:t>Material y Dimensiones</w:t>
      </w:r>
    </w:p>
    <w:p w14:paraId="4F264481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</w:p>
    <w:p w14:paraId="0A1EFA4F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Material: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Madera noble sólida (Raulí, Roble o Lenga) con veta a la vista. No se</w:t>
      </w:r>
    </w:p>
    <w:p w14:paraId="61755C53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acepta MDF enchapado.</w:t>
      </w:r>
    </w:p>
    <w:p w14:paraId="6E63BBC2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</w:p>
    <w:p w14:paraId="0326F8FE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 xml:space="preserve">• </w:t>
      </w: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Medidas: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Cuerpo principal de 15 x 20 cm aproximadamente.</w:t>
      </w:r>
    </w:p>
    <w:p w14:paraId="092AD0F7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 xml:space="preserve">• </w:t>
      </w: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Espesor: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Entre 18 mm y 22 mm para el cuerpo principal.</w:t>
      </w:r>
    </w:p>
    <w:p w14:paraId="4A9F390C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</w:p>
    <w:p w14:paraId="595C5D5C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Acabado: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 xml:space="preserve">Barniz opaco o </w:t>
      </w:r>
      <w:proofErr w:type="spellStart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semibrillo</w:t>
      </w:r>
      <w:proofErr w:type="spellEnd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 xml:space="preserve"> de alta resistencia, con tratamiento</w:t>
      </w:r>
    </w:p>
    <w:p w14:paraId="47768570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  <w:proofErr w:type="spellStart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antitermitas</w:t>
      </w:r>
      <w:proofErr w:type="spellEnd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 xml:space="preserve"> y sellado de poros. Bordes redondeados o con fresado decorativo.</w:t>
      </w:r>
    </w:p>
    <w:p w14:paraId="28E9EC8F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</w:p>
    <w:p w14:paraId="3124FFBE" w14:textId="77777777" w:rsidR="008861BD" w:rsidRPr="008861BD" w:rsidRDefault="008861BD" w:rsidP="00A50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  <w:r w:rsidRPr="008861BD"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  <w:t>Soporte / Base</w:t>
      </w:r>
    </w:p>
    <w:p w14:paraId="7373F509" w14:textId="77777777" w:rsidR="008861BD" w:rsidRPr="008861BD" w:rsidRDefault="008861BD" w:rsidP="00A502A2">
      <w:pPr>
        <w:pStyle w:val="Prrafode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</w:p>
    <w:p w14:paraId="428C5261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Tipo: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Base de madera sólida encastrada o sistema de apoyo posterior tipo "atril"</w:t>
      </w:r>
    </w:p>
    <w:p w14:paraId="1C4133AC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metálico o de madera.</w:t>
      </w:r>
    </w:p>
    <w:p w14:paraId="0C681E8F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11691BF5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Estabilidad: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Debe garantizar un ángulo de inclinación de 75° a 80° para óptima</w:t>
      </w:r>
    </w:p>
    <w:p w14:paraId="08624ED7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visibilidad.</w:t>
      </w:r>
    </w:p>
    <w:p w14:paraId="3E77307F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</w:p>
    <w:p w14:paraId="7D8C6049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  <w:r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  <w:t>3. Personalización (Grabado y Aplicaciones)</w:t>
      </w:r>
    </w:p>
    <w:p w14:paraId="0D56BCCB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Material: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Madera noble sólida (Raulí, Roble o Lenga) con veta a la vista. No se</w:t>
      </w:r>
    </w:p>
    <w:p w14:paraId="53957D5B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acepta MDF enchapado.</w:t>
      </w:r>
    </w:p>
    <w:p w14:paraId="28F6DC15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2165EB2C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 xml:space="preserve">• </w:t>
      </w: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Medidas: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Cuerpo principal de 15 x 20 cm aproximadamente.</w:t>
      </w:r>
    </w:p>
    <w:p w14:paraId="5DFBACC8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 xml:space="preserve">• </w:t>
      </w: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Espesor: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Entre 18 mm y 22 mm para el cuerpo principal.</w:t>
      </w:r>
    </w:p>
    <w:p w14:paraId="1B205E88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Acabado: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 xml:space="preserve">Barniz opaco o </w:t>
      </w:r>
      <w:proofErr w:type="spellStart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semibrillo</w:t>
      </w:r>
      <w:proofErr w:type="spellEnd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 xml:space="preserve"> de alta resistencia, con tratamiento</w:t>
      </w:r>
    </w:p>
    <w:p w14:paraId="43D75422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proofErr w:type="spellStart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antitermitas</w:t>
      </w:r>
      <w:proofErr w:type="spellEnd"/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 xml:space="preserve"> y sellado de poros. Bordes redondeados o con fresado decorativo.</w:t>
      </w:r>
    </w:p>
    <w:p w14:paraId="36C37631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039A077A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Tipo: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Base de madera sólida encastrada o sistema de apoyo posterior tipo "atril"</w:t>
      </w:r>
    </w:p>
    <w:p w14:paraId="471D8659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metálico o de madera.</w:t>
      </w:r>
    </w:p>
    <w:p w14:paraId="52B7D28E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711583B3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Estabilidad: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Debe garantizar un ángulo de inclinación de 75° a 80° para óptima</w:t>
      </w:r>
    </w:p>
    <w:p w14:paraId="616A5C5E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visibilidad.</w:t>
      </w:r>
    </w:p>
    <w:p w14:paraId="4866632E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1AF7BE2B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Técnica de Grabado: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Grabado láser de alta profundidad (Pantógrafo) que</w:t>
      </w:r>
    </w:p>
    <w:p w14:paraId="2D474506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permita distinguir texturas.</w:t>
      </w:r>
    </w:p>
    <w:p w14:paraId="222FC302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1D58F6AD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Placa (Opcional):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Se puede incluir una placa de aluminio anodizado (dorado o</w:t>
      </w:r>
    </w:p>
    <w:p w14:paraId="78FC013E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plateado) de 0.5 mm, con texto grabado en negro.</w:t>
      </w:r>
    </w:p>
    <w:p w14:paraId="76C8A2C7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14D62314" w14:textId="79658B0B" w:rsidR="008861BD" w:rsidRDefault="008861BD" w:rsidP="002561B6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Diseño: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Escudo de la Municipalidad de Los Lagos y texto alusivo a</w:t>
      </w:r>
      <w:r w:rsidR="002561B6">
        <w:rPr>
          <w:rFonts w:ascii="Liberation-Sans" w:hAnsi="Liberation-Sans" w:cs="Liberation-Sans"/>
          <w:color w:val="333333"/>
          <w:kern w:val="0"/>
          <w:sz w:val="24"/>
          <w:szCs w:val="24"/>
        </w:rPr>
        <w:t xml:space="preserve"> la actividad  “feria de la sopa “</w:t>
      </w:r>
    </w:p>
    <w:p w14:paraId="760C6E9C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lastRenderedPageBreak/>
        <w:t>•</w:t>
      </w:r>
    </w:p>
    <w:p w14:paraId="55FC474A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 xml:space="preserve">• </w:t>
      </w: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Tipografía: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Corporativa institucional (según manual de marca).</w:t>
      </w:r>
    </w:p>
    <w:p w14:paraId="4A47BC05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</w:p>
    <w:p w14:paraId="3D04F95D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</w:pPr>
      <w:r>
        <w:rPr>
          <w:rFonts w:ascii="Liberation-Sans-Bold" w:hAnsi="Liberation-Sans-Bold" w:cs="Liberation-Sans-Bold"/>
          <w:b/>
          <w:bCs/>
          <w:color w:val="5D4037"/>
          <w:kern w:val="0"/>
          <w:sz w:val="32"/>
          <w:szCs w:val="32"/>
        </w:rPr>
        <w:t>4. Presentación</w:t>
      </w:r>
    </w:p>
    <w:p w14:paraId="748AB2F0" w14:textId="77777777" w:rsidR="008D3C83" w:rsidRDefault="008861BD" w:rsidP="008D3C83">
      <w:pPr>
        <w:pStyle w:val="isselectedend"/>
      </w:pPr>
      <w:r>
        <w:rPr>
          <w:rFonts w:ascii="Liberation-Sans-Bold-Italic" w:hAnsi="Liberation-Sans-Bold-Italic" w:cs="Liberation-Sans-Bold-Italic"/>
          <w:b/>
          <w:bCs/>
          <w:i/>
          <w:iCs/>
          <w:color w:val="4E342E"/>
        </w:rPr>
        <w:t>Sugerencia de Texto para Nota de Pedido:</w:t>
      </w:r>
      <w:r w:rsidR="008D3C83" w:rsidRPr="008D3C83">
        <w:t xml:space="preserve"> </w:t>
      </w:r>
    </w:p>
    <w:p w14:paraId="5D0C3E1E" w14:textId="6CDCFAB4" w:rsidR="008D3C83" w:rsidRPr="008D3C83" w:rsidRDefault="008D3C83" w:rsidP="008D3C83">
      <w:pPr>
        <w:pStyle w:val="isselectedend"/>
        <w:rPr>
          <w:rFonts w:asciiTheme="minorHAnsi" w:hAnsiTheme="minorHAnsi" w:cstheme="minorHAnsi"/>
        </w:rPr>
      </w:pPr>
      <w:r w:rsidRPr="008D3C83">
        <w:rPr>
          <w:rFonts w:asciiTheme="minorHAnsi" w:hAnsiTheme="minorHAnsi" w:cstheme="minorHAnsi"/>
        </w:rPr>
        <w:t xml:space="preserve">Se solicita la confección de galvanos de madera noble, de </w:t>
      </w:r>
      <w:r w:rsidRPr="008D3C83">
        <w:rPr>
          <w:rFonts w:asciiTheme="minorHAnsi" w:hAnsiTheme="minorHAnsi" w:cstheme="minorHAnsi"/>
          <w:b/>
          <w:bCs/>
        </w:rPr>
        <w:t>15 × 20 cm</w:t>
      </w:r>
      <w:r w:rsidRPr="008D3C83">
        <w:rPr>
          <w:rFonts w:asciiTheme="minorHAnsi" w:hAnsiTheme="minorHAnsi" w:cstheme="minorHAnsi"/>
        </w:rPr>
        <w:t xml:space="preserve">, para ser entregados como reconocimiento en el marco de la </w:t>
      </w:r>
      <w:r w:rsidRPr="008D3C83">
        <w:rPr>
          <w:rFonts w:asciiTheme="minorHAnsi" w:hAnsiTheme="minorHAnsi" w:cstheme="minorHAnsi"/>
          <w:b/>
          <w:bCs/>
        </w:rPr>
        <w:t>Feria de la Sopa</w:t>
      </w:r>
      <w:r w:rsidRPr="008D3C83">
        <w:rPr>
          <w:rFonts w:asciiTheme="minorHAnsi" w:hAnsiTheme="minorHAnsi" w:cstheme="minorHAnsi"/>
        </w:rPr>
        <w:t>.</w:t>
      </w:r>
    </w:p>
    <w:p w14:paraId="39B7FD16" w14:textId="77777777" w:rsidR="008D3C83" w:rsidRPr="008D3C83" w:rsidRDefault="008D3C83" w:rsidP="008D3C8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diseño deberá incluir:</w:t>
      </w:r>
    </w:p>
    <w:p w14:paraId="6274F5F4" w14:textId="77777777" w:rsidR="008D3C83" w:rsidRPr="008D3C83" w:rsidRDefault="008D3C83" w:rsidP="008D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El nombre del </w:t>
      </w:r>
      <w:proofErr w:type="gramStart"/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Alcalde</w:t>
      </w:r>
      <w:proofErr w:type="gramEnd"/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, </w:t>
      </w:r>
      <w:r w:rsidRPr="008D3C83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Don Víctor Fritz Aguayo</w:t>
      </w: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.</w:t>
      </w:r>
    </w:p>
    <w:p w14:paraId="3C0C7DFD" w14:textId="77777777" w:rsidR="008D3C83" w:rsidRPr="008D3C83" w:rsidRDefault="008D3C83" w:rsidP="008D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escudo de la Ilustre Municipalidad.</w:t>
      </w:r>
    </w:p>
    <w:p w14:paraId="464A1F69" w14:textId="77777777" w:rsidR="008D3C83" w:rsidRPr="008D3C83" w:rsidRDefault="008D3C83" w:rsidP="008D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Una referencia a la </w:t>
      </w:r>
      <w:r w:rsidRPr="008D3C83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Feria de la Sopa</w:t>
      </w: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.</w:t>
      </w:r>
    </w:p>
    <w:p w14:paraId="24A3EA72" w14:textId="77777777" w:rsidR="008D3C83" w:rsidRPr="008D3C83" w:rsidRDefault="008D3C83" w:rsidP="008D3C8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Los galvanos deberán contar con una </w:t>
      </w:r>
      <w:r w:rsidRPr="008D3C83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terminación artesanal de alta calidad</w:t>
      </w:r>
      <w:r w:rsidRPr="008D3C83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, utilizando materiales nobles y una presentación acorde a la importancia de la actividad.</w:t>
      </w:r>
    </w:p>
    <w:p w14:paraId="02DF2DB2" w14:textId="3F65CF16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-Italic" w:hAnsi="Liberation-Sans-Bold-Italic" w:cs="Liberation-Sans-Bold-Italic"/>
          <w:b/>
          <w:bCs/>
          <w:i/>
          <w:iCs/>
          <w:color w:val="4E342E"/>
          <w:kern w:val="0"/>
          <w:sz w:val="24"/>
          <w:szCs w:val="24"/>
        </w:rPr>
      </w:pPr>
    </w:p>
    <w:p w14:paraId="2BD4C838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Estuche: </w:t>
      </w: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Caja de cartulina premium texturizada o madera delgada, con interior</w:t>
      </w:r>
    </w:p>
    <w:p w14:paraId="1D11C691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" w:hAnsi="Liberation-Sans" w:cs="Liberation-Sans"/>
          <w:color w:val="333333"/>
          <w:kern w:val="0"/>
          <w:sz w:val="24"/>
          <w:szCs w:val="24"/>
        </w:rPr>
      </w:pPr>
      <w:r>
        <w:rPr>
          <w:rFonts w:ascii="Liberation-Sans" w:hAnsi="Liberation-Sans" w:cs="Liberation-Sans"/>
          <w:color w:val="333333"/>
          <w:kern w:val="0"/>
          <w:sz w:val="24"/>
          <w:szCs w:val="24"/>
        </w:rPr>
        <w:t>acolchado.</w:t>
      </w:r>
    </w:p>
    <w:p w14:paraId="4DFB6152" w14:textId="77777777" w:rsidR="008861BD" w:rsidRDefault="008861BD" w:rsidP="00A502A2">
      <w:pPr>
        <w:autoSpaceDE w:val="0"/>
        <w:autoSpaceDN w:val="0"/>
        <w:adjustRightInd w:val="0"/>
        <w:spacing w:after="0" w:line="240" w:lineRule="auto"/>
        <w:jc w:val="both"/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</w:pPr>
      <w:r>
        <w:rPr>
          <w:rFonts w:ascii="Liberation-Sans-Bold" w:hAnsi="Liberation-Sans-Bold" w:cs="Liberation-Sans-Bold"/>
          <w:b/>
          <w:bCs/>
          <w:color w:val="8E6E63"/>
          <w:kern w:val="0"/>
          <w:sz w:val="24"/>
          <w:szCs w:val="24"/>
        </w:rPr>
        <w:t>•</w:t>
      </w:r>
    </w:p>
    <w:p w14:paraId="604C3CF3" w14:textId="1C8241F5" w:rsidR="00E4663A" w:rsidRDefault="008861BD" w:rsidP="007A11F1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Liberation-Sans-Bold" w:hAnsi="Liberation-Sans-Bold" w:cs="Liberation-Sans-Bold"/>
          <w:b/>
          <w:bCs/>
          <w:color w:val="4E342E"/>
          <w:kern w:val="0"/>
          <w:sz w:val="24"/>
          <w:szCs w:val="24"/>
        </w:rPr>
        <w:t xml:space="preserve">Identificación: </w:t>
      </w:r>
      <w:r w:rsidR="007A11F1">
        <w:t xml:space="preserve">Etiqueta externa con la identificación correspondiente a la </w:t>
      </w:r>
      <w:r w:rsidR="007A11F1">
        <w:rPr>
          <w:rStyle w:val="Fuerte"/>
        </w:rPr>
        <w:t>Feria de la Sopa</w:t>
      </w:r>
      <w:r w:rsidR="007A11F1">
        <w:t>, para facilitar la organización y distribución de los galvanos durante la ceremonia.</w:t>
      </w:r>
    </w:p>
    <w:sectPr w:rsidR="00E466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-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-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-Sans-Bold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5C08"/>
    <w:multiLevelType w:val="multilevel"/>
    <w:tmpl w:val="F40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A2458"/>
    <w:multiLevelType w:val="multilevel"/>
    <w:tmpl w:val="141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008E7"/>
    <w:multiLevelType w:val="hybridMultilevel"/>
    <w:tmpl w:val="59AA20F8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4210611">
    <w:abstractNumId w:val="2"/>
  </w:num>
  <w:num w:numId="2" w16cid:durableId="760029139">
    <w:abstractNumId w:val="1"/>
  </w:num>
  <w:num w:numId="3" w16cid:durableId="14702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1BD"/>
    <w:rsid w:val="002561B6"/>
    <w:rsid w:val="005D5FA9"/>
    <w:rsid w:val="007A11F1"/>
    <w:rsid w:val="008861BD"/>
    <w:rsid w:val="008D3C83"/>
    <w:rsid w:val="00A502A2"/>
    <w:rsid w:val="00D26DC0"/>
    <w:rsid w:val="00E4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982CA"/>
  <w15:chartTrackingRefBased/>
  <w15:docId w15:val="{9D9F0B0D-0D23-42F9-B9AB-0E68BCF8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61BD"/>
    <w:pPr>
      <w:ind w:left="720"/>
      <w:contextualSpacing/>
    </w:pPr>
  </w:style>
  <w:style w:type="paragraph" w:customStyle="1" w:styleId="isselectedend">
    <w:name w:val="isselectedend"/>
    <w:basedOn w:val="Normal"/>
    <w:rsid w:val="008D3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7A11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Didel</cp:lastModifiedBy>
  <cp:revision>3</cp:revision>
  <dcterms:created xsi:type="dcterms:W3CDTF">2026-07-14T16:07:00Z</dcterms:created>
  <dcterms:modified xsi:type="dcterms:W3CDTF">2026-07-14T17:46:00Z</dcterms:modified>
</cp:coreProperties>
</file>