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12C9" w14:textId="77777777" w:rsidR="00A255BF" w:rsidRDefault="00A255BF" w:rsidP="00A255BF">
      <w:pPr>
        <w:shd w:val="clear" w:color="auto" w:fill="FFFFFF"/>
        <w:spacing w:after="0" w:line="240" w:lineRule="auto"/>
        <w:rPr>
          <w:rFonts w:ascii="Aptos" w:eastAsia="Times New Roman" w:hAnsi="Aptos" w:cs="Times New Roman"/>
          <w:b/>
          <w:bCs/>
          <w:i/>
          <w:iCs/>
          <w:color w:val="000000"/>
          <w:kern w:val="0"/>
          <w:sz w:val="20"/>
          <w:szCs w:val="20"/>
          <w:lang w:eastAsia="es-CL"/>
          <w14:ligatures w14:val="none"/>
        </w:rPr>
      </w:pPr>
    </w:p>
    <w:p w14:paraId="726EB0C4" w14:textId="77777777" w:rsidR="00A255BF" w:rsidRDefault="00A255BF" w:rsidP="00A255BF">
      <w:pPr>
        <w:shd w:val="clear" w:color="auto" w:fill="FFFFFF"/>
        <w:spacing w:after="0" w:line="240" w:lineRule="auto"/>
        <w:rPr>
          <w:rFonts w:ascii="Aptos" w:eastAsia="Times New Roman" w:hAnsi="Aptos" w:cs="Times New Roman"/>
          <w:b/>
          <w:bCs/>
          <w:i/>
          <w:iCs/>
          <w:color w:val="000000"/>
          <w:kern w:val="0"/>
          <w:sz w:val="20"/>
          <w:szCs w:val="20"/>
          <w:lang w:eastAsia="es-CL"/>
          <w14:ligatures w14:val="none"/>
        </w:rPr>
      </w:pPr>
    </w:p>
    <w:p w14:paraId="2322C9BC" w14:textId="25CA2A03" w:rsidR="00A255BF" w:rsidRPr="00A255BF" w:rsidRDefault="00A255BF" w:rsidP="00A255BF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:lang w:eastAsia="es-CL"/>
          <w14:ligatures w14:val="none"/>
        </w:rPr>
      </w:pPr>
      <w:r w:rsidRPr="00A255BF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:lang w:eastAsia="es-CL"/>
          <w14:ligatures w14:val="none"/>
        </w:rPr>
        <w:t>ESPECIFICACIONES TECNICAS SEÑALETICA CECOSF ELICURA</w:t>
      </w:r>
    </w:p>
    <w:p w14:paraId="4B1C34B0" w14:textId="77777777" w:rsidR="00A255BF" w:rsidRPr="00A255BF" w:rsidRDefault="00A255BF" w:rsidP="00A255BF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b/>
          <w:bCs/>
          <w:i/>
          <w:iCs/>
          <w:color w:val="000000"/>
          <w:kern w:val="0"/>
          <w:sz w:val="24"/>
          <w:szCs w:val="24"/>
          <w:lang w:eastAsia="es-CL"/>
          <w14:ligatures w14:val="none"/>
        </w:rPr>
      </w:pPr>
    </w:p>
    <w:p w14:paraId="64AAF2F8" w14:textId="77777777" w:rsidR="00A255BF" w:rsidRPr="00A255BF" w:rsidRDefault="00A255BF" w:rsidP="00A255BF">
      <w:pPr>
        <w:shd w:val="clear" w:color="auto" w:fill="FFFFFF"/>
        <w:spacing w:after="0" w:line="240" w:lineRule="auto"/>
        <w:jc w:val="center"/>
        <w:rPr>
          <w:rFonts w:ascii="Aptos" w:eastAsia="Times New Roman" w:hAnsi="Aptos" w:cs="Times New Roman"/>
          <w:b/>
          <w:bCs/>
          <w:i/>
          <w:iCs/>
          <w:color w:val="000000"/>
          <w:kern w:val="0"/>
          <w:sz w:val="24"/>
          <w:szCs w:val="24"/>
          <w:lang w:eastAsia="es-CL"/>
          <w14:ligatures w14:val="none"/>
        </w:rPr>
      </w:pPr>
    </w:p>
    <w:p w14:paraId="395F9C4B" w14:textId="141E2CD7" w:rsidR="00A255BF" w:rsidRPr="00A255BF" w:rsidRDefault="00A255BF" w:rsidP="00A255B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C82613"/>
          <w:kern w:val="0"/>
          <w:lang w:eastAsia="es-CL"/>
          <w14:ligatures w14:val="none"/>
        </w:rPr>
      </w:pPr>
      <w:r w:rsidRPr="00A255BF">
        <w:rPr>
          <w:rFonts w:ascii="Aptos" w:eastAsia="Times New Roman" w:hAnsi="Aptos" w:cs="Times New Roman"/>
          <w:b/>
          <w:bCs/>
          <w:i/>
          <w:iCs/>
          <w:color w:val="000000"/>
          <w:kern w:val="0"/>
          <w:lang w:eastAsia="es-CL"/>
          <w14:ligatures w14:val="none"/>
        </w:rPr>
        <w:t>Letreros, señalética Box Clínicos</w:t>
      </w:r>
      <w:r w:rsidRPr="00A255BF">
        <w:rPr>
          <w:rFonts w:ascii="Aptos" w:eastAsia="Times New Roman" w:hAnsi="Aptos" w:cs="Times New Roman"/>
          <w:b/>
          <w:bCs/>
          <w:i/>
          <w:iCs/>
          <w:color w:val="C82613"/>
          <w:kern w:val="0"/>
          <w:lang w:eastAsia="es-CL"/>
          <w14:ligatures w14:val="none"/>
        </w:rPr>
        <w:t> (15unid)</w:t>
      </w:r>
    </w:p>
    <w:p w14:paraId="23FBAE2F" w14:textId="77777777" w:rsidR="00A255BF" w:rsidRPr="00A255BF" w:rsidRDefault="00A255BF" w:rsidP="00A255BF">
      <w:pPr>
        <w:numPr>
          <w:ilvl w:val="0"/>
          <w:numId w:val="1"/>
        </w:numPr>
        <w:shd w:val="clear" w:color="auto" w:fill="FFFFFF"/>
        <w:spacing w:after="0" w:line="240" w:lineRule="auto"/>
        <w:ind w:firstLine="0"/>
        <w:rPr>
          <w:rFonts w:ascii="Aptos" w:eastAsia="Times New Roman" w:hAnsi="Aptos" w:cs="Arial"/>
          <w:color w:val="000000"/>
          <w:kern w:val="0"/>
          <w:lang w:eastAsia="es-CL"/>
          <w14:ligatures w14:val="none"/>
        </w:rPr>
      </w:pPr>
      <w:r w:rsidRPr="00A255BF">
        <w:rPr>
          <w:rFonts w:ascii="Aptos" w:eastAsia="Times New Roman" w:hAnsi="Aptos" w:cs="Arial"/>
          <w:color w:val="000000"/>
          <w:kern w:val="0"/>
          <w:lang w:eastAsia="es-CL"/>
          <w14:ligatures w14:val="none"/>
        </w:rPr>
        <w:t xml:space="preserve">Identificar el nombre de cada box del centro de salud incluyendo su transcripción al </w:t>
      </w:r>
      <w:proofErr w:type="spellStart"/>
      <w:r w:rsidRPr="00A255BF">
        <w:rPr>
          <w:rFonts w:ascii="Aptos" w:eastAsia="Times New Roman" w:hAnsi="Aptos" w:cs="Arial"/>
          <w:color w:val="000000"/>
          <w:kern w:val="0"/>
          <w:lang w:eastAsia="es-CL"/>
          <w14:ligatures w14:val="none"/>
        </w:rPr>
        <w:t>Chedungun</w:t>
      </w:r>
      <w:proofErr w:type="spellEnd"/>
      <w:r w:rsidRPr="00A255BF">
        <w:rPr>
          <w:rFonts w:ascii="Aptos" w:eastAsia="Times New Roman" w:hAnsi="Aptos" w:cs="Arial"/>
          <w:color w:val="000000"/>
          <w:kern w:val="0"/>
          <w:lang w:eastAsia="es-CL"/>
          <w14:ligatures w14:val="none"/>
        </w:rPr>
        <w:t xml:space="preserve"> según </w:t>
      </w:r>
      <w:proofErr w:type="spellStart"/>
      <w:r w:rsidRPr="00A255BF">
        <w:rPr>
          <w:rFonts w:ascii="Aptos" w:eastAsia="Times New Roman" w:hAnsi="Aptos" w:cs="Arial"/>
          <w:color w:val="000000"/>
          <w:kern w:val="0"/>
          <w:lang w:eastAsia="es-CL"/>
          <w14:ligatures w14:val="none"/>
        </w:rPr>
        <w:t>Grafemario</w:t>
      </w:r>
      <w:proofErr w:type="spellEnd"/>
      <w:r w:rsidRPr="00A255BF">
        <w:rPr>
          <w:rFonts w:ascii="Aptos" w:eastAsia="Times New Roman" w:hAnsi="Aptos" w:cs="Arial"/>
          <w:color w:val="000000"/>
          <w:kern w:val="0"/>
          <w:lang w:eastAsia="es-CL"/>
          <w14:ligatures w14:val="none"/>
        </w:rPr>
        <w:t xml:space="preserve"> de la provincia de Arauco. Esto debe ser coordinado con el </w:t>
      </w:r>
      <w:proofErr w:type="gramStart"/>
      <w:r w:rsidRPr="00A255BF">
        <w:rPr>
          <w:rFonts w:ascii="Aptos" w:eastAsia="Times New Roman" w:hAnsi="Aptos" w:cs="Arial"/>
          <w:color w:val="000000"/>
          <w:kern w:val="0"/>
          <w:lang w:eastAsia="es-CL"/>
          <w14:ligatures w14:val="none"/>
        </w:rPr>
        <w:t>Director</w:t>
      </w:r>
      <w:proofErr w:type="gramEnd"/>
      <w:r w:rsidRPr="00A255BF">
        <w:rPr>
          <w:rFonts w:ascii="Aptos" w:eastAsia="Times New Roman" w:hAnsi="Aptos" w:cs="Arial"/>
          <w:color w:val="000000"/>
          <w:kern w:val="0"/>
          <w:lang w:eastAsia="es-CL"/>
          <w14:ligatures w14:val="none"/>
        </w:rPr>
        <w:t xml:space="preserve"> del Establecimiento</w:t>
      </w:r>
    </w:p>
    <w:p w14:paraId="0955F8C0" w14:textId="77777777" w:rsidR="00A255BF" w:rsidRPr="00A255BF" w:rsidRDefault="00A255BF" w:rsidP="00A255B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s-CL"/>
          <w14:ligatures w14:val="none"/>
        </w:rPr>
      </w:pPr>
    </w:p>
    <w:p w14:paraId="42348FA7" w14:textId="77777777" w:rsidR="00A255BF" w:rsidRPr="00A255BF" w:rsidRDefault="00A255BF" w:rsidP="00A255B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lang w:eastAsia="es-CL"/>
          <w14:ligatures w14:val="none"/>
        </w:rPr>
      </w:pPr>
      <w:r w:rsidRPr="00A255BF">
        <w:rPr>
          <w:rFonts w:ascii="Aptos" w:eastAsia="Times New Roman" w:hAnsi="Aptos" w:cs="Times New Roman"/>
          <w:b/>
          <w:bCs/>
          <w:i/>
          <w:iCs/>
          <w:color w:val="000000"/>
          <w:kern w:val="0"/>
          <w:lang w:eastAsia="es-CL"/>
          <w14:ligatures w14:val="none"/>
        </w:rPr>
        <w:t>Acrílico trasparente tipo bolsillo</w:t>
      </w:r>
      <w:r w:rsidRPr="00A255BF">
        <w:rPr>
          <w:rFonts w:ascii="Aptos" w:eastAsia="Times New Roman" w:hAnsi="Aptos" w:cs="Times New Roman"/>
          <w:b/>
          <w:bCs/>
          <w:i/>
          <w:iCs/>
          <w:color w:val="C82613"/>
          <w:kern w:val="0"/>
          <w:lang w:eastAsia="es-CL"/>
          <w14:ligatures w14:val="none"/>
        </w:rPr>
        <w:t> (20unid)</w:t>
      </w:r>
    </w:p>
    <w:p w14:paraId="7577D274" w14:textId="77777777" w:rsidR="00A255BF" w:rsidRPr="00A255BF" w:rsidRDefault="00A255BF" w:rsidP="00A255BF">
      <w:pPr>
        <w:numPr>
          <w:ilvl w:val="0"/>
          <w:numId w:val="2"/>
        </w:numPr>
        <w:shd w:val="clear" w:color="auto" w:fill="FFFFFF"/>
        <w:spacing w:after="0" w:line="240" w:lineRule="auto"/>
        <w:ind w:firstLine="0"/>
        <w:rPr>
          <w:rFonts w:ascii="Aptos" w:eastAsia="Times New Roman" w:hAnsi="Aptos" w:cs="Arial"/>
          <w:color w:val="000000"/>
          <w:kern w:val="0"/>
          <w:lang w:eastAsia="es-CL"/>
          <w14:ligatures w14:val="none"/>
        </w:rPr>
      </w:pPr>
      <w:r w:rsidRPr="00A255BF">
        <w:rPr>
          <w:rFonts w:ascii="Aptos" w:eastAsia="Times New Roman" w:hAnsi="Aptos" w:cs="Arial"/>
          <w:color w:val="000000"/>
          <w:kern w:val="0"/>
          <w:lang w:eastAsia="es-CL"/>
          <w14:ligatures w14:val="none"/>
        </w:rPr>
        <w:t>Tamaño carta, horizontal, ideal para realizar cambios en el nombre del box u oficina.</w:t>
      </w:r>
    </w:p>
    <w:p w14:paraId="10D1B5B6" w14:textId="77777777" w:rsidR="00A255BF" w:rsidRPr="00A255BF" w:rsidRDefault="00A255BF" w:rsidP="00A255B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s-CL"/>
          <w14:ligatures w14:val="none"/>
        </w:rPr>
      </w:pPr>
    </w:p>
    <w:p w14:paraId="5834CD79" w14:textId="77777777" w:rsidR="00A255BF" w:rsidRPr="00A255BF" w:rsidRDefault="00A255BF" w:rsidP="00A255B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lang w:eastAsia="es-CL"/>
          <w14:ligatures w14:val="none"/>
        </w:rPr>
      </w:pPr>
      <w:r w:rsidRPr="00A255BF">
        <w:rPr>
          <w:rFonts w:ascii="Aptos" w:eastAsia="Times New Roman" w:hAnsi="Aptos" w:cs="Times New Roman"/>
          <w:b/>
          <w:bCs/>
          <w:i/>
          <w:iCs/>
          <w:color w:val="000000"/>
          <w:kern w:val="0"/>
          <w:lang w:eastAsia="es-CL"/>
          <w14:ligatures w14:val="none"/>
        </w:rPr>
        <w:t xml:space="preserve">Acrílico trasparente tipo bolsillo (tamaño 40x60 </w:t>
      </w:r>
      <w:proofErr w:type="spellStart"/>
      <w:r w:rsidRPr="00A255BF">
        <w:rPr>
          <w:rFonts w:ascii="Aptos" w:eastAsia="Times New Roman" w:hAnsi="Aptos" w:cs="Times New Roman"/>
          <w:b/>
          <w:bCs/>
          <w:i/>
          <w:iCs/>
          <w:color w:val="000000"/>
          <w:kern w:val="0"/>
          <w:lang w:eastAsia="es-CL"/>
          <w14:ligatures w14:val="none"/>
        </w:rPr>
        <w:t>aprox</w:t>
      </w:r>
      <w:proofErr w:type="spellEnd"/>
      <w:r w:rsidRPr="00A255BF">
        <w:rPr>
          <w:rFonts w:ascii="Aptos" w:eastAsia="Times New Roman" w:hAnsi="Aptos" w:cs="Times New Roman"/>
          <w:b/>
          <w:bCs/>
          <w:i/>
          <w:iCs/>
          <w:color w:val="000000"/>
          <w:kern w:val="0"/>
          <w:lang w:eastAsia="es-CL"/>
          <w14:ligatures w14:val="none"/>
        </w:rPr>
        <w:t>)</w:t>
      </w:r>
      <w:r w:rsidRPr="00A255BF">
        <w:rPr>
          <w:rFonts w:ascii="Aptos" w:eastAsia="Times New Roman" w:hAnsi="Aptos" w:cs="Times New Roman"/>
          <w:b/>
          <w:bCs/>
          <w:i/>
          <w:iCs/>
          <w:color w:val="C82613"/>
          <w:kern w:val="0"/>
          <w:lang w:eastAsia="es-CL"/>
          <w14:ligatures w14:val="none"/>
        </w:rPr>
        <w:t> (5 unid)</w:t>
      </w:r>
    </w:p>
    <w:p w14:paraId="7CBB8A4C" w14:textId="77777777" w:rsidR="00A255BF" w:rsidRPr="00A255BF" w:rsidRDefault="00A255BF" w:rsidP="00A255BF">
      <w:pPr>
        <w:numPr>
          <w:ilvl w:val="0"/>
          <w:numId w:val="3"/>
        </w:numPr>
        <w:shd w:val="clear" w:color="auto" w:fill="FFFFFF"/>
        <w:spacing w:after="0" w:line="240" w:lineRule="auto"/>
        <w:ind w:firstLine="0"/>
        <w:rPr>
          <w:rFonts w:ascii="Aptos" w:eastAsia="Times New Roman" w:hAnsi="Aptos" w:cs="Arial"/>
          <w:color w:val="000000"/>
          <w:kern w:val="0"/>
          <w:lang w:eastAsia="es-CL"/>
          <w14:ligatures w14:val="none"/>
        </w:rPr>
      </w:pPr>
      <w:r w:rsidRPr="00A255BF">
        <w:rPr>
          <w:rFonts w:ascii="Aptos" w:eastAsia="Times New Roman" w:hAnsi="Aptos" w:cs="Arial"/>
          <w:color w:val="000000"/>
          <w:kern w:val="0"/>
          <w:lang w:eastAsia="es-CL"/>
          <w14:ligatures w14:val="none"/>
        </w:rPr>
        <w:t>Ideal para colocar afiches impresos en el establecimiento. </w:t>
      </w:r>
    </w:p>
    <w:p w14:paraId="41B582AA" w14:textId="77777777" w:rsidR="00A255BF" w:rsidRPr="00A255BF" w:rsidRDefault="00A255BF" w:rsidP="00A255B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s-CL"/>
          <w14:ligatures w14:val="none"/>
        </w:rPr>
      </w:pPr>
    </w:p>
    <w:p w14:paraId="6B6293BD" w14:textId="77777777" w:rsidR="00A255BF" w:rsidRPr="00A255BF" w:rsidRDefault="00A255BF" w:rsidP="00A255BF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222222"/>
          <w:kern w:val="0"/>
          <w:lang w:eastAsia="es-CL"/>
          <w14:ligatures w14:val="none"/>
        </w:rPr>
      </w:pPr>
      <w:r w:rsidRPr="00A255BF">
        <w:rPr>
          <w:rFonts w:ascii="Aptos" w:eastAsia="Times New Roman" w:hAnsi="Aptos" w:cs="Times New Roman"/>
          <w:b/>
          <w:bCs/>
          <w:color w:val="000000"/>
          <w:kern w:val="0"/>
          <w:lang w:eastAsia="es-CL"/>
          <w14:ligatures w14:val="none"/>
        </w:rPr>
        <w:t xml:space="preserve">Acrílico derechos y deberes (tamaño 125cm x121cm </w:t>
      </w:r>
      <w:proofErr w:type="spellStart"/>
      <w:r w:rsidRPr="00A255BF">
        <w:rPr>
          <w:rFonts w:ascii="Aptos" w:eastAsia="Times New Roman" w:hAnsi="Aptos" w:cs="Times New Roman"/>
          <w:b/>
          <w:bCs/>
          <w:color w:val="000000"/>
          <w:kern w:val="0"/>
          <w:lang w:eastAsia="es-CL"/>
          <w14:ligatures w14:val="none"/>
        </w:rPr>
        <w:t>aprox</w:t>
      </w:r>
      <w:proofErr w:type="spellEnd"/>
      <w:r w:rsidRPr="00A255BF">
        <w:rPr>
          <w:rFonts w:ascii="Aptos" w:eastAsia="Times New Roman" w:hAnsi="Aptos" w:cs="Times New Roman"/>
          <w:b/>
          <w:bCs/>
          <w:color w:val="000000"/>
          <w:kern w:val="0"/>
          <w:lang w:eastAsia="es-CL"/>
          <w14:ligatures w14:val="none"/>
        </w:rPr>
        <w:t xml:space="preserve"> según norma </w:t>
      </w:r>
      <w:proofErr w:type="spellStart"/>
      <w:r w:rsidRPr="00A255BF">
        <w:rPr>
          <w:rFonts w:ascii="Aptos" w:eastAsia="Times New Roman" w:hAnsi="Aptos" w:cs="Times New Roman"/>
          <w:b/>
          <w:bCs/>
          <w:color w:val="000000"/>
          <w:kern w:val="0"/>
          <w:lang w:eastAsia="es-CL"/>
          <w14:ligatures w14:val="none"/>
        </w:rPr>
        <w:t>tecnica</w:t>
      </w:r>
      <w:proofErr w:type="spellEnd"/>
      <w:r w:rsidRPr="00A255BF">
        <w:rPr>
          <w:rFonts w:ascii="Aptos" w:eastAsia="Times New Roman" w:hAnsi="Aptos" w:cs="Times New Roman"/>
          <w:b/>
          <w:bCs/>
          <w:color w:val="000000"/>
          <w:kern w:val="0"/>
          <w:lang w:eastAsia="es-CL"/>
          <w14:ligatures w14:val="none"/>
        </w:rPr>
        <w:t>)</w:t>
      </w:r>
      <w:r w:rsidRPr="00A255BF">
        <w:rPr>
          <w:rFonts w:ascii="Aptos" w:eastAsia="Times New Roman" w:hAnsi="Aptos" w:cs="Times New Roman"/>
          <w:color w:val="000000"/>
          <w:kern w:val="0"/>
          <w:lang w:eastAsia="es-CL"/>
          <w14:ligatures w14:val="none"/>
        </w:rPr>
        <w:t xml:space="preserve"> </w:t>
      </w:r>
      <w:r w:rsidRPr="00A255BF">
        <w:rPr>
          <w:rFonts w:ascii="Aptos" w:eastAsia="Times New Roman" w:hAnsi="Aptos" w:cs="Times New Roman"/>
          <w:b/>
          <w:bCs/>
          <w:i/>
          <w:iCs/>
          <w:color w:val="C82613"/>
          <w:kern w:val="0"/>
          <w:lang w:eastAsia="es-CL"/>
          <w14:ligatures w14:val="none"/>
        </w:rPr>
        <w:t>(2unid)</w:t>
      </w:r>
    </w:p>
    <w:p w14:paraId="3FCAADA6" w14:textId="77777777" w:rsidR="00A255BF" w:rsidRPr="00A255BF" w:rsidRDefault="00A255BF" w:rsidP="00A255BF">
      <w:pPr>
        <w:numPr>
          <w:ilvl w:val="0"/>
          <w:numId w:val="4"/>
        </w:numPr>
        <w:shd w:val="clear" w:color="auto" w:fill="FFFFFF"/>
        <w:spacing w:after="0" w:line="240" w:lineRule="auto"/>
        <w:ind w:firstLine="0"/>
        <w:rPr>
          <w:rFonts w:ascii="Aptos" w:eastAsia="Times New Roman" w:hAnsi="Aptos" w:cs="Arial"/>
          <w:color w:val="000000"/>
          <w:kern w:val="0"/>
          <w:lang w:eastAsia="es-CL"/>
          <w14:ligatures w14:val="none"/>
        </w:rPr>
      </w:pPr>
      <w:r w:rsidRPr="00A255BF">
        <w:rPr>
          <w:rFonts w:ascii="Aptos" w:eastAsia="Times New Roman" w:hAnsi="Aptos" w:cs="Arial"/>
          <w:color w:val="000000"/>
          <w:kern w:val="0"/>
          <w:lang w:eastAsia="es-CL"/>
          <w14:ligatures w14:val="none"/>
        </w:rPr>
        <w:t>Carta de Deberes y Derechos de los Pacientes (1 unidad Mapudungun, extraer imagen desde MINSAL)</w:t>
      </w:r>
    </w:p>
    <w:p w14:paraId="5D749A09" w14:textId="77777777" w:rsidR="00A255BF" w:rsidRPr="00A255BF" w:rsidRDefault="00A255BF" w:rsidP="00A255BF">
      <w:pPr>
        <w:numPr>
          <w:ilvl w:val="0"/>
          <w:numId w:val="4"/>
        </w:numPr>
        <w:shd w:val="clear" w:color="auto" w:fill="FFFFFF"/>
        <w:spacing w:after="0" w:line="240" w:lineRule="auto"/>
        <w:ind w:firstLine="0"/>
        <w:rPr>
          <w:rFonts w:ascii="Aptos" w:eastAsia="Times New Roman" w:hAnsi="Aptos" w:cs="Arial"/>
          <w:color w:val="000000"/>
          <w:kern w:val="0"/>
          <w:lang w:eastAsia="es-CL"/>
          <w14:ligatures w14:val="none"/>
        </w:rPr>
      </w:pPr>
      <w:r w:rsidRPr="00A255BF">
        <w:rPr>
          <w:rFonts w:ascii="Aptos" w:eastAsia="Times New Roman" w:hAnsi="Aptos" w:cs="Arial"/>
          <w:color w:val="000000"/>
          <w:kern w:val="0"/>
          <w:lang w:eastAsia="es-CL"/>
          <w14:ligatures w14:val="none"/>
        </w:rPr>
        <w:t>Carta de Deberes y Derechos de los Pacientes (1 unidad español, extraer imagen desde MINSAL)</w:t>
      </w:r>
    </w:p>
    <w:p w14:paraId="0A868C12" w14:textId="77777777" w:rsidR="001839C1" w:rsidRDefault="001839C1"/>
    <w:p w14:paraId="4CDA1867" w14:textId="77777777" w:rsidR="00A255BF" w:rsidRDefault="00A255BF"/>
    <w:p w14:paraId="6D472EB2" w14:textId="0D2673B4" w:rsidR="00A255BF" w:rsidRDefault="00A255BF">
      <w:r w:rsidRPr="00A255BF">
        <w:drawing>
          <wp:inline distT="0" distB="0" distL="0" distR="0" wp14:anchorId="2DBA94C5" wp14:editId="4A8CF27A">
            <wp:extent cx="1619249" cy="1733550"/>
            <wp:effectExtent l="0" t="0" r="635" b="0"/>
            <wp:docPr id="2025911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11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8380" cy="1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5BF">
        <w:drawing>
          <wp:inline distT="0" distB="0" distL="0" distR="0" wp14:anchorId="17316961" wp14:editId="5DA46F6D">
            <wp:extent cx="2591162" cy="1790950"/>
            <wp:effectExtent l="0" t="0" r="0" b="0"/>
            <wp:docPr id="1667097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97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AEDF" w14:textId="77777777" w:rsidR="00A255BF" w:rsidRDefault="00A255BF"/>
    <w:p w14:paraId="24F9F85E" w14:textId="77777777" w:rsidR="00A255BF" w:rsidRDefault="00A255BF"/>
    <w:p w14:paraId="0BC67525" w14:textId="7B888E64" w:rsidR="00A255BF" w:rsidRDefault="00A255BF">
      <w:r w:rsidRPr="00A255BF">
        <w:lastRenderedPageBreak/>
        <w:drawing>
          <wp:inline distT="0" distB="0" distL="0" distR="0" wp14:anchorId="40CB97B3" wp14:editId="7D6E8574">
            <wp:extent cx="5612130" cy="4367530"/>
            <wp:effectExtent l="0" t="0" r="7620" b="0"/>
            <wp:docPr id="1063361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61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C668" w14:textId="77777777" w:rsidR="00A255BF" w:rsidRDefault="00A255BF"/>
    <w:p w14:paraId="312891AB" w14:textId="77777777" w:rsidR="00A255BF" w:rsidRDefault="00A255BF"/>
    <w:p w14:paraId="672B5281" w14:textId="77777777" w:rsidR="00A255BF" w:rsidRDefault="00A255BF"/>
    <w:p w14:paraId="6BF12CBE" w14:textId="4C04809F" w:rsidR="00A255BF" w:rsidRDefault="00A255BF">
      <w:r w:rsidRPr="00A255BF">
        <w:lastRenderedPageBreak/>
        <w:drawing>
          <wp:inline distT="0" distB="0" distL="0" distR="0" wp14:anchorId="63C71F10" wp14:editId="68FF97B4">
            <wp:extent cx="4544059" cy="4058216"/>
            <wp:effectExtent l="0" t="0" r="9525" b="0"/>
            <wp:docPr id="527227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27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4C5A" w14:textId="77777777" w:rsidR="00A255BF" w:rsidRDefault="00A255BF"/>
    <w:sectPr w:rsidR="00A255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828"/>
    <w:multiLevelType w:val="multilevel"/>
    <w:tmpl w:val="5F6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D4FE3"/>
    <w:multiLevelType w:val="multilevel"/>
    <w:tmpl w:val="1EA8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D3CAF"/>
    <w:multiLevelType w:val="multilevel"/>
    <w:tmpl w:val="91F8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A2AD7"/>
    <w:multiLevelType w:val="multilevel"/>
    <w:tmpl w:val="8F8E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233040">
    <w:abstractNumId w:val="0"/>
  </w:num>
  <w:num w:numId="2" w16cid:durableId="1479036290">
    <w:abstractNumId w:val="1"/>
  </w:num>
  <w:num w:numId="3" w16cid:durableId="1243447204">
    <w:abstractNumId w:val="3"/>
  </w:num>
  <w:num w:numId="4" w16cid:durableId="762072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BF"/>
    <w:rsid w:val="001839C1"/>
    <w:rsid w:val="00277AB9"/>
    <w:rsid w:val="007119E3"/>
    <w:rsid w:val="007A0F53"/>
    <w:rsid w:val="00A255BF"/>
    <w:rsid w:val="00AB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74324"/>
  <w15:chartTrackingRefBased/>
  <w15:docId w15:val="{4C0C1764-5B71-4B20-83A2-B0A03BBB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5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5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5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5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5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5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5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5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5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5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5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5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55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55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55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55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55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5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5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5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5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5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55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55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5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5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55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55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</Words>
  <Characters>715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benitez flores</dc:creator>
  <cp:keywords/>
  <dc:description/>
  <cp:lastModifiedBy>vanessa benitez flores</cp:lastModifiedBy>
  <cp:revision>2</cp:revision>
  <dcterms:created xsi:type="dcterms:W3CDTF">2026-10-27T15:08:00Z</dcterms:created>
  <dcterms:modified xsi:type="dcterms:W3CDTF">2026-10-27T15:12:00Z</dcterms:modified>
</cp:coreProperties>
</file>