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E3AA1A" w14:textId="77777777" w:rsidR="00DF1BB1" w:rsidRDefault="00DF1BB1" w:rsidP="00AB6E3B">
      <w:pPr>
        <w:rPr>
          <w:b/>
          <w:bCs/>
          <w:sz w:val="36"/>
          <w:szCs w:val="36"/>
        </w:rPr>
      </w:pPr>
    </w:p>
    <w:p w14:paraId="7B450E31" w14:textId="77777777" w:rsidR="00DF1BB1" w:rsidRDefault="00DF1BB1" w:rsidP="00AB6E3B">
      <w:pPr>
        <w:rPr>
          <w:b/>
          <w:bCs/>
          <w:sz w:val="36"/>
          <w:szCs w:val="36"/>
        </w:rPr>
      </w:pPr>
    </w:p>
    <w:p w14:paraId="2D008ED5" w14:textId="424FFC75" w:rsidR="00DF1BB1" w:rsidRDefault="00DF1BB1" w:rsidP="00AB6E3B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 w:rsidRPr="00DF1BB1">
        <w:rPr>
          <w:b/>
          <w:bCs/>
          <w:sz w:val="36"/>
          <w:szCs w:val="36"/>
          <w:u w:val="single"/>
        </w:rPr>
        <w:t>FICHA TÉCNICA</w:t>
      </w:r>
    </w:p>
    <w:p w14:paraId="1194F16B" w14:textId="77777777" w:rsidR="00E43684" w:rsidRPr="00DF1BB1" w:rsidRDefault="00E43684" w:rsidP="00AB6E3B">
      <w:pPr>
        <w:rPr>
          <w:b/>
          <w:bCs/>
          <w:sz w:val="36"/>
          <w:szCs w:val="36"/>
          <w:u w:val="single"/>
        </w:rPr>
      </w:pPr>
    </w:p>
    <w:p w14:paraId="4AF5F7E2" w14:textId="05D4DD23" w:rsidR="00AB6E3B" w:rsidRDefault="00AB6E3B" w:rsidP="00AB6E3B">
      <w:pPr>
        <w:rPr>
          <w:b/>
          <w:bCs/>
          <w:sz w:val="36"/>
          <w:szCs w:val="36"/>
        </w:rPr>
      </w:pPr>
      <w:r w:rsidRPr="00AB6E3B">
        <w:rPr>
          <w:b/>
          <w:bCs/>
          <w:sz w:val="36"/>
          <w:szCs w:val="36"/>
        </w:rPr>
        <w:t xml:space="preserve">Solicitud Porta Credenciales Transparente con </w:t>
      </w:r>
      <w:proofErr w:type="spellStart"/>
      <w:r w:rsidRPr="00AB6E3B">
        <w:rPr>
          <w:b/>
          <w:bCs/>
          <w:sz w:val="36"/>
          <w:szCs w:val="36"/>
        </w:rPr>
        <w:t>Lanyard</w:t>
      </w:r>
      <w:proofErr w:type="spellEnd"/>
    </w:p>
    <w:p w14:paraId="245A89E8" w14:textId="60CFFDFB" w:rsidR="00AB6E3B" w:rsidRDefault="00BC5738" w:rsidP="00AB6E3B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="00AB6E3B" w:rsidRPr="00AB6E3B">
        <w:rPr>
          <w:sz w:val="28"/>
          <w:szCs w:val="28"/>
        </w:rPr>
        <w:t>000 porta credenciales Vertical</w:t>
      </w:r>
    </w:p>
    <w:p w14:paraId="073E9B1B" w14:textId="1A7DBA42" w:rsidR="00AB6E3B" w:rsidRDefault="00BC5738" w:rsidP="00AB6E3B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="00AB6E3B">
        <w:rPr>
          <w:sz w:val="28"/>
          <w:szCs w:val="28"/>
        </w:rPr>
        <w:t xml:space="preserve">000 </w:t>
      </w:r>
      <w:proofErr w:type="spellStart"/>
      <w:r w:rsidR="00AB6E3B">
        <w:rPr>
          <w:sz w:val="28"/>
          <w:szCs w:val="28"/>
        </w:rPr>
        <w:t>lanyard</w:t>
      </w:r>
      <w:proofErr w:type="spellEnd"/>
      <w:r w:rsidR="00AB6E3B">
        <w:rPr>
          <w:sz w:val="28"/>
          <w:szCs w:val="28"/>
        </w:rPr>
        <w:t xml:space="preserve"> color azul</w:t>
      </w:r>
    </w:p>
    <w:p w14:paraId="20941500" w14:textId="6FD7EEF9" w:rsidR="00AB6E3B" w:rsidRDefault="00AB6E3B" w:rsidP="00AB6E3B">
      <w:pPr>
        <w:rPr>
          <w:sz w:val="28"/>
          <w:szCs w:val="28"/>
        </w:rPr>
      </w:pPr>
      <w:r>
        <w:rPr>
          <w:sz w:val="28"/>
          <w:szCs w:val="28"/>
        </w:rPr>
        <w:t>Dimensiones: 11 de ancho por 15 de alto</w:t>
      </w:r>
    </w:p>
    <w:p w14:paraId="3E233A75" w14:textId="3D2D2018" w:rsidR="00AB6E3B" w:rsidRPr="00AB6E3B" w:rsidRDefault="00AB6E3B" w:rsidP="00AB6E3B">
      <w:pPr>
        <w:rPr>
          <w:sz w:val="28"/>
          <w:szCs w:val="28"/>
        </w:rPr>
      </w:pPr>
      <w:r w:rsidRPr="00AB6E3B">
        <w:rPr>
          <w:sz w:val="28"/>
          <w:szCs w:val="28"/>
        </w:rPr>
        <w:t>Características: PVC extra fuerte, resistente al desgarro, flexible y duradero Alta transparencia, escaneo fácil</w:t>
      </w:r>
    </w:p>
    <w:p w14:paraId="629CBEE0" w14:textId="07D10107" w:rsidR="00AB6E3B" w:rsidRDefault="00AB6E3B" w:rsidP="00AB6E3B">
      <w:pPr>
        <w:rPr>
          <w:sz w:val="28"/>
          <w:szCs w:val="28"/>
        </w:rPr>
      </w:pPr>
    </w:p>
    <w:p w14:paraId="153FE6CB" w14:textId="77777777" w:rsidR="00AB6E3B" w:rsidRPr="00AB6E3B" w:rsidRDefault="00AB6E3B" w:rsidP="00AB6E3B">
      <w:pPr>
        <w:rPr>
          <w:sz w:val="28"/>
          <w:szCs w:val="28"/>
        </w:rPr>
      </w:pPr>
    </w:p>
    <w:p w14:paraId="6E10D1E8" w14:textId="77777777" w:rsidR="00DA6FE0" w:rsidRDefault="00DA6FE0"/>
    <w:p w14:paraId="35CD74ED" w14:textId="77777777" w:rsidR="00AB6E3B" w:rsidRDefault="00AB6E3B"/>
    <w:p w14:paraId="20376060" w14:textId="77777777" w:rsidR="00AB6E3B" w:rsidRDefault="00AB6E3B">
      <w:bookmarkStart w:id="0" w:name="_GoBack"/>
      <w:bookmarkEnd w:id="0"/>
    </w:p>
    <w:sectPr w:rsidR="00AB6E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6E3B"/>
    <w:rsid w:val="000B1B87"/>
    <w:rsid w:val="00731B69"/>
    <w:rsid w:val="00AB6E3B"/>
    <w:rsid w:val="00BB018C"/>
    <w:rsid w:val="00BC5738"/>
    <w:rsid w:val="00DA6FE0"/>
    <w:rsid w:val="00DF1BB1"/>
    <w:rsid w:val="00E0336B"/>
    <w:rsid w:val="00E43684"/>
    <w:rsid w:val="00F02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5C0EE"/>
  <w15:chartTrackingRefBased/>
  <w15:docId w15:val="{E90567AB-0DA9-4884-8B01-6875F2C66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6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6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6E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6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6E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6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6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6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6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6E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6E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6E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6E3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6E3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6E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6E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6E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6E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6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6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6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6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6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6E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6E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6E3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6E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6E3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6E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Muñoz Torrealba</dc:creator>
  <cp:keywords/>
  <dc:description/>
  <cp:lastModifiedBy>Javiera Moraga Ñamcuvilu</cp:lastModifiedBy>
  <cp:revision>2</cp:revision>
  <dcterms:created xsi:type="dcterms:W3CDTF">2026-06-01T16:56:00Z</dcterms:created>
  <dcterms:modified xsi:type="dcterms:W3CDTF">2026-06-01T16:56:00Z</dcterms:modified>
</cp:coreProperties>
</file>