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05E9E" w:rsidRPr="00C72F91" w:rsidRDefault="00621C9F" w:rsidP="00C72F91">
      <w:pPr>
        <w:pStyle w:val="Textoindependiente"/>
        <w:tabs>
          <w:tab w:val="left" w:pos="2835"/>
          <w:tab w:val="left" w:pos="6946"/>
        </w:tabs>
        <w:jc w:val="center"/>
        <w:rPr>
          <w:rFonts w:ascii="Arial" w:hAnsi="Arial" w:cs="Arial"/>
          <w:b/>
          <w:i/>
          <w:iCs/>
          <w:sz w:val="32"/>
          <w:szCs w:val="22"/>
        </w:rPr>
      </w:pPr>
      <w:bookmarkStart w:id="0" w:name="_GoBack"/>
      <w:bookmarkEnd w:id="0"/>
      <w:r w:rsidRPr="00782930">
        <w:rPr>
          <w:rFonts w:ascii="Arial" w:hAnsi="Arial" w:cs="Arial"/>
          <w:b/>
          <w:sz w:val="28"/>
          <w:u w:val="single"/>
        </w:rPr>
        <w:t xml:space="preserve">ANEXO N°1 </w:t>
      </w:r>
      <w:r w:rsidRPr="00B62678">
        <w:rPr>
          <w:rFonts w:ascii="Arial" w:hAnsi="Arial" w:cs="Arial"/>
          <w:b/>
          <w:sz w:val="28"/>
          <w:u w:val="single"/>
        </w:rPr>
        <w:t>“</w:t>
      </w:r>
      <w:r w:rsidR="00247FA4" w:rsidRPr="00247FA4">
        <w:rPr>
          <w:rFonts w:ascii="Arial" w:hAnsi="Arial" w:cs="Arial"/>
          <w:b/>
          <w:iCs/>
          <w:sz w:val="28"/>
          <w:szCs w:val="28"/>
          <w:u w:val="single"/>
        </w:rPr>
        <w:t>ADQUISICIÓN DE</w:t>
      </w:r>
      <w:r w:rsidR="00E3043B">
        <w:rPr>
          <w:rFonts w:ascii="Arial" w:hAnsi="Arial" w:cs="Arial"/>
          <w:b/>
          <w:iCs/>
          <w:sz w:val="28"/>
          <w:szCs w:val="28"/>
          <w:u w:val="single"/>
        </w:rPr>
        <w:t xml:space="preserve"> OCHO (8)</w:t>
      </w:r>
      <w:r w:rsidR="00247FA4" w:rsidRPr="00247FA4">
        <w:rPr>
          <w:rFonts w:ascii="Arial" w:hAnsi="Arial" w:cs="Arial"/>
          <w:b/>
          <w:iCs/>
          <w:sz w:val="28"/>
          <w:szCs w:val="28"/>
          <w:u w:val="single"/>
        </w:rPr>
        <w:t xml:space="preserve"> MAQUETAS ORNAMENTALES MUSEO</w:t>
      </w:r>
      <w:r w:rsidR="00247FA4" w:rsidRPr="00247FA4">
        <w:rPr>
          <w:rFonts w:ascii="Arial" w:hAnsi="Arial" w:cs="Arial"/>
          <w:b/>
          <w:iCs/>
          <w:sz w:val="32"/>
          <w:szCs w:val="22"/>
          <w:u w:val="single"/>
        </w:rPr>
        <w:t xml:space="preserve"> </w:t>
      </w:r>
      <w:r w:rsidR="00C72F91" w:rsidRPr="00247FA4">
        <w:rPr>
          <w:rFonts w:ascii="Arial" w:hAnsi="Arial" w:cs="Arial"/>
          <w:b/>
          <w:iCs/>
          <w:sz w:val="28"/>
          <w:szCs w:val="28"/>
          <w:u w:val="single"/>
        </w:rPr>
        <w:t xml:space="preserve"> </w:t>
      </w:r>
      <w:r w:rsidR="00C72F91" w:rsidRPr="00C72F91">
        <w:rPr>
          <w:rFonts w:ascii="Arial" w:hAnsi="Arial" w:cs="Arial"/>
          <w:b/>
          <w:iCs/>
          <w:sz w:val="28"/>
          <w:szCs w:val="28"/>
          <w:u w:val="single"/>
        </w:rPr>
        <w:t>ESCUELA PDI</w:t>
      </w:r>
      <w:r w:rsidR="00C72F91">
        <w:rPr>
          <w:rFonts w:ascii="Arial" w:hAnsi="Arial" w:cs="Arial"/>
          <w:b/>
          <w:iCs/>
          <w:sz w:val="32"/>
          <w:szCs w:val="22"/>
        </w:rPr>
        <w:t>”</w:t>
      </w:r>
    </w:p>
    <w:p w:rsidR="008A5188" w:rsidRDefault="008A5188" w:rsidP="003072B3">
      <w:pPr>
        <w:spacing w:line="240" w:lineRule="auto"/>
        <w:jc w:val="center"/>
        <w:rPr>
          <w:rFonts w:ascii="Arial" w:hAnsi="Arial" w:cs="Arial"/>
          <w:b/>
          <w:sz w:val="28"/>
          <w:szCs w:val="28"/>
          <w:u w:val="single"/>
        </w:rPr>
      </w:pPr>
      <w:r w:rsidRPr="00782930">
        <w:rPr>
          <w:rFonts w:ascii="Arial" w:hAnsi="Arial" w:cs="Arial"/>
          <w:b/>
          <w:sz w:val="28"/>
          <w:szCs w:val="28"/>
          <w:u w:val="single"/>
        </w:rPr>
        <w:t xml:space="preserve">Nota: indicar con una “x” si cumple o no cumple. </w:t>
      </w:r>
    </w:p>
    <w:tbl>
      <w:tblPr>
        <w:tblStyle w:val="Tablaconcuadrcula"/>
        <w:tblW w:w="9782" w:type="dxa"/>
        <w:tblInd w:w="-318" w:type="dxa"/>
        <w:tblLayout w:type="fixed"/>
        <w:tblLook w:val="04A0" w:firstRow="1" w:lastRow="0" w:firstColumn="1" w:lastColumn="0" w:noHBand="0" w:noVBand="1"/>
      </w:tblPr>
      <w:tblGrid>
        <w:gridCol w:w="9782"/>
      </w:tblGrid>
      <w:tr w:rsidR="00515FAA" w:rsidRPr="003805C6" w:rsidTr="00911B5D">
        <w:trPr>
          <w:trHeight w:val="318"/>
        </w:trPr>
        <w:tc>
          <w:tcPr>
            <w:tcW w:w="9782" w:type="dxa"/>
            <w:shd w:val="clear" w:color="auto" w:fill="DBE5F1" w:themeFill="accent1" w:themeFillTint="33"/>
            <w:vAlign w:val="center"/>
          </w:tcPr>
          <w:p w:rsidR="00515FAA" w:rsidRPr="00911B5D" w:rsidRDefault="00515FAA" w:rsidP="003072B3">
            <w:pPr>
              <w:ind w:left="708" w:hanging="708"/>
              <w:jc w:val="center"/>
              <w:rPr>
                <w:rFonts w:ascii="Arial" w:hAnsi="Arial" w:cs="Arial"/>
                <w:b/>
              </w:rPr>
            </w:pPr>
            <w:r w:rsidRPr="00911B5D">
              <w:rPr>
                <w:rFonts w:ascii="Arial" w:hAnsi="Arial" w:cs="Arial"/>
                <w:b/>
              </w:rPr>
              <w:t>CARACTERÍSTICAS TÉCNICAS</w:t>
            </w:r>
          </w:p>
        </w:tc>
      </w:tr>
      <w:tr w:rsidR="00515FAA" w:rsidRPr="003805C6" w:rsidTr="00911B5D">
        <w:trPr>
          <w:trHeight w:val="150"/>
        </w:trPr>
        <w:tc>
          <w:tcPr>
            <w:tcW w:w="9782" w:type="dxa"/>
          </w:tcPr>
          <w:p w:rsidR="00E227BA" w:rsidRPr="008A0DAA" w:rsidRDefault="00247FA4" w:rsidP="00E227BA">
            <w:pPr>
              <w:autoSpaceDE w:val="0"/>
              <w:autoSpaceDN w:val="0"/>
              <w:jc w:val="both"/>
              <w:rPr>
                <w:rFonts w:ascii="Arial" w:hAnsi="Arial" w:cs="Arial"/>
                <w:i/>
                <w:sz w:val="24"/>
                <w:szCs w:val="24"/>
              </w:rPr>
            </w:pPr>
            <w:r w:rsidRPr="00247FA4">
              <w:rPr>
                <w:rFonts w:ascii="Arial" w:hAnsi="Arial" w:cs="Arial"/>
                <w:b/>
                <w:i/>
                <w:iCs/>
                <w:sz w:val="24"/>
                <w:szCs w:val="24"/>
              </w:rPr>
              <w:t xml:space="preserve">MAQUETAS ORNAMENTALES MUSEO </w:t>
            </w:r>
            <w:r w:rsidR="008A0DAA" w:rsidRPr="008A0DAA">
              <w:rPr>
                <w:rFonts w:ascii="Arial" w:hAnsi="Arial" w:cs="Arial"/>
                <w:b/>
                <w:i/>
                <w:iCs/>
                <w:sz w:val="24"/>
                <w:szCs w:val="24"/>
              </w:rPr>
              <w:t>ESCUELA PDI.</w:t>
            </w:r>
          </w:p>
        </w:tc>
      </w:tr>
    </w:tbl>
    <w:p w:rsidR="00911B5D" w:rsidRDefault="00911B5D" w:rsidP="003072B3">
      <w:pPr>
        <w:spacing w:after="0" w:line="240" w:lineRule="auto"/>
      </w:pPr>
    </w:p>
    <w:tbl>
      <w:tblPr>
        <w:tblStyle w:val="Tablaconcuadrcula"/>
        <w:tblW w:w="9830" w:type="dxa"/>
        <w:jc w:val="center"/>
        <w:tblInd w:w="985" w:type="dxa"/>
        <w:tblLayout w:type="fixed"/>
        <w:tblLook w:val="04A0" w:firstRow="1" w:lastRow="0" w:firstColumn="1" w:lastColumn="0" w:noHBand="0" w:noVBand="1"/>
      </w:tblPr>
      <w:tblGrid>
        <w:gridCol w:w="7535"/>
        <w:gridCol w:w="2295"/>
      </w:tblGrid>
      <w:tr w:rsidR="00911B5D" w:rsidRPr="003805C6" w:rsidTr="00911B5D">
        <w:trPr>
          <w:trHeight w:val="318"/>
          <w:jc w:val="center"/>
        </w:trPr>
        <w:tc>
          <w:tcPr>
            <w:tcW w:w="9830" w:type="dxa"/>
            <w:gridSpan w:val="2"/>
            <w:shd w:val="clear" w:color="auto" w:fill="B8CCE4" w:themeFill="accent1" w:themeFillTint="66"/>
            <w:vAlign w:val="center"/>
          </w:tcPr>
          <w:p w:rsidR="00911B5D" w:rsidRPr="00D37BE1" w:rsidRDefault="00911B5D" w:rsidP="00911B5D">
            <w:pPr>
              <w:shd w:val="clear" w:color="auto" w:fill="B8CCE4" w:themeFill="accent1" w:themeFillTint="66"/>
              <w:ind w:left="182"/>
              <w:jc w:val="center"/>
              <w:rPr>
                <w:b/>
              </w:rPr>
            </w:pPr>
            <w:r w:rsidRPr="00D37BE1">
              <w:rPr>
                <w:b/>
              </w:rPr>
              <w:t xml:space="preserve">                                                                                                                                                                  </w:t>
            </w:r>
            <w:r>
              <w:rPr>
                <w:b/>
              </w:rPr>
              <w:t xml:space="preserve">    </w:t>
            </w:r>
            <w:r w:rsidRPr="00D37BE1">
              <w:rPr>
                <w:b/>
              </w:rPr>
              <w:t xml:space="preserve">CUMPLE </w:t>
            </w:r>
            <w:r>
              <w:rPr>
                <w:b/>
              </w:rPr>
              <w:t>X</w:t>
            </w:r>
          </w:p>
          <w:p w:rsidR="00911B5D" w:rsidRDefault="00911B5D" w:rsidP="000362DF">
            <w:pPr>
              <w:jc w:val="right"/>
            </w:pPr>
          </w:p>
        </w:tc>
      </w:tr>
      <w:tr w:rsidR="00911B5D" w:rsidRPr="003805C6" w:rsidTr="00911B5D">
        <w:trPr>
          <w:trHeight w:val="733"/>
          <w:jc w:val="center"/>
        </w:trPr>
        <w:tc>
          <w:tcPr>
            <w:tcW w:w="7535" w:type="dxa"/>
          </w:tcPr>
          <w:p w:rsidR="00911B5D" w:rsidRPr="003C55B9" w:rsidRDefault="00934801" w:rsidP="00934801">
            <w:pPr>
              <w:jc w:val="both"/>
              <w:rPr>
                <w:rFonts w:ascii="Arial" w:hAnsi="Arial" w:cs="Arial"/>
                <w:sz w:val="24"/>
                <w:szCs w:val="24"/>
              </w:rPr>
            </w:pPr>
            <w:r>
              <w:rPr>
                <w:rFonts w:ascii="Arial" w:hAnsi="Arial" w:cs="Arial"/>
                <w:sz w:val="24"/>
                <w:szCs w:val="24"/>
              </w:rPr>
              <w:t xml:space="preserve">PLAZO DE ENTREGA DEL PRODUCTO </w:t>
            </w:r>
            <w:r w:rsidR="00911B5D" w:rsidRPr="003C55B9">
              <w:rPr>
                <w:rFonts w:ascii="Arial" w:hAnsi="Arial" w:cs="Arial"/>
                <w:sz w:val="24"/>
                <w:szCs w:val="24"/>
              </w:rPr>
              <w:t>(IN</w:t>
            </w:r>
            <w:r w:rsidR="00E24757">
              <w:rPr>
                <w:rFonts w:ascii="Arial" w:hAnsi="Arial" w:cs="Arial"/>
                <w:sz w:val="24"/>
                <w:szCs w:val="24"/>
              </w:rPr>
              <w:t>D</w:t>
            </w:r>
            <w:r w:rsidR="008A0DAA">
              <w:rPr>
                <w:rFonts w:ascii="Arial" w:hAnsi="Arial" w:cs="Arial"/>
                <w:sz w:val="24"/>
                <w:szCs w:val="24"/>
              </w:rPr>
              <w:t>ICAR EN DÍAS HÁBILES), MÁXIMO 45</w:t>
            </w:r>
            <w:r w:rsidR="00911B5D" w:rsidRPr="003C55B9">
              <w:rPr>
                <w:rFonts w:ascii="Arial" w:hAnsi="Arial" w:cs="Arial"/>
                <w:sz w:val="24"/>
                <w:szCs w:val="24"/>
              </w:rPr>
              <w:t xml:space="preserve"> DÍAS HÁBILES</w:t>
            </w:r>
            <w:r w:rsidR="00247FA4">
              <w:rPr>
                <w:rFonts w:ascii="Arial" w:hAnsi="Arial" w:cs="Arial"/>
                <w:sz w:val="24"/>
                <w:szCs w:val="24"/>
              </w:rPr>
              <w:t>, GARANTÍA MINIMA 6 MESES.</w:t>
            </w:r>
          </w:p>
        </w:tc>
        <w:tc>
          <w:tcPr>
            <w:tcW w:w="2295" w:type="dxa"/>
          </w:tcPr>
          <w:p w:rsidR="00911B5D" w:rsidRPr="003805C6" w:rsidRDefault="00911B5D" w:rsidP="000362DF">
            <w:pPr>
              <w:jc w:val="both"/>
              <w:rPr>
                <w:rFonts w:ascii="Arial" w:hAnsi="Arial" w:cs="Arial"/>
                <w:b/>
                <w:u w:val="single"/>
              </w:rPr>
            </w:pPr>
          </w:p>
        </w:tc>
      </w:tr>
      <w:tr w:rsidR="008A0DAA" w:rsidRPr="003805C6" w:rsidTr="00911B5D">
        <w:trPr>
          <w:trHeight w:val="733"/>
          <w:jc w:val="center"/>
        </w:trPr>
        <w:tc>
          <w:tcPr>
            <w:tcW w:w="7535" w:type="dxa"/>
          </w:tcPr>
          <w:p w:rsidR="00E3043B" w:rsidRPr="00E3043B" w:rsidRDefault="00E3043B" w:rsidP="00E3043B">
            <w:pPr>
              <w:autoSpaceDE w:val="0"/>
              <w:autoSpaceDN w:val="0"/>
              <w:spacing w:before="57"/>
              <w:jc w:val="both"/>
              <w:rPr>
                <w:rFonts w:ascii="Arial" w:hAnsi="Arial" w:cs="Arial"/>
                <w:sz w:val="24"/>
                <w:szCs w:val="24"/>
              </w:rPr>
            </w:pPr>
            <w:proofErr w:type="spellStart"/>
            <w:r w:rsidRPr="00E3043B">
              <w:rPr>
                <w:rFonts w:ascii="Arial" w:hAnsi="Arial" w:cs="Arial"/>
                <w:sz w:val="24"/>
                <w:szCs w:val="24"/>
              </w:rPr>
              <w:t>Adquisión</w:t>
            </w:r>
            <w:proofErr w:type="spellEnd"/>
            <w:r w:rsidRPr="00E3043B">
              <w:rPr>
                <w:rFonts w:ascii="Arial" w:hAnsi="Arial" w:cs="Arial"/>
                <w:sz w:val="24"/>
                <w:szCs w:val="24"/>
              </w:rPr>
              <w:t xml:space="preserve"> de maquetas ornamentales para el museo de la Escuela PDI, a fin de conservar con fines pedagógicos objetos e instrumentos relacionados con el patrimonio y la historia de la Policía de Investigaciones de Chile.</w:t>
            </w:r>
          </w:p>
          <w:p w:rsidR="006C1D00" w:rsidRPr="008A0DAA" w:rsidRDefault="00E3043B" w:rsidP="006C1D00">
            <w:pPr>
              <w:autoSpaceDE w:val="0"/>
              <w:autoSpaceDN w:val="0"/>
              <w:spacing w:before="57"/>
              <w:jc w:val="both"/>
              <w:rPr>
                <w:rFonts w:ascii="Arial" w:hAnsi="Arial" w:cs="Arial"/>
                <w:sz w:val="24"/>
                <w:szCs w:val="24"/>
              </w:rPr>
            </w:pPr>
            <w:r w:rsidRPr="00E3043B">
              <w:rPr>
                <w:rFonts w:ascii="Arial" w:hAnsi="Arial" w:cs="Arial"/>
                <w:sz w:val="24"/>
                <w:szCs w:val="24"/>
              </w:rPr>
              <w:t>Se busca instalar de forma permanente ocho maquetas de diversos cuarteles históricos de la Policía de Investigaciones de Chile, para la exhibición en las vitrinas del museo de la Escuela PDI. Se requiere para el mes de febrero del año 2027.</w:t>
            </w:r>
          </w:p>
        </w:tc>
        <w:tc>
          <w:tcPr>
            <w:tcW w:w="2295" w:type="dxa"/>
          </w:tcPr>
          <w:p w:rsidR="008A0DAA" w:rsidRPr="003805C6" w:rsidRDefault="008A0DAA" w:rsidP="000362DF">
            <w:pPr>
              <w:jc w:val="both"/>
              <w:rPr>
                <w:rFonts w:ascii="Arial" w:hAnsi="Arial" w:cs="Arial"/>
                <w:b/>
                <w:u w:val="single"/>
              </w:rPr>
            </w:pPr>
          </w:p>
        </w:tc>
      </w:tr>
      <w:tr w:rsidR="00E3043B" w:rsidRPr="003805C6" w:rsidTr="00911B5D">
        <w:trPr>
          <w:trHeight w:val="733"/>
          <w:jc w:val="center"/>
        </w:trPr>
        <w:tc>
          <w:tcPr>
            <w:tcW w:w="7535" w:type="dxa"/>
          </w:tcPr>
          <w:p w:rsidR="00E3043B" w:rsidRP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t>El proveedor deberá cumplir las especificaciones técnicas, los plazos de entrega, las obligaciones de garantía y demás compromisos establecidos en la presente solicitud de cotización y en su oferta aceptada.</w:t>
            </w:r>
          </w:p>
          <w:p w:rsidR="00E3043B" w:rsidRPr="00E3043B" w:rsidRDefault="00E3043B" w:rsidP="00E3043B">
            <w:pPr>
              <w:autoSpaceDE w:val="0"/>
              <w:autoSpaceDN w:val="0"/>
              <w:spacing w:before="57"/>
              <w:jc w:val="both"/>
              <w:rPr>
                <w:rFonts w:ascii="Arial" w:hAnsi="Arial" w:cs="Arial"/>
                <w:sz w:val="24"/>
                <w:szCs w:val="24"/>
              </w:rPr>
            </w:pPr>
          </w:p>
          <w:p w:rsidR="00E3043B" w:rsidRP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t>En caso de incumplimiento imputable al proveedor, la entidad compradora podrá aplicar las siguientes multas, siempre que el incumplimiento se encuentre debidamente acreditado:</w:t>
            </w:r>
          </w:p>
          <w:p w:rsidR="00E3043B" w:rsidRPr="00E3043B" w:rsidRDefault="00E3043B" w:rsidP="00E3043B">
            <w:pPr>
              <w:autoSpaceDE w:val="0"/>
              <w:autoSpaceDN w:val="0"/>
              <w:spacing w:before="57"/>
              <w:jc w:val="both"/>
              <w:rPr>
                <w:rFonts w:ascii="Arial" w:hAnsi="Arial" w:cs="Arial"/>
                <w:sz w:val="24"/>
                <w:szCs w:val="24"/>
              </w:rPr>
            </w:pPr>
          </w:p>
          <w:p w:rsidR="00E3043B" w:rsidRP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t>a) Incumplimiento de especificaciones técnicas: multa equivalente al cinco por ciento (5%) del precio total de la contratación, impuestos incluidos, cuando los bienes o servicios entregados no se ajusten a las características técnicas expresamente requeridas y aceptadas.</w:t>
            </w:r>
          </w:p>
          <w:p w:rsidR="00E3043B" w:rsidRPr="00E3043B" w:rsidRDefault="00E3043B" w:rsidP="00E3043B">
            <w:pPr>
              <w:autoSpaceDE w:val="0"/>
              <w:autoSpaceDN w:val="0"/>
              <w:spacing w:before="57"/>
              <w:jc w:val="both"/>
              <w:rPr>
                <w:rFonts w:ascii="Arial" w:hAnsi="Arial" w:cs="Arial"/>
                <w:sz w:val="24"/>
                <w:szCs w:val="24"/>
              </w:rPr>
            </w:pPr>
          </w:p>
          <w:p w:rsidR="00E3043B" w:rsidRP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t>b) Atraso en la entrega: multa equivalente al uno por ciento (1%) del precio total de la contratación, impuestos incluidos, por cada día de atraso imputable al proveedor, con un máximo de veinte días y sujeto al límite global de multas establecido en la normativa vigente.</w:t>
            </w:r>
          </w:p>
          <w:p w:rsidR="00E3043B" w:rsidRPr="00E3043B" w:rsidRDefault="00E3043B" w:rsidP="00E3043B">
            <w:pPr>
              <w:autoSpaceDE w:val="0"/>
              <w:autoSpaceDN w:val="0"/>
              <w:spacing w:before="57"/>
              <w:jc w:val="both"/>
              <w:rPr>
                <w:rFonts w:ascii="Arial" w:hAnsi="Arial" w:cs="Arial"/>
                <w:sz w:val="24"/>
                <w:szCs w:val="24"/>
              </w:rPr>
            </w:pPr>
          </w:p>
          <w:p w:rsidR="00E3043B" w:rsidRP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t>No procederá la aplicación de multas cuando el incumplimiento no sea imputable al proveedor o concurra una causa debidamente justificada, según corresponda.</w:t>
            </w:r>
          </w:p>
        </w:tc>
        <w:tc>
          <w:tcPr>
            <w:tcW w:w="2295" w:type="dxa"/>
          </w:tcPr>
          <w:p w:rsidR="00E3043B" w:rsidRPr="003805C6" w:rsidRDefault="00E3043B" w:rsidP="000362DF">
            <w:pPr>
              <w:jc w:val="both"/>
              <w:rPr>
                <w:rFonts w:ascii="Arial" w:hAnsi="Arial" w:cs="Arial"/>
                <w:b/>
                <w:u w:val="single"/>
              </w:rPr>
            </w:pPr>
          </w:p>
        </w:tc>
      </w:tr>
      <w:tr w:rsidR="00E3043B" w:rsidRPr="003805C6" w:rsidTr="00911B5D">
        <w:trPr>
          <w:trHeight w:val="733"/>
          <w:jc w:val="center"/>
        </w:trPr>
        <w:tc>
          <w:tcPr>
            <w:tcW w:w="7535" w:type="dxa"/>
          </w:tcPr>
          <w:p w:rsidR="00E3043B" w:rsidRP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t>ESPECIFICACIONES TÉCNICAS</w:t>
            </w:r>
          </w:p>
          <w:p w:rsidR="00E3043B" w:rsidRP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t>El proyecto contempla el diseño y construcción de una colección de ocho maquetas ornamentales de edificios históricos de la Policía de Investigaciones de Chile, destinadas a su exhibición permanente en una vitrina en el hall central del piso -1, en el acceso a casino de la Escuela de Investigaciones Policiales.</w:t>
            </w:r>
          </w:p>
          <w:p w:rsidR="00E3043B" w:rsidRP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t>La iniciativa busca transformar antecedentes históricos y registros fotográficos en un recurso museográfico, permitiendo visualizar la evolución de distintos cuarteles policiales históricos y emblemáticos, como también los espacios educacionales que forman parte de la memoria institucional.</w:t>
            </w:r>
          </w:p>
          <w:p w:rsid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lastRenderedPageBreak/>
              <w:t xml:space="preserve">La propuesta contempla ocho maquetas, confeccionados en materiales mixtos, con dimensiones estándar de 50 x 80 </w:t>
            </w:r>
            <w:r>
              <w:rPr>
                <w:rFonts w:ascii="Arial" w:hAnsi="Arial" w:cs="Arial"/>
                <w:sz w:val="24"/>
                <w:szCs w:val="24"/>
              </w:rPr>
              <w:t>cm. de base y 30 cm. de altura.</w:t>
            </w:r>
          </w:p>
          <w:p w:rsidR="00E3043B" w:rsidRP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t xml:space="preserve">Descripción </w:t>
            </w:r>
          </w:p>
          <w:p w:rsidR="00E3043B" w:rsidRPr="00E3043B" w:rsidRDefault="00E3043B" w:rsidP="00E3043B">
            <w:pPr>
              <w:autoSpaceDE w:val="0"/>
              <w:autoSpaceDN w:val="0"/>
              <w:spacing w:before="57"/>
              <w:jc w:val="both"/>
              <w:rPr>
                <w:rFonts w:ascii="Arial" w:hAnsi="Arial" w:cs="Arial"/>
                <w:sz w:val="24"/>
                <w:szCs w:val="24"/>
              </w:rPr>
            </w:pPr>
            <w:r w:rsidRPr="00E3043B">
              <w:rPr>
                <w:rFonts w:ascii="Arial" w:hAnsi="Arial" w:cs="Arial"/>
                <w:sz w:val="24"/>
                <w:szCs w:val="24"/>
              </w:rPr>
              <w:t xml:space="preserve">Adquirir ocho maquetas únicas, con una estética homogénea de carácter institucional, basadas en antecedentes fotográficos e históricos. Cada pieza deberá considerar una terminación adecuada para exhibición y una placa </w:t>
            </w:r>
            <w:proofErr w:type="spellStart"/>
            <w:r w:rsidRPr="00E3043B">
              <w:rPr>
                <w:rFonts w:ascii="Arial" w:hAnsi="Arial" w:cs="Arial"/>
                <w:sz w:val="24"/>
                <w:szCs w:val="24"/>
              </w:rPr>
              <w:t>identificatoria</w:t>
            </w:r>
            <w:proofErr w:type="spellEnd"/>
            <w:r w:rsidRPr="00E3043B">
              <w:rPr>
                <w:rFonts w:ascii="Arial" w:hAnsi="Arial" w:cs="Arial"/>
                <w:sz w:val="24"/>
                <w:szCs w:val="24"/>
              </w:rPr>
              <w:t xml:space="preserve"> que permita reconocer el edificio, su ubicación y su período histórico.</w:t>
            </w:r>
          </w:p>
        </w:tc>
        <w:tc>
          <w:tcPr>
            <w:tcW w:w="2295" w:type="dxa"/>
          </w:tcPr>
          <w:p w:rsidR="00E3043B" w:rsidRPr="003805C6" w:rsidRDefault="00E3043B" w:rsidP="000362DF">
            <w:pPr>
              <w:jc w:val="both"/>
              <w:rPr>
                <w:rFonts w:ascii="Arial" w:hAnsi="Arial" w:cs="Arial"/>
                <w:b/>
                <w:u w:val="single"/>
              </w:rPr>
            </w:pPr>
          </w:p>
        </w:tc>
      </w:tr>
      <w:tr w:rsidR="00E3043B" w:rsidRPr="003805C6" w:rsidTr="00911B5D">
        <w:trPr>
          <w:trHeight w:val="733"/>
          <w:jc w:val="center"/>
        </w:trPr>
        <w:tc>
          <w:tcPr>
            <w:tcW w:w="7535" w:type="dxa"/>
          </w:tcPr>
          <w:tbl>
            <w:tblPr>
              <w:tblStyle w:val="Tablaconcuadrcula4-nfasis11"/>
              <w:tblW w:w="7280" w:type="dxa"/>
              <w:tblLayout w:type="fixed"/>
              <w:tblLook w:val="04A0" w:firstRow="1" w:lastRow="0" w:firstColumn="1" w:lastColumn="0" w:noHBand="0" w:noVBand="1"/>
            </w:tblPr>
            <w:tblGrid>
              <w:gridCol w:w="782"/>
              <w:gridCol w:w="3249"/>
              <w:gridCol w:w="3249"/>
            </w:tblGrid>
            <w:tr w:rsidR="00E3043B" w:rsidTr="00E304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dxa"/>
                </w:tcPr>
                <w:p w:rsidR="00E3043B" w:rsidRPr="00E3043B" w:rsidRDefault="00E3043B" w:rsidP="000B5C50">
                  <w:pPr>
                    <w:jc w:val="center"/>
                  </w:pPr>
                  <w:r w:rsidRPr="00E3043B">
                    <w:rPr>
                      <w:rFonts w:ascii="Aptos" w:hAnsi="Aptos"/>
                      <w:sz w:val="18"/>
                    </w:rPr>
                    <w:lastRenderedPageBreak/>
                    <w:t>N.º</w:t>
                  </w:r>
                </w:p>
              </w:tc>
              <w:tc>
                <w:tcPr>
                  <w:tcW w:w="3249" w:type="dxa"/>
                </w:tcPr>
                <w:p w:rsidR="00E3043B" w:rsidRPr="00E3043B" w:rsidRDefault="00E3043B" w:rsidP="000B5C50">
                  <w:pPr>
                    <w:jc w:val="center"/>
                    <w:cnfStyle w:val="100000000000" w:firstRow="1" w:lastRow="0" w:firstColumn="0" w:lastColumn="0" w:oddVBand="0" w:evenVBand="0" w:oddHBand="0" w:evenHBand="0" w:firstRowFirstColumn="0" w:firstRowLastColumn="0" w:lastRowFirstColumn="0" w:lastRowLastColumn="0"/>
                  </w:pPr>
                  <w:r w:rsidRPr="00E3043B">
                    <w:rPr>
                      <w:rFonts w:ascii="Aptos" w:hAnsi="Aptos"/>
                      <w:sz w:val="18"/>
                    </w:rPr>
                    <w:t>Edificio histórico</w:t>
                  </w:r>
                </w:p>
              </w:tc>
              <w:tc>
                <w:tcPr>
                  <w:tcW w:w="3249" w:type="dxa"/>
                </w:tcPr>
                <w:p w:rsidR="00E3043B" w:rsidRPr="00E3043B" w:rsidRDefault="00E3043B" w:rsidP="000B5C50">
                  <w:pPr>
                    <w:jc w:val="center"/>
                    <w:cnfStyle w:val="100000000000" w:firstRow="1" w:lastRow="0" w:firstColumn="0" w:lastColumn="0" w:oddVBand="0" w:evenVBand="0" w:oddHBand="0" w:evenHBand="0" w:firstRowFirstColumn="0" w:firstRowLastColumn="0" w:lastRowFirstColumn="0" w:lastRowLastColumn="0"/>
                  </w:pPr>
                  <w:r w:rsidRPr="00E3043B">
                    <w:rPr>
                      <w:rFonts w:ascii="Aptos" w:hAnsi="Aptos"/>
                      <w:sz w:val="18"/>
                    </w:rPr>
                    <w:t>Antecedente</w:t>
                  </w:r>
                </w:p>
              </w:tc>
            </w:tr>
            <w:tr w:rsidR="00E3043B" w:rsidTr="00E30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dxa"/>
                </w:tcPr>
                <w:p w:rsidR="00E3043B" w:rsidRPr="00E3043B" w:rsidRDefault="00E3043B" w:rsidP="000B5C50">
                  <w:pPr>
                    <w:jc w:val="center"/>
                  </w:pPr>
                  <w:r w:rsidRPr="00E3043B">
                    <w:rPr>
                      <w:rFonts w:ascii="Aptos" w:hAnsi="Aptos"/>
                      <w:sz w:val="19"/>
                    </w:rPr>
                    <w:t>Uno</w:t>
                  </w:r>
                </w:p>
              </w:tc>
              <w:tc>
                <w:tcPr>
                  <w:tcW w:w="3249" w:type="dxa"/>
                </w:tcPr>
                <w:p w:rsidR="00E3043B" w:rsidRPr="00E3043B" w:rsidRDefault="00E3043B" w:rsidP="000B5C50">
                  <w:pPr>
                    <w:jc w:val="center"/>
                    <w:cnfStyle w:val="000000100000" w:firstRow="0" w:lastRow="0" w:firstColumn="0" w:lastColumn="0" w:oddVBand="0" w:evenVBand="0" w:oddHBand="1" w:evenHBand="0" w:firstRowFirstColumn="0" w:firstRowLastColumn="0" w:lastRowFirstColumn="0" w:lastRowLastColumn="0"/>
                  </w:pPr>
                  <w:r w:rsidRPr="00E3043B">
                    <w:rPr>
                      <w:rFonts w:ascii="Aptos" w:hAnsi="Aptos"/>
                      <w:b/>
                      <w:sz w:val="19"/>
                    </w:rPr>
                    <w:t>Escuela Técnica de Investigaciones – Santo Domingo N.º 1343</w:t>
                  </w:r>
                </w:p>
              </w:tc>
              <w:tc>
                <w:tcPr>
                  <w:tcW w:w="3249" w:type="dxa"/>
                </w:tcPr>
                <w:p w:rsidR="00E3043B" w:rsidRPr="00E3043B" w:rsidRDefault="00E3043B" w:rsidP="000B5C50">
                  <w:pPr>
                    <w:jc w:val="center"/>
                    <w:cnfStyle w:val="000000100000" w:firstRow="0" w:lastRow="0" w:firstColumn="0" w:lastColumn="0" w:oddVBand="0" w:evenVBand="0" w:oddHBand="1" w:evenHBand="0" w:firstRowFirstColumn="0" w:firstRowLastColumn="0" w:lastRowFirstColumn="0" w:lastRowLastColumn="0"/>
                  </w:pPr>
                  <w:r w:rsidRPr="00E3043B">
                    <w:rPr>
                      <w:rFonts w:ascii="Aptos" w:hAnsi="Aptos"/>
                      <w:sz w:val="19"/>
                    </w:rPr>
                    <w:t>Santiago • 1946–1962</w:t>
                  </w:r>
                  <w:r w:rsidRPr="00E3043B">
                    <w:rPr>
                      <w:rFonts w:ascii="Aptos" w:hAnsi="Aptos"/>
                      <w:sz w:val="19"/>
                    </w:rPr>
                    <w:br/>
                    <w:t>El documento señala que allí funcionó la Escuela Técnica de Investigaciones desde 1946 hasta 1962.</w:t>
                  </w:r>
                </w:p>
              </w:tc>
            </w:tr>
            <w:tr w:rsidR="00E3043B" w:rsidTr="00E3043B">
              <w:tc>
                <w:tcPr>
                  <w:cnfStyle w:val="001000000000" w:firstRow="0" w:lastRow="0" w:firstColumn="1" w:lastColumn="0" w:oddVBand="0" w:evenVBand="0" w:oddHBand="0" w:evenHBand="0" w:firstRowFirstColumn="0" w:firstRowLastColumn="0" w:lastRowFirstColumn="0" w:lastRowLastColumn="0"/>
                  <w:tcW w:w="782" w:type="dxa"/>
                </w:tcPr>
                <w:p w:rsidR="00E3043B" w:rsidRPr="00E3043B" w:rsidRDefault="00E3043B" w:rsidP="000B5C50">
                  <w:pPr>
                    <w:jc w:val="center"/>
                  </w:pPr>
                  <w:r w:rsidRPr="00E3043B">
                    <w:rPr>
                      <w:rFonts w:ascii="Aptos" w:hAnsi="Aptos"/>
                      <w:sz w:val="19"/>
                    </w:rPr>
                    <w:t>Dos</w:t>
                  </w:r>
                </w:p>
              </w:tc>
              <w:tc>
                <w:tcPr>
                  <w:tcW w:w="3249" w:type="dxa"/>
                </w:tcPr>
                <w:p w:rsidR="00E3043B" w:rsidRPr="00E3043B" w:rsidRDefault="00E3043B" w:rsidP="000B5C50">
                  <w:pPr>
                    <w:jc w:val="center"/>
                    <w:cnfStyle w:val="000000000000" w:firstRow="0" w:lastRow="0" w:firstColumn="0" w:lastColumn="0" w:oddVBand="0" w:evenVBand="0" w:oddHBand="0" w:evenHBand="0" w:firstRowFirstColumn="0" w:firstRowLastColumn="0" w:lastRowFirstColumn="0" w:lastRowLastColumn="0"/>
                  </w:pPr>
                  <w:r w:rsidRPr="00E3043B">
                    <w:rPr>
                      <w:rFonts w:ascii="Aptos" w:hAnsi="Aptos"/>
                      <w:b/>
                      <w:sz w:val="19"/>
                    </w:rPr>
                    <w:t>Escuela Técnica de Investigaciones – Brown Norte N.º 235</w:t>
                  </w:r>
                </w:p>
              </w:tc>
              <w:tc>
                <w:tcPr>
                  <w:tcW w:w="3249" w:type="dxa"/>
                </w:tcPr>
                <w:p w:rsidR="00E3043B" w:rsidRPr="00E3043B" w:rsidRDefault="00E3043B" w:rsidP="000B5C50">
                  <w:pPr>
                    <w:jc w:val="center"/>
                    <w:cnfStyle w:val="000000000000" w:firstRow="0" w:lastRow="0" w:firstColumn="0" w:lastColumn="0" w:oddVBand="0" w:evenVBand="0" w:oddHBand="0" w:evenHBand="0" w:firstRowFirstColumn="0" w:firstRowLastColumn="0" w:lastRowFirstColumn="0" w:lastRowLastColumn="0"/>
                  </w:pPr>
                  <w:r w:rsidRPr="00E3043B">
                    <w:rPr>
                      <w:rFonts w:ascii="Aptos" w:hAnsi="Aptos"/>
                      <w:sz w:val="19"/>
                    </w:rPr>
                    <w:t>Ñuñoa • 1962–1974</w:t>
                  </w:r>
                  <w:r w:rsidRPr="00E3043B">
                    <w:rPr>
                      <w:rFonts w:ascii="Aptos" w:hAnsi="Aptos"/>
                      <w:sz w:val="19"/>
                    </w:rPr>
                    <w:br/>
                    <w:t>Edificio utilizado por la Escuela Técnica de Investigaciones entre 1962 y 1974.</w:t>
                  </w:r>
                </w:p>
              </w:tc>
            </w:tr>
            <w:tr w:rsidR="00E3043B" w:rsidTr="00E30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dxa"/>
                </w:tcPr>
                <w:p w:rsidR="00E3043B" w:rsidRPr="00E3043B" w:rsidRDefault="00E3043B" w:rsidP="000B5C50">
                  <w:pPr>
                    <w:jc w:val="center"/>
                  </w:pPr>
                  <w:r w:rsidRPr="00E3043B">
                    <w:rPr>
                      <w:rFonts w:ascii="Aptos" w:hAnsi="Aptos"/>
                      <w:sz w:val="19"/>
                    </w:rPr>
                    <w:t>Tres</w:t>
                  </w:r>
                </w:p>
              </w:tc>
              <w:tc>
                <w:tcPr>
                  <w:tcW w:w="3249" w:type="dxa"/>
                </w:tcPr>
                <w:p w:rsidR="00E3043B" w:rsidRPr="00E3043B" w:rsidRDefault="00E3043B" w:rsidP="000B5C50">
                  <w:pPr>
                    <w:jc w:val="center"/>
                    <w:cnfStyle w:val="000000100000" w:firstRow="0" w:lastRow="0" w:firstColumn="0" w:lastColumn="0" w:oddVBand="0" w:evenVBand="0" w:oddHBand="1" w:evenHBand="0" w:firstRowFirstColumn="0" w:firstRowLastColumn="0" w:lastRowFirstColumn="0" w:lastRowLastColumn="0"/>
                  </w:pPr>
                  <w:r w:rsidRPr="00E3043B">
                    <w:rPr>
                      <w:rFonts w:ascii="Aptos" w:hAnsi="Aptos"/>
                      <w:b/>
                      <w:sz w:val="19"/>
                    </w:rPr>
                    <w:t>Escuela Técnica de Investigaciones – Sargento Candelaria N.º 1966</w:t>
                  </w:r>
                </w:p>
              </w:tc>
              <w:tc>
                <w:tcPr>
                  <w:tcW w:w="3249" w:type="dxa"/>
                </w:tcPr>
                <w:p w:rsidR="00E3043B" w:rsidRPr="00E3043B" w:rsidRDefault="00E3043B" w:rsidP="000B5C50">
                  <w:pPr>
                    <w:jc w:val="center"/>
                    <w:cnfStyle w:val="000000100000" w:firstRow="0" w:lastRow="0" w:firstColumn="0" w:lastColumn="0" w:oddVBand="0" w:evenVBand="0" w:oddHBand="1" w:evenHBand="0" w:firstRowFirstColumn="0" w:firstRowLastColumn="0" w:lastRowFirstColumn="0" w:lastRowLastColumn="0"/>
                  </w:pPr>
                  <w:r w:rsidRPr="00E3043B">
                    <w:rPr>
                      <w:rFonts w:ascii="Aptos" w:hAnsi="Aptos"/>
                      <w:sz w:val="19"/>
                    </w:rPr>
                    <w:t>Ñuñoa • desde 1975</w:t>
                  </w:r>
                  <w:r w:rsidRPr="00E3043B">
                    <w:rPr>
                      <w:rFonts w:ascii="Aptos" w:hAnsi="Aptos"/>
                      <w:sz w:val="19"/>
                    </w:rPr>
                    <w:br/>
                    <w:t>Desde 1975 funcionó con régimen de internado para sus aspirantes; en 1982 el plantel comenzó a llamarse Escuela de Investigaciones Policiales “Presidente Arturo Alessandri Palma”.</w:t>
                  </w:r>
                </w:p>
              </w:tc>
            </w:tr>
            <w:tr w:rsidR="00E3043B" w:rsidTr="00E3043B">
              <w:tc>
                <w:tcPr>
                  <w:cnfStyle w:val="001000000000" w:firstRow="0" w:lastRow="0" w:firstColumn="1" w:lastColumn="0" w:oddVBand="0" w:evenVBand="0" w:oddHBand="0" w:evenHBand="0" w:firstRowFirstColumn="0" w:firstRowLastColumn="0" w:lastRowFirstColumn="0" w:lastRowLastColumn="0"/>
                  <w:tcW w:w="782" w:type="dxa"/>
                </w:tcPr>
                <w:p w:rsidR="00E3043B" w:rsidRPr="00E3043B" w:rsidRDefault="00E3043B" w:rsidP="000B5C50">
                  <w:pPr>
                    <w:jc w:val="center"/>
                  </w:pPr>
                  <w:r w:rsidRPr="00E3043B">
                    <w:rPr>
                      <w:rFonts w:ascii="Aptos" w:hAnsi="Aptos"/>
                      <w:sz w:val="19"/>
                    </w:rPr>
                    <w:t>Cuatro</w:t>
                  </w:r>
                </w:p>
              </w:tc>
              <w:tc>
                <w:tcPr>
                  <w:tcW w:w="3249" w:type="dxa"/>
                </w:tcPr>
                <w:p w:rsidR="00E3043B" w:rsidRPr="00E3043B" w:rsidRDefault="00E3043B" w:rsidP="000B5C50">
                  <w:pPr>
                    <w:jc w:val="center"/>
                    <w:cnfStyle w:val="000000000000" w:firstRow="0" w:lastRow="0" w:firstColumn="0" w:lastColumn="0" w:oddVBand="0" w:evenVBand="0" w:oddHBand="0" w:evenHBand="0" w:firstRowFirstColumn="0" w:firstRowLastColumn="0" w:lastRowFirstColumn="0" w:lastRowLastColumn="0"/>
                  </w:pPr>
                  <w:r w:rsidRPr="00E3043B">
                    <w:rPr>
                      <w:rFonts w:ascii="Aptos" w:hAnsi="Aptos"/>
                      <w:b/>
                      <w:sz w:val="19"/>
                    </w:rPr>
                    <w:t xml:space="preserve">Escuela de Investigaciones Policiales – Avenida Gladys Marín </w:t>
                  </w:r>
                  <w:proofErr w:type="spellStart"/>
                  <w:r w:rsidRPr="00E3043B">
                    <w:rPr>
                      <w:rFonts w:ascii="Aptos" w:hAnsi="Aptos"/>
                      <w:b/>
                      <w:sz w:val="19"/>
                    </w:rPr>
                    <w:t>Millie</w:t>
                  </w:r>
                  <w:proofErr w:type="spellEnd"/>
                  <w:r w:rsidRPr="00E3043B">
                    <w:rPr>
                      <w:rFonts w:ascii="Aptos" w:hAnsi="Aptos"/>
                      <w:b/>
                      <w:sz w:val="19"/>
                    </w:rPr>
                    <w:t xml:space="preserve"> N.º 5783</w:t>
                  </w:r>
                </w:p>
              </w:tc>
              <w:tc>
                <w:tcPr>
                  <w:tcW w:w="3249" w:type="dxa"/>
                </w:tcPr>
                <w:p w:rsidR="00E3043B" w:rsidRPr="00E3043B" w:rsidRDefault="00E3043B" w:rsidP="000B5C50">
                  <w:pPr>
                    <w:jc w:val="center"/>
                    <w:cnfStyle w:val="000000000000" w:firstRow="0" w:lastRow="0" w:firstColumn="0" w:lastColumn="0" w:oddVBand="0" w:evenVBand="0" w:oddHBand="0" w:evenHBand="0" w:firstRowFirstColumn="0" w:firstRowLastColumn="0" w:lastRowFirstColumn="0" w:lastRowLastColumn="0"/>
                  </w:pPr>
                  <w:r w:rsidRPr="00E3043B">
                    <w:rPr>
                      <w:rFonts w:ascii="Aptos" w:hAnsi="Aptos"/>
                      <w:sz w:val="19"/>
                    </w:rPr>
                    <w:t>Estación Central • 1999–actualidad</w:t>
                  </w:r>
                  <w:r w:rsidRPr="00E3043B">
                    <w:rPr>
                      <w:rFonts w:ascii="Aptos" w:hAnsi="Aptos"/>
                      <w:sz w:val="19"/>
                    </w:rPr>
                    <w:br/>
                    <w:t>El documento señala que en 1999 se inauguró allí un moderno edificio de la Escuela.</w:t>
                  </w:r>
                </w:p>
              </w:tc>
            </w:tr>
            <w:tr w:rsidR="00E3043B" w:rsidTr="00E30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dxa"/>
                </w:tcPr>
                <w:p w:rsidR="00E3043B" w:rsidRPr="00E3043B" w:rsidRDefault="00E3043B" w:rsidP="000B5C50">
                  <w:pPr>
                    <w:jc w:val="center"/>
                  </w:pPr>
                  <w:r w:rsidRPr="00E3043B">
                    <w:rPr>
                      <w:rFonts w:ascii="Aptos" w:hAnsi="Aptos"/>
                      <w:sz w:val="19"/>
                    </w:rPr>
                    <w:t>Cinco</w:t>
                  </w:r>
                </w:p>
              </w:tc>
              <w:tc>
                <w:tcPr>
                  <w:tcW w:w="3249" w:type="dxa"/>
                </w:tcPr>
                <w:p w:rsidR="00E3043B" w:rsidRPr="00E3043B" w:rsidRDefault="00E3043B" w:rsidP="000B5C50">
                  <w:pPr>
                    <w:jc w:val="center"/>
                    <w:cnfStyle w:val="000000100000" w:firstRow="0" w:lastRow="0" w:firstColumn="0" w:lastColumn="0" w:oddVBand="0" w:evenVBand="0" w:oddHBand="1" w:evenHBand="0" w:firstRowFirstColumn="0" w:firstRowLastColumn="0" w:lastRowFirstColumn="0" w:lastRowLastColumn="0"/>
                  </w:pPr>
                  <w:r w:rsidRPr="00E3043B">
                    <w:rPr>
                      <w:rFonts w:ascii="Aptos" w:hAnsi="Aptos"/>
                      <w:b/>
                      <w:sz w:val="19"/>
                    </w:rPr>
                    <w:t>Cuartel de Investigaciones – Uruguay con Yungay</w:t>
                  </w:r>
                </w:p>
              </w:tc>
              <w:tc>
                <w:tcPr>
                  <w:tcW w:w="3249" w:type="dxa"/>
                </w:tcPr>
                <w:p w:rsidR="00E3043B" w:rsidRPr="00E3043B" w:rsidRDefault="00E3043B" w:rsidP="000B5C50">
                  <w:pPr>
                    <w:jc w:val="center"/>
                    <w:cnfStyle w:val="000000100000" w:firstRow="0" w:lastRow="0" w:firstColumn="0" w:lastColumn="0" w:oddVBand="0" w:evenVBand="0" w:oddHBand="1" w:evenHBand="0" w:firstRowFirstColumn="0" w:firstRowLastColumn="0" w:lastRowFirstColumn="0" w:lastRowLastColumn="0"/>
                  </w:pPr>
                  <w:r w:rsidRPr="00E3043B">
                    <w:rPr>
                      <w:rFonts w:ascii="Aptos" w:hAnsi="Aptos"/>
                      <w:sz w:val="19"/>
                    </w:rPr>
                    <w:t>Valparaíso • 1911</w:t>
                  </w:r>
                  <w:r w:rsidRPr="00E3043B">
                    <w:rPr>
                      <w:rFonts w:ascii="Aptos" w:hAnsi="Aptos"/>
                      <w:sz w:val="19"/>
                    </w:rPr>
                    <w:br/>
                    <w:t>Cuartel de la Policía de Investigaciones de calle Uruguay con Yungay, Valparaíso, con referencia histórica al año 1911.</w:t>
                  </w:r>
                </w:p>
              </w:tc>
            </w:tr>
            <w:tr w:rsidR="00E3043B" w:rsidTr="00E3043B">
              <w:tc>
                <w:tcPr>
                  <w:cnfStyle w:val="001000000000" w:firstRow="0" w:lastRow="0" w:firstColumn="1" w:lastColumn="0" w:oddVBand="0" w:evenVBand="0" w:oddHBand="0" w:evenHBand="0" w:firstRowFirstColumn="0" w:firstRowLastColumn="0" w:lastRowFirstColumn="0" w:lastRowLastColumn="0"/>
                  <w:tcW w:w="782" w:type="dxa"/>
                </w:tcPr>
                <w:p w:rsidR="00E3043B" w:rsidRPr="00E3043B" w:rsidRDefault="00E3043B" w:rsidP="000B5C50">
                  <w:pPr>
                    <w:jc w:val="center"/>
                  </w:pPr>
                  <w:r w:rsidRPr="00E3043B">
                    <w:rPr>
                      <w:rFonts w:ascii="Aptos" w:hAnsi="Aptos"/>
                      <w:sz w:val="19"/>
                    </w:rPr>
                    <w:t>Seis</w:t>
                  </w:r>
                </w:p>
              </w:tc>
              <w:tc>
                <w:tcPr>
                  <w:tcW w:w="3249" w:type="dxa"/>
                </w:tcPr>
                <w:p w:rsidR="00E3043B" w:rsidRPr="00E3043B" w:rsidRDefault="00E3043B" w:rsidP="000B5C50">
                  <w:pPr>
                    <w:jc w:val="center"/>
                    <w:cnfStyle w:val="000000000000" w:firstRow="0" w:lastRow="0" w:firstColumn="0" w:lastColumn="0" w:oddVBand="0" w:evenVBand="0" w:oddHBand="0" w:evenHBand="0" w:firstRowFirstColumn="0" w:firstRowLastColumn="0" w:lastRowFirstColumn="0" w:lastRowLastColumn="0"/>
                  </w:pPr>
                  <w:r w:rsidRPr="00E3043B">
                    <w:rPr>
                      <w:rFonts w:ascii="Aptos" w:hAnsi="Aptos"/>
                      <w:b/>
                      <w:sz w:val="19"/>
                    </w:rPr>
                    <w:t>Casa Patiño – actual sede PDI</w:t>
                  </w:r>
                </w:p>
              </w:tc>
              <w:tc>
                <w:tcPr>
                  <w:tcW w:w="3249" w:type="dxa"/>
                </w:tcPr>
                <w:p w:rsidR="00E3043B" w:rsidRPr="00E3043B" w:rsidRDefault="00E3043B" w:rsidP="000B5C50">
                  <w:pPr>
                    <w:jc w:val="center"/>
                    <w:cnfStyle w:val="000000000000" w:firstRow="0" w:lastRow="0" w:firstColumn="0" w:lastColumn="0" w:oddVBand="0" w:evenVBand="0" w:oddHBand="0" w:evenHBand="0" w:firstRowFirstColumn="0" w:firstRowLastColumn="0" w:lastRowFirstColumn="0" w:lastRowLastColumn="0"/>
                  </w:pPr>
                  <w:r w:rsidRPr="00E3043B">
                    <w:rPr>
                      <w:rFonts w:ascii="Aptos" w:hAnsi="Aptos"/>
                      <w:sz w:val="19"/>
                    </w:rPr>
                    <w:t>Antofagasta • 1928</w:t>
                  </w:r>
                  <w:r w:rsidRPr="00E3043B">
                    <w:rPr>
                      <w:rFonts w:ascii="Aptos" w:hAnsi="Aptos"/>
                      <w:sz w:val="19"/>
                    </w:rPr>
                    <w:br/>
                    <w:t>Ex edificio del Banco Mercantil, conocido como Casa Patiño, ubicado en calle Bolívar y datado en 1928.</w:t>
                  </w:r>
                </w:p>
              </w:tc>
            </w:tr>
            <w:tr w:rsidR="00E3043B" w:rsidTr="00E304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dxa"/>
                </w:tcPr>
                <w:p w:rsidR="00E3043B" w:rsidRPr="00E3043B" w:rsidRDefault="00E3043B" w:rsidP="000B5C50">
                  <w:pPr>
                    <w:jc w:val="center"/>
                  </w:pPr>
                  <w:r w:rsidRPr="00E3043B">
                    <w:rPr>
                      <w:rFonts w:ascii="Aptos" w:hAnsi="Aptos"/>
                      <w:sz w:val="19"/>
                    </w:rPr>
                    <w:t>Siete</w:t>
                  </w:r>
                </w:p>
              </w:tc>
              <w:tc>
                <w:tcPr>
                  <w:tcW w:w="3249" w:type="dxa"/>
                </w:tcPr>
                <w:p w:rsidR="00E3043B" w:rsidRPr="00E3043B" w:rsidRDefault="00E3043B" w:rsidP="000B5C50">
                  <w:pPr>
                    <w:jc w:val="center"/>
                    <w:cnfStyle w:val="000000100000" w:firstRow="0" w:lastRow="0" w:firstColumn="0" w:lastColumn="0" w:oddVBand="0" w:evenVBand="0" w:oddHBand="1" w:evenHBand="0" w:firstRowFirstColumn="0" w:firstRowLastColumn="0" w:lastRowFirstColumn="0" w:lastRowLastColumn="0"/>
                  </w:pPr>
                  <w:r w:rsidRPr="00E3043B">
                    <w:rPr>
                      <w:rFonts w:ascii="Aptos" w:hAnsi="Aptos"/>
                      <w:b/>
                      <w:sz w:val="19"/>
                    </w:rPr>
                    <w:t>Cuartel San Pablo</w:t>
                  </w:r>
                </w:p>
              </w:tc>
              <w:tc>
                <w:tcPr>
                  <w:tcW w:w="3249" w:type="dxa"/>
                </w:tcPr>
                <w:p w:rsidR="00E3043B" w:rsidRPr="00E3043B" w:rsidRDefault="00E3043B" w:rsidP="000B5C50">
                  <w:pPr>
                    <w:jc w:val="center"/>
                    <w:cnfStyle w:val="000000100000" w:firstRow="0" w:lastRow="0" w:firstColumn="0" w:lastColumn="0" w:oddVBand="0" w:evenVBand="0" w:oddHBand="1" w:evenHBand="0" w:firstRowFirstColumn="0" w:firstRowLastColumn="0" w:lastRowFirstColumn="0" w:lastRowLastColumn="0"/>
                  </w:pPr>
                  <w:r w:rsidRPr="00E3043B">
                    <w:rPr>
                      <w:rFonts w:ascii="Aptos" w:hAnsi="Aptos"/>
                      <w:sz w:val="19"/>
                    </w:rPr>
                    <w:t>Santiago • 1896</w:t>
                  </w:r>
                  <w:r w:rsidRPr="00E3043B">
                    <w:rPr>
                      <w:rFonts w:ascii="Aptos" w:hAnsi="Aptos"/>
                      <w:sz w:val="19"/>
                    </w:rPr>
                    <w:br/>
                    <w:t xml:space="preserve">Antiguo Cuartel de Policía Fiscal de Santiago, ubicado en calle San Pablo entre Teatinos y </w:t>
                  </w:r>
                  <w:proofErr w:type="spellStart"/>
                  <w:r w:rsidRPr="00E3043B">
                    <w:rPr>
                      <w:rFonts w:ascii="Aptos" w:hAnsi="Aptos"/>
                      <w:sz w:val="19"/>
                    </w:rPr>
                    <w:t>Amunátegui</w:t>
                  </w:r>
                  <w:proofErr w:type="spellEnd"/>
                  <w:r w:rsidRPr="00E3043B">
                    <w:rPr>
                      <w:rFonts w:ascii="Aptos" w:hAnsi="Aptos"/>
                      <w:sz w:val="19"/>
                    </w:rPr>
                    <w:t>.</w:t>
                  </w:r>
                </w:p>
              </w:tc>
            </w:tr>
            <w:tr w:rsidR="00E3043B" w:rsidTr="00E3043B">
              <w:tc>
                <w:tcPr>
                  <w:cnfStyle w:val="001000000000" w:firstRow="0" w:lastRow="0" w:firstColumn="1" w:lastColumn="0" w:oddVBand="0" w:evenVBand="0" w:oddHBand="0" w:evenHBand="0" w:firstRowFirstColumn="0" w:firstRowLastColumn="0" w:lastRowFirstColumn="0" w:lastRowLastColumn="0"/>
                  <w:tcW w:w="782" w:type="dxa"/>
                </w:tcPr>
                <w:p w:rsidR="00E3043B" w:rsidRPr="00E3043B" w:rsidRDefault="00E3043B" w:rsidP="000B5C50">
                  <w:pPr>
                    <w:jc w:val="center"/>
                  </w:pPr>
                  <w:r w:rsidRPr="00E3043B">
                    <w:rPr>
                      <w:rFonts w:ascii="Aptos" w:hAnsi="Aptos"/>
                      <w:sz w:val="19"/>
                    </w:rPr>
                    <w:t>Ocho</w:t>
                  </w:r>
                </w:p>
              </w:tc>
              <w:tc>
                <w:tcPr>
                  <w:tcW w:w="3249" w:type="dxa"/>
                </w:tcPr>
                <w:p w:rsidR="00E3043B" w:rsidRPr="00E3043B" w:rsidRDefault="00E3043B" w:rsidP="000B5C50">
                  <w:pPr>
                    <w:jc w:val="center"/>
                    <w:cnfStyle w:val="000000000000" w:firstRow="0" w:lastRow="0" w:firstColumn="0" w:lastColumn="0" w:oddVBand="0" w:evenVBand="0" w:oddHBand="0" w:evenHBand="0" w:firstRowFirstColumn="0" w:firstRowLastColumn="0" w:lastRowFirstColumn="0" w:lastRowLastColumn="0"/>
                  </w:pPr>
                  <w:r w:rsidRPr="00E3043B">
                    <w:rPr>
                      <w:rFonts w:ascii="Aptos" w:hAnsi="Aptos"/>
                      <w:b/>
                      <w:sz w:val="19"/>
                    </w:rPr>
                    <w:t>Cuartel General</w:t>
                  </w:r>
                </w:p>
              </w:tc>
              <w:tc>
                <w:tcPr>
                  <w:tcW w:w="3249" w:type="dxa"/>
                </w:tcPr>
                <w:p w:rsidR="00E3043B" w:rsidRPr="00E3043B" w:rsidRDefault="00E3043B" w:rsidP="000B5C50">
                  <w:pPr>
                    <w:jc w:val="center"/>
                    <w:cnfStyle w:val="000000000000" w:firstRow="0" w:lastRow="0" w:firstColumn="0" w:lastColumn="0" w:oddVBand="0" w:evenVBand="0" w:oddHBand="0" w:evenHBand="0" w:firstRowFirstColumn="0" w:firstRowLastColumn="0" w:lastRowFirstColumn="0" w:lastRowLastColumn="0"/>
                  </w:pPr>
                  <w:r w:rsidRPr="00E3043B">
                    <w:rPr>
                      <w:rFonts w:ascii="Aptos" w:hAnsi="Aptos"/>
                      <w:sz w:val="19"/>
                    </w:rPr>
                    <w:t>Santiago • 1932</w:t>
                  </w:r>
                  <w:r w:rsidRPr="00E3043B">
                    <w:rPr>
                      <w:rFonts w:ascii="Aptos" w:hAnsi="Aptos"/>
                      <w:sz w:val="19"/>
                    </w:rPr>
                    <w:br/>
                    <w:t>El documento identifica el Cuartel General de Santiago, ubicado en General Mackenna, con referencia al año 1932.</w:t>
                  </w:r>
                </w:p>
              </w:tc>
            </w:tr>
          </w:tbl>
          <w:p w:rsidR="00E3043B" w:rsidRPr="00E3043B" w:rsidRDefault="00E3043B" w:rsidP="00E3043B">
            <w:pPr>
              <w:autoSpaceDE w:val="0"/>
              <w:autoSpaceDN w:val="0"/>
              <w:spacing w:before="57"/>
              <w:jc w:val="both"/>
              <w:rPr>
                <w:rFonts w:ascii="Arial" w:hAnsi="Arial" w:cs="Arial"/>
                <w:sz w:val="24"/>
                <w:szCs w:val="24"/>
              </w:rPr>
            </w:pPr>
          </w:p>
        </w:tc>
        <w:tc>
          <w:tcPr>
            <w:tcW w:w="2295" w:type="dxa"/>
          </w:tcPr>
          <w:p w:rsidR="00E3043B" w:rsidRPr="003805C6" w:rsidRDefault="00E3043B" w:rsidP="000362DF">
            <w:pPr>
              <w:jc w:val="both"/>
              <w:rPr>
                <w:rFonts w:ascii="Arial" w:hAnsi="Arial" w:cs="Arial"/>
                <w:b/>
                <w:u w:val="single"/>
              </w:rPr>
            </w:pPr>
          </w:p>
        </w:tc>
      </w:tr>
      <w:tr w:rsidR="00E3043B" w:rsidRPr="003805C6" w:rsidTr="00911B5D">
        <w:trPr>
          <w:trHeight w:val="733"/>
          <w:jc w:val="center"/>
        </w:trPr>
        <w:tc>
          <w:tcPr>
            <w:tcW w:w="7535" w:type="dxa"/>
          </w:tcPr>
          <w:p w:rsidR="00E3043B" w:rsidRPr="00E3043B" w:rsidRDefault="00E3043B" w:rsidP="00E3043B">
            <w:pPr>
              <w:jc w:val="both"/>
              <w:rPr>
                <w:rFonts w:ascii="Arial" w:hAnsi="Arial" w:cs="Arial"/>
                <w:sz w:val="24"/>
                <w:szCs w:val="24"/>
              </w:rPr>
            </w:pPr>
            <w:r w:rsidRPr="00E3043B">
              <w:rPr>
                <w:rFonts w:ascii="Arial" w:hAnsi="Arial" w:cs="Arial"/>
                <w:sz w:val="24"/>
                <w:szCs w:val="24"/>
              </w:rPr>
              <w:t>Los ocho edificios y sus antecedentes se basan en el documento de referencia aportado para esta iniciativa, que incorpora fotografías y reseñas históricas de cada inmueble.</w:t>
            </w:r>
          </w:p>
          <w:p w:rsidR="00E3043B" w:rsidRPr="00E3043B" w:rsidRDefault="00E3043B" w:rsidP="00E3043B">
            <w:pPr>
              <w:jc w:val="both"/>
              <w:rPr>
                <w:rFonts w:ascii="Arial" w:hAnsi="Arial" w:cs="Arial"/>
                <w:sz w:val="24"/>
                <w:szCs w:val="24"/>
              </w:rPr>
            </w:pPr>
          </w:p>
          <w:p w:rsidR="00E3043B" w:rsidRPr="00E3043B" w:rsidRDefault="00E3043B" w:rsidP="00E3043B">
            <w:pPr>
              <w:jc w:val="both"/>
              <w:rPr>
                <w:rFonts w:ascii="Arial" w:hAnsi="Arial" w:cs="Arial"/>
                <w:sz w:val="24"/>
                <w:szCs w:val="24"/>
              </w:rPr>
            </w:pPr>
          </w:p>
          <w:p w:rsidR="00E3043B" w:rsidRPr="00E3043B" w:rsidRDefault="00E3043B" w:rsidP="00E3043B">
            <w:pPr>
              <w:jc w:val="both"/>
              <w:rPr>
                <w:rFonts w:ascii="Arial" w:hAnsi="Arial" w:cs="Arial"/>
                <w:sz w:val="24"/>
                <w:szCs w:val="24"/>
              </w:rPr>
            </w:pPr>
            <w:r w:rsidRPr="00E3043B">
              <w:rPr>
                <w:rFonts w:ascii="Arial" w:hAnsi="Arial" w:cs="Arial"/>
                <w:sz w:val="24"/>
                <w:szCs w:val="24"/>
              </w:rPr>
              <w:t>Características técnicas y museográficas</w:t>
            </w:r>
          </w:p>
          <w:p w:rsidR="00E3043B" w:rsidRPr="00E3043B" w:rsidRDefault="00E3043B" w:rsidP="00E3043B">
            <w:pPr>
              <w:jc w:val="both"/>
              <w:rPr>
                <w:rFonts w:ascii="Arial" w:hAnsi="Arial" w:cs="Arial"/>
                <w:sz w:val="24"/>
                <w:szCs w:val="24"/>
              </w:rPr>
            </w:pPr>
            <w:r w:rsidRPr="00E3043B">
              <w:rPr>
                <w:rFonts w:ascii="Arial" w:hAnsi="Arial" w:cs="Arial"/>
                <w:sz w:val="24"/>
                <w:szCs w:val="24"/>
              </w:rPr>
              <w:t>•</w:t>
            </w:r>
            <w:r w:rsidRPr="00E3043B">
              <w:rPr>
                <w:rFonts w:ascii="Arial" w:hAnsi="Arial" w:cs="Arial"/>
                <w:sz w:val="24"/>
                <w:szCs w:val="24"/>
              </w:rPr>
              <w:tab/>
              <w:t>Cantidad: ocho maquetas únicas.</w:t>
            </w:r>
          </w:p>
          <w:p w:rsidR="00E3043B" w:rsidRPr="00E3043B" w:rsidRDefault="00E3043B" w:rsidP="00E3043B">
            <w:pPr>
              <w:jc w:val="both"/>
              <w:rPr>
                <w:rFonts w:ascii="Arial" w:hAnsi="Arial" w:cs="Arial"/>
                <w:sz w:val="24"/>
                <w:szCs w:val="24"/>
              </w:rPr>
            </w:pPr>
            <w:r w:rsidRPr="00E3043B">
              <w:rPr>
                <w:rFonts w:ascii="Arial" w:hAnsi="Arial" w:cs="Arial"/>
                <w:sz w:val="24"/>
                <w:szCs w:val="24"/>
              </w:rPr>
              <w:t>•</w:t>
            </w:r>
            <w:r w:rsidRPr="00E3043B">
              <w:rPr>
                <w:rFonts w:ascii="Arial" w:hAnsi="Arial" w:cs="Arial"/>
                <w:sz w:val="24"/>
                <w:szCs w:val="24"/>
              </w:rPr>
              <w:tab/>
              <w:t>Materialidad: materiales mixtos, de acuerdo con la propuesta técnica.</w:t>
            </w:r>
          </w:p>
          <w:p w:rsidR="00E3043B" w:rsidRPr="00E3043B" w:rsidRDefault="00E3043B" w:rsidP="00E3043B">
            <w:pPr>
              <w:jc w:val="both"/>
              <w:rPr>
                <w:rFonts w:ascii="Arial" w:hAnsi="Arial" w:cs="Arial"/>
                <w:sz w:val="24"/>
                <w:szCs w:val="24"/>
              </w:rPr>
            </w:pPr>
            <w:r w:rsidRPr="00E3043B">
              <w:rPr>
                <w:rFonts w:ascii="Arial" w:hAnsi="Arial" w:cs="Arial"/>
                <w:sz w:val="24"/>
                <w:szCs w:val="24"/>
              </w:rPr>
              <w:t>•</w:t>
            </w:r>
            <w:r w:rsidRPr="00E3043B">
              <w:rPr>
                <w:rFonts w:ascii="Arial" w:hAnsi="Arial" w:cs="Arial"/>
                <w:sz w:val="24"/>
                <w:szCs w:val="24"/>
              </w:rPr>
              <w:tab/>
              <w:t>Dimensión estándar informada: 50x 80 cm de base y 30 cm. de altura.</w:t>
            </w:r>
          </w:p>
          <w:p w:rsidR="00E3043B" w:rsidRPr="00E3043B" w:rsidRDefault="00E3043B" w:rsidP="00E3043B">
            <w:pPr>
              <w:jc w:val="both"/>
              <w:rPr>
                <w:rFonts w:ascii="Arial" w:hAnsi="Arial" w:cs="Arial"/>
                <w:sz w:val="24"/>
                <w:szCs w:val="24"/>
              </w:rPr>
            </w:pPr>
            <w:r w:rsidRPr="00E3043B">
              <w:rPr>
                <w:rFonts w:ascii="Arial" w:hAnsi="Arial" w:cs="Arial"/>
                <w:sz w:val="24"/>
                <w:szCs w:val="24"/>
              </w:rPr>
              <w:t>•</w:t>
            </w:r>
            <w:r w:rsidRPr="00E3043B">
              <w:rPr>
                <w:rFonts w:ascii="Arial" w:hAnsi="Arial" w:cs="Arial"/>
                <w:sz w:val="24"/>
                <w:szCs w:val="24"/>
              </w:rPr>
              <w:tab/>
              <w:t>Terminación: carácter ornamental e institucional, apta para exhibición.</w:t>
            </w:r>
          </w:p>
          <w:p w:rsidR="00E3043B" w:rsidRPr="00E3043B" w:rsidRDefault="00E3043B" w:rsidP="00E3043B">
            <w:pPr>
              <w:jc w:val="both"/>
              <w:rPr>
                <w:rFonts w:ascii="Arial" w:hAnsi="Arial" w:cs="Arial"/>
                <w:sz w:val="24"/>
                <w:szCs w:val="24"/>
              </w:rPr>
            </w:pPr>
            <w:r w:rsidRPr="00E3043B">
              <w:rPr>
                <w:rFonts w:ascii="Arial" w:hAnsi="Arial" w:cs="Arial"/>
                <w:sz w:val="24"/>
                <w:szCs w:val="24"/>
              </w:rPr>
              <w:t>•</w:t>
            </w:r>
            <w:r w:rsidRPr="00E3043B">
              <w:rPr>
                <w:rFonts w:ascii="Arial" w:hAnsi="Arial" w:cs="Arial"/>
                <w:sz w:val="24"/>
                <w:szCs w:val="24"/>
              </w:rPr>
              <w:tab/>
              <w:t xml:space="preserve">Base: cada maqueta deberá contar con una base estable, una placa </w:t>
            </w:r>
            <w:proofErr w:type="spellStart"/>
            <w:r w:rsidRPr="00E3043B">
              <w:rPr>
                <w:rFonts w:ascii="Arial" w:hAnsi="Arial" w:cs="Arial"/>
                <w:sz w:val="24"/>
                <w:szCs w:val="24"/>
              </w:rPr>
              <w:t>identificatoria</w:t>
            </w:r>
            <w:proofErr w:type="spellEnd"/>
            <w:r w:rsidRPr="00E3043B">
              <w:rPr>
                <w:rFonts w:ascii="Arial" w:hAnsi="Arial" w:cs="Arial"/>
                <w:sz w:val="24"/>
                <w:szCs w:val="24"/>
              </w:rPr>
              <w:t xml:space="preserve"> y una cúpula de acrílico.</w:t>
            </w:r>
          </w:p>
          <w:p w:rsidR="00E3043B" w:rsidRPr="00E3043B" w:rsidRDefault="00E3043B" w:rsidP="00E3043B">
            <w:pPr>
              <w:jc w:val="both"/>
              <w:rPr>
                <w:rFonts w:ascii="Arial" w:hAnsi="Arial" w:cs="Arial"/>
                <w:sz w:val="24"/>
                <w:szCs w:val="24"/>
              </w:rPr>
            </w:pPr>
            <w:r w:rsidRPr="00E3043B">
              <w:rPr>
                <w:rFonts w:ascii="Arial" w:hAnsi="Arial" w:cs="Arial"/>
                <w:sz w:val="24"/>
                <w:szCs w:val="24"/>
              </w:rPr>
              <w:lastRenderedPageBreak/>
              <w:t>•</w:t>
            </w:r>
            <w:r w:rsidRPr="00E3043B">
              <w:rPr>
                <w:rFonts w:ascii="Arial" w:hAnsi="Arial" w:cs="Arial"/>
                <w:sz w:val="24"/>
                <w:szCs w:val="24"/>
              </w:rPr>
              <w:tab/>
              <w:t>Criterio de diseño: representación basada en antecedentes fotográficos e históricos disponibles.</w:t>
            </w:r>
          </w:p>
          <w:p w:rsidR="00E3043B" w:rsidRPr="00E3043B" w:rsidRDefault="00E3043B" w:rsidP="00E3043B">
            <w:pPr>
              <w:jc w:val="both"/>
              <w:rPr>
                <w:rFonts w:ascii="Arial" w:hAnsi="Arial" w:cs="Arial"/>
                <w:sz w:val="24"/>
                <w:szCs w:val="24"/>
              </w:rPr>
            </w:pPr>
            <w:r w:rsidRPr="00E3043B">
              <w:rPr>
                <w:rFonts w:ascii="Arial" w:hAnsi="Arial" w:cs="Arial"/>
                <w:sz w:val="24"/>
                <w:szCs w:val="24"/>
              </w:rPr>
              <w:t>•</w:t>
            </w:r>
            <w:r w:rsidRPr="00E3043B">
              <w:rPr>
                <w:rFonts w:ascii="Arial" w:hAnsi="Arial" w:cs="Arial"/>
                <w:sz w:val="24"/>
                <w:szCs w:val="24"/>
              </w:rPr>
              <w:tab/>
              <w:t>Validación: el diseño preliminar de cada maqueta deberá ser revisado por la contraparte institucional antes de su fabricación definitiva.</w:t>
            </w:r>
          </w:p>
          <w:p w:rsidR="00E3043B" w:rsidRPr="00E3043B" w:rsidRDefault="00E3043B" w:rsidP="00E3043B">
            <w:pPr>
              <w:jc w:val="both"/>
              <w:rPr>
                <w:rFonts w:ascii="Arial" w:hAnsi="Arial" w:cs="Arial"/>
                <w:sz w:val="24"/>
                <w:szCs w:val="24"/>
              </w:rPr>
            </w:pPr>
            <w:r w:rsidRPr="00E3043B">
              <w:rPr>
                <w:rFonts w:ascii="Arial" w:hAnsi="Arial" w:cs="Arial"/>
                <w:sz w:val="24"/>
                <w:szCs w:val="24"/>
              </w:rPr>
              <w:t>•</w:t>
            </w:r>
            <w:r w:rsidRPr="00E3043B">
              <w:rPr>
                <w:rFonts w:ascii="Arial" w:hAnsi="Arial" w:cs="Arial"/>
                <w:sz w:val="24"/>
                <w:szCs w:val="24"/>
              </w:rPr>
              <w:tab/>
              <w:t>Instalación: las ocho piezas serán dispuestas en la vitrina existente, procurando una composición ordenada y homogénea.</w:t>
            </w:r>
          </w:p>
          <w:p w:rsidR="00E3043B" w:rsidRPr="00E3043B" w:rsidRDefault="00E3043B" w:rsidP="00E3043B">
            <w:pPr>
              <w:jc w:val="both"/>
              <w:rPr>
                <w:rFonts w:ascii="Aptos" w:hAnsi="Aptos"/>
                <w:sz w:val="18"/>
              </w:rPr>
            </w:pPr>
            <w:r w:rsidRPr="00E3043B">
              <w:rPr>
                <w:rFonts w:ascii="Arial" w:hAnsi="Arial" w:cs="Arial"/>
                <w:sz w:val="24"/>
                <w:szCs w:val="24"/>
              </w:rPr>
              <w:t>•</w:t>
            </w:r>
            <w:r w:rsidRPr="00E3043B">
              <w:rPr>
                <w:rFonts w:ascii="Arial" w:hAnsi="Arial" w:cs="Arial"/>
                <w:sz w:val="24"/>
                <w:szCs w:val="24"/>
              </w:rPr>
              <w:tab/>
              <w:t>Debido a la naturaleza del proyecto, no se podrán entregar planos de ningún tipo y el oferente solamente deberá trabajar con fotografías e imágenes de referencia</w:t>
            </w:r>
          </w:p>
        </w:tc>
        <w:tc>
          <w:tcPr>
            <w:tcW w:w="2295" w:type="dxa"/>
          </w:tcPr>
          <w:p w:rsidR="00E3043B" w:rsidRPr="003805C6" w:rsidRDefault="00E3043B" w:rsidP="000362DF">
            <w:pPr>
              <w:jc w:val="both"/>
              <w:rPr>
                <w:rFonts w:ascii="Arial" w:hAnsi="Arial" w:cs="Arial"/>
                <w:b/>
                <w:u w:val="single"/>
              </w:rPr>
            </w:pPr>
          </w:p>
        </w:tc>
      </w:tr>
      <w:tr w:rsidR="00E3043B" w:rsidRPr="003805C6" w:rsidTr="00911B5D">
        <w:trPr>
          <w:trHeight w:val="733"/>
          <w:jc w:val="center"/>
        </w:trPr>
        <w:tc>
          <w:tcPr>
            <w:tcW w:w="7535" w:type="dxa"/>
          </w:tcPr>
          <w:p w:rsidR="00E3043B" w:rsidRDefault="00E3043B" w:rsidP="00E3043B">
            <w:pPr>
              <w:jc w:val="both"/>
              <w:rPr>
                <w:noProof/>
                <w:highlight w:val="yellow"/>
                <w:lang w:eastAsia="es-CL"/>
              </w:rPr>
            </w:pPr>
            <w:bookmarkStart w:id="1" w:name="_Toc239417496"/>
            <w:r w:rsidRPr="003E1E31">
              <w:rPr>
                <w:noProof/>
                <w:highlight w:val="yellow"/>
                <w:lang w:eastAsia="es-CL"/>
              </w:rPr>
              <w:lastRenderedPageBreak/>
              <w:drawing>
                <wp:anchor distT="0" distB="0" distL="114300" distR="114300" simplePos="0" relativeHeight="251659264" behindDoc="0" locked="0" layoutInCell="1" allowOverlap="1" wp14:anchorId="0E76429E" wp14:editId="69E66D14">
                  <wp:simplePos x="0" y="0"/>
                  <wp:positionH relativeFrom="column">
                    <wp:posOffset>-14605</wp:posOffset>
                  </wp:positionH>
                  <wp:positionV relativeFrom="paragraph">
                    <wp:posOffset>109220</wp:posOffset>
                  </wp:positionV>
                  <wp:extent cx="4667250" cy="3609340"/>
                  <wp:effectExtent l="0" t="0" r="0" b="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rotWithShape="1">
                          <a:blip r:embed="rId9" cstate="print">
                            <a:extLst>
                              <a:ext uri="{28A0092B-C50C-407E-A947-70E740481C1C}">
                                <a14:useLocalDpi xmlns:a14="http://schemas.microsoft.com/office/drawing/2010/main" val="0"/>
                              </a:ext>
                            </a:extLst>
                          </a:blip>
                          <a:srcRect b="7822"/>
                          <a:stretch/>
                        </pic:blipFill>
                        <pic:spPr bwMode="auto">
                          <a:xfrm>
                            <a:off x="0" y="0"/>
                            <a:ext cx="4667250" cy="3609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rFonts w:ascii="Arial" w:hAnsi="Arial" w:cs="Arial"/>
                <w:sz w:val="24"/>
                <w:szCs w:val="24"/>
              </w:rPr>
            </w:pPr>
          </w:p>
          <w:p w:rsidR="00E3043B" w:rsidRDefault="00E3043B" w:rsidP="00E3043B">
            <w:pPr>
              <w:jc w:val="both"/>
              <w:rPr>
                <w:rFonts w:ascii="Arial" w:hAnsi="Arial" w:cs="Arial"/>
                <w:sz w:val="24"/>
                <w:szCs w:val="24"/>
              </w:rPr>
            </w:pPr>
          </w:p>
          <w:p w:rsidR="00E3043B" w:rsidRDefault="00E3043B" w:rsidP="00E3043B">
            <w:pPr>
              <w:jc w:val="both"/>
              <w:rPr>
                <w:rFonts w:ascii="Arial" w:hAnsi="Arial" w:cs="Arial"/>
                <w:sz w:val="24"/>
                <w:szCs w:val="24"/>
              </w:rPr>
            </w:pPr>
          </w:p>
          <w:p w:rsidR="00E3043B" w:rsidRDefault="00E3043B" w:rsidP="00E3043B">
            <w:pPr>
              <w:jc w:val="both"/>
              <w:rPr>
                <w:rFonts w:ascii="Arial" w:hAnsi="Arial" w:cs="Arial"/>
                <w:sz w:val="24"/>
                <w:szCs w:val="24"/>
              </w:rPr>
            </w:pPr>
          </w:p>
          <w:p w:rsidR="00E3043B" w:rsidRDefault="00E3043B" w:rsidP="00E3043B">
            <w:pPr>
              <w:jc w:val="both"/>
              <w:rPr>
                <w:rFonts w:ascii="Arial" w:hAnsi="Arial" w:cs="Arial"/>
                <w:sz w:val="24"/>
                <w:szCs w:val="24"/>
              </w:rPr>
            </w:pPr>
          </w:p>
          <w:p w:rsidR="00E3043B" w:rsidRDefault="00E3043B" w:rsidP="00E3043B">
            <w:pPr>
              <w:jc w:val="both"/>
              <w:rPr>
                <w:rFonts w:ascii="Arial" w:hAnsi="Arial" w:cs="Arial"/>
                <w:sz w:val="24"/>
                <w:szCs w:val="24"/>
              </w:rPr>
            </w:pPr>
          </w:p>
          <w:p w:rsidR="00E3043B" w:rsidRDefault="00E3043B" w:rsidP="00E3043B">
            <w:pPr>
              <w:jc w:val="both"/>
              <w:rPr>
                <w:rFonts w:ascii="Arial" w:hAnsi="Arial" w:cs="Arial"/>
                <w:sz w:val="24"/>
                <w:szCs w:val="24"/>
              </w:rPr>
            </w:pPr>
          </w:p>
          <w:p w:rsidR="00E3043B" w:rsidRDefault="00E3043B" w:rsidP="00E3043B">
            <w:pPr>
              <w:jc w:val="both"/>
              <w:rPr>
                <w:rFonts w:ascii="Arial" w:hAnsi="Arial" w:cs="Arial"/>
                <w:sz w:val="24"/>
                <w:szCs w:val="24"/>
              </w:rPr>
            </w:pPr>
          </w:p>
          <w:p w:rsidR="00E3043B" w:rsidRDefault="00E3043B" w:rsidP="00E3043B">
            <w:pPr>
              <w:jc w:val="both"/>
              <w:rPr>
                <w:rFonts w:ascii="Arial" w:hAnsi="Arial" w:cs="Arial"/>
                <w:sz w:val="24"/>
                <w:szCs w:val="24"/>
              </w:rPr>
            </w:pPr>
          </w:p>
          <w:p w:rsidR="00E3043B" w:rsidRDefault="00E3043B" w:rsidP="00E3043B">
            <w:pPr>
              <w:jc w:val="both"/>
              <w:rPr>
                <w:rFonts w:ascii="Arial" w:hAnsi="Arial" w:cs="Arial"/>
                <w:sz w:val="24"/>
                <w:szCs w:val="24"/>
              </w:rPr>
            </w:pPr>
          </w:p>
          <w:bookmarkEnd w:id="1"/>
          <w:p w:rsidR="00E3043B" w:rsidRPr="00E3043B" w:rsidRDefault="00E3043B" w:rsidP="00E3043B">
            <w:pPr>
              <w:jc w:val="both"/>
              <w:rPr>
                <w:rFonts w:ascii="Arial" w:hAnsi="Arial" w:cs="Arial"/>
                <w:sz w:val="24"/>
                <w:szCs w:val="24"/>
              </w:rPr>
            </w:pPr>
          </w:p>
        </w:tc>
        <w:tc>
          <w:tcPr>
            <w:tcW w:w="2295" w:type="dxa"/>
          </w:tcPr>
          <w:p w:rsidR="00E3043B" w:rsidRPr="003805C6" w:rsidRDefault="00E3043B" w:rsidP="000362DF">
            <w:pPr>
              <w:jc w:val="both"/>
              <w:rPr>
                <w:rFonts w:ascii="Arial" w:hAnsi="Arial" w:cs="Arial"/>
                <w:b/>
                <w:u w:val="single"/>
              </w:rPr>
            </w:pPr>
          </w:p>
        </w:tc>
      </w:tr>
      <w:tr w:rsidR="00E3043B" w:rsidRPr="003805C6" w:rsidTr="00911B5D">
        <w:trPr>
          <w:trHeight w:val="733"/>
          <w:jc w:val="center"/>
        </w:trPr>
        <w:tc>
          <w:tcPr>
            <w:tcW w:w="7535" w:type="dxa"/>
          </w:tcPr>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r w:rsidRPr="003E1E31">
              <w:rPr>
                <w:rFonts w:ascii="Arial" w:eastAsiaTheme="minorEastAsia" w:hAnsi="Arial"/>
                <w:noProof/>
                <w:highlight w:val="yellow"/>
                <w:lang w:eastAsia="es-CL"/>
              </w:rPr>
              <w:drawing>
                <wp:anchor distT="0" distB="0" distL="114300" distR="114300" simplePos="0" relativeHeight="251661312" behindDoc="1" locked="0" layoutInCell="1" allowOverlap="1" wp14:anchorId="68C0AC69" wp14:editId="42A32DA2">
                  <wp:simplePos x="0" y="0"/>
                  <wp:positionH relativeFrom="margin">
                    <wp:posOffset>32937</wp:posOffset>
                  </wp:positionH>
                  <wp:positionV relativeFrom="paragraph">
                    <wp:posOffset>81473</wp:posOffset>
                  </wp:positionV>
                  <wp:extent cx="4579951" cy="2759103"/>
                  <wp:effectExtent l="0" t="0" r="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79200" cy="2758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E3043B" w:rsidP="00E3043B">
            <w:pPr>
              <w:jc w:val="both"/>
              <w:rPr>
                <w:noProof/>
                <w:highlight w:val="yellow"/>
                <w:lang w:eastAsia="es-CL"/>
              </w:rPr>
            </w:pPr>
          </w:p>
          <w:p w:rsidR="00E3043B" w:rsidRDefault="00DB4B2A" w:rsidP="00E3043B">
            <w:pPr>
              <w:jc w:val="both"/>
              <w:rPr>
                <w:noProof/>
                <w:highlight w:val="yellow"/>
                <w:lang w:eastAsia="es-CL"/>
              </w:rPr>
            </w:pPr>
            <w:r w:rsidRPr="00DB4B2A">
              <w:rPr>
                <w:rFonts w:ascii="Arial" w:hAnsi="Arial" w:cs="Arial"/>
                <w:noProof/>
                <w:sz w:val="24"/>
                <w:szCs w:val="24"/>
                <w:lang w:eastAsia="es-CL"/>
              </w:rPr>
              <w:t>Año 1946, Escuela Técnica de Investigaciones, calle Santo Domingo Nº 1343, lugar donde funciona hasta 1962</w:t>
            </w:r>
          </w:p>
        </w:tc>
        <w:tc>
          <w:tcPr>
            <w:tcW w:w="2295" w:type="dxa"/>
          </w:tcPr>
          <w:p w:rsidR="00E3043B" w:rsidRPr="003805C6" w:rsidRDefault="00E3043B" w:rsidP="000362DF">
            <w:pPr>
              <w:jc w:val="both"/>
              <w:rPr>
                <w:rFonts w:ascii="Arial" w:hAnsi="Arial" w:cs="Arial"/>
                <w:b/>
                <w:u w:val="single"/>
              </w:rPr>
            </w:pPr>
          </w:p>
        </w:tc>
      </w:tr>
      <w:tr w:rsidR="00DB4B2A" w:rsidRPr="003805C6" w:rsidTr="00911B5D">
        <w:trPr>
          <w:trHeight w:val="733"/>
          <w:jc w:val="center"/>
        </w:trPr>
        <w:tc>
          <w:tcPr>
            <w:tcW w:w="7535" w:type="dxa"/>
          </w:tcPr>
          <w:p w:rsidR="00DB4B2A" w:rsidRDefault="00DB4B2A" w:rsidP="00E3043B">
            <w:pPr>
              <w:jc w:val="both"/>
              <w:rPr>
                <w:noProof/>
                <w:highlight w:val="yellow"/>
                <w:lang w:eastAsia="es-CL"/>
              </w:rPr>
            </w:pPr>
            <w:r w:rsidRPr="003E1E31">
              <w:rPr>
                <w:rFonts w:ascii="Arial" w:eastAsiaTheme="minorEastAsia" w:hAnsi="Arial"/>
                <w:noProof/>
                <w:highlight w:val="yellow"/>
                <w:lang w:eastAsia="es-CL"/>
              </w:rPr>
              <w:lastRenderedPageBreak/>
              <w:drawing>
                <wp:anchor distT="0" distB="0" distL="114300" distR="114300" simplePos="0" relativeHeight="251663360" behindDoc="1" locked="0" layoutInCell="1" allowOverlap="1" wp14:anchorId="2EF81B44" wp14:editId="7F3AC263">
                  <wp:simplePos x="0" y="0"/>
                  <wp:positionH relativeFrom="margin">
                    <wp:posOffset>104499</wp:posOffset>
                  </wp:positionH>
                  <wp:positionV relativeFrom="paragraph">
                    <wp:posOffset>40060</wp:posOffset>
                  </wp:positionV>
                  <wp:extent cx="4564049" cy="2289976"/>
                  <wp:effectExtent l="0" t="0" r="8255"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64049" cy="228997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p>
          <w:p w:rsidR="00DB4B2A" w:rsidRDefault="00DB4B2A" w:rsidP="00E3043B">
            <w:pPr>
              <w:jc w:val="both"/>
              <w:rPr>
                <w:noProof/>
                <w:highlight w:val="yellow"/>
                <w:lang w:eastAsia="es-CL"/>
              </w:rPr>
            </w:pPr>
            <w:r w:rsidRPr="00DB4B2A">
              <w:rPr>
                <w:rFonts w:ascii="Arial" w:hAnsi="Arial" w:cs="Arial"/>
                <w:noProof/>
                <w:sz w:val="24"/>
                <w:szCs w:val="24"/>
                <w:lang w:eastAsia="es-CL"/>
              </w:rPr>
              <w:t>Brown Norte Nº 235, en la comuna de Ñuñoa, año 1962 Hasta 1974</w:t>
            </w:r>
          </w:p>
        </w:tc>
        <w:tc>
          <w:tcPr>
            <w:tcW w:w="2295" w:type="dxa"/>
          </w:tcPr>
          <w:p w:rsidR="00DB4B2A" w:rsidRPr="003805C6" w:rsidRDefault="00DB4B2A" w:rsidP="000362DF">
            <w:pPr>
              <w:jc w:val="both"/>
              <w:rPr>
                <w:rFonts w:ascii="Arial" w:hAnsi="Arial" w:cs="Arial"/>
                <w:b/>
                <w:u w:val="single"/>
              </w:rPr>
            </w:pPr>
          </w:p>
        </w:tc>
      </w:tr>
      <w:tr w:rsidR="00DB4B2A" w:rsidRPr="003805C6" w:rsidTr="00911B5D">
        <w:trPr>
          <w:trHeight w:val="733"/>
          <w:jc w:val="center"/>
        </w:trPr>
        <w:tc>
          <w:tcPr>
            <w:tcW w:w="7535" w:type="dxa"/>
          </w:tcPr>
          <w:p w:rsidR="00DB4B2A" w:rsidRDefault="00DB4B2A" w:rsidP="00E3043B">
            <w:pPr>
              <w:jc w:val="both"/>
              <w:rPr>
                <w:rFonts w:ascii="Arial" w:eastAsiaTheme="minorEastAsia" w:hAnsi="Arial"/>
                <w:noProof/>
                <w:highlight w:val="yellow"/>
                <w:lang w:eastAsia="es-CL"/>
              </w:rPr>
            </w:pPr>
          </w:p>
          <w:p w:rsidR="00DB4B2A" w:rsidRDefault="00DB4B2A" w:rsidP="00E3043B">
            <w:pPr>
              <w:jc w:val="both"/>
              <w:rPr>
                <w:rFonts w:ascii="Arial" w:eastAsiaTheme="minorEastAsia" w:hAnsi="Arial"/>
                <w:noProof/>
                <w:highlight w:val="yellow"/>
                <w:lang w:eastAsia="es-CL"/>
              </w:rPr>
            </w:pPr>
            <w:r>
              <w:rPr>
                <w:rFonts w:ascii="Arial" w:eastAsiaTheme="minorEastAsia" w:hAnsi="Arial"/>
                <w:noProof/>
                <w:lang w:eastAsia="es-CL"/>
              </w:rPr>
              <w:drawing>
                <wp:inline distT="0" distB="0" distL="0" distR="0" wp14:anchorId="16245011" wp14:editId="0A2055CD">
                  <wp:extent cx="4627659" cy="2790908"/>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8104" cy="2797208"/>
                          </a:xfrm>
                          <a:prstGeom prst="rect">
                            <a:avLst/>
                          </a:prstGeom>
                          <a:noFill/>
                        </pic:spPr>
                      </pic:pic>
                    </a:graphicData>
                  </a:graphic>
                </wp:inline>
              </w:drawing>
            </w:r>
          </w:p>
          <w:p w:rsidR="00DB4B2A" w:rsidRDefault="00DB4B2A" w:rsidP="00E3043B">
            <w:pPr>
              <w:jc w:val="both"/>
              <w:rPr>
                <w:rFonts w:ascii="Arial" w:eastAsiaTheme="minorEastAsia" w:hAnsi="Arial"/>
                <w:noProof/>
                <w:highlight w:val="yellow"/>
                <w:lang w:eastAsia="es-CL"/>
              </w:rPr>
            </w:pPr>
          </w:p>
          <w:p w:rsidR="00DB4B2A" w:rsidRDefault="00DB4B2A" w:rsidP="00E3043B">
            <w:pPr>
              <w:jc w:val="both"/>
              <w:rPr>
                <w:rFonts w:ascii="Arial" w:eastAsiaTheme="minorEastAsia" w:hAnsi="Arial"/>
                <w:noProof/>
                <w:highlight w:val="yellow"/>
                <w:lang w:eastAsia="es-CL"/>
              </w:rPr>
            </w:pPr>
          </w:p>
          <w:p w:rsidR="00DB4B2A" w:rsidRDefault="00DB4B2A" w:rsidP="00E3043B">
            <w:pPr>
              <w:jc w:val="both"/>
              <w:rPr>
                <w:rFonts w:ascii="Arial" w:eastAsiaTheme="minorEastAsia" w:hAnsi="Arial"/>
                <w:noProof/>
                <w:highlight w:val="yellow"/>
                <w:lang w:eastAsia="es-CL"/>
              </w:rPr>
            </w:pPr>
            <w:r>
              <w:rPr>
                <w:rFonts w:ascii="Arial" w:eastAsiaTheme="minorEastAsia" w:hAnsi="Arial"/>
                <w:noProof/>
                <w:lang w:eastAsia="es-CL"/>
              </w:rPr>
              <w:drawing>
                <wp:inline distT="0" distB="0" distL="0" distR="0" wp14:anchorId="158840BD" wp14:editId="27284D08">
                  <wp:extent cx="4627658" cy="2663687"/>
                  <wp:effectExtent l="0" t="0" r="1905"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32873" cy="2666689"/>
                          </a:xfrm>
                          <a:prstGeom prst="rect">
                            <a:avLst/>
                          </a:prstGeom>
                          <a:noFill/>
                        </pic:spPr>
                      </pic:pic>
                    </a:graphicData>
                  </a:graphic>
                </wp:inline>
              </w:drawing>
            </w:r>
          </w:p>
          <w:p w:rsidR="00DB4B2A" w:rsidRDefault="00DB4B2A" w:rsidP="00E3043B">
            <w:pPr>
              <w:jc w:val="both"/>
              <w:rPr>
                <w:rFonts w:ascii="Arial" w:eastAsiaTheme="minorEastAsia" w:hAnsi="Arial"/>
                <w:noProof/>
                <w:highlight w:val="yellow"/>
                <w:lang w:eastAsia="es-CL"/>
              </w:rPr>
            </w:pPr>
          </w:p>
          <w:p w:rsidR="00DB4B2A" w:rsidRDefault="00DB4B2A" w:rsidP="00E3043B">
            <w:pPr>
              <w:jc w:val="both"/>
              <w:rPr>
                <w:rFonts w:ascii="Arial" w:eastAsiaTheme="minorEastAsia" w:hAnsi="Arial"/>
                <w:noProof/>
                <w:highlight w:val="yellow"/>
                <w:lang w:eastAsia="es-CL"/>
              </w:rPr>
            </w:pPr>
            <w:r w:rsidRPr="00DB4B2A">
              <w:rPr>
                <w:rFonts w:ascii="Arial" w:eastAsiaTheme="minorEastAsia" w:hAnsi="Arial"/>
                <w:noProof/>
                <w:lang w:eastAsia="es-CL"/>
              </w:rPr>
              <w:t>Escuela Técnica de Investigaciones año 1975, pasa a tener un régimen de internado para sus aspirantes, en la calle Sargento Candelaria N° 1966 comuna de Ñuñoa . En 1982 el plantel educacional comienza a llamarse Escuela de Investigaciones Policiales "Presidente Arturo Alessandri Palma".</w:t>
            </w:r>
          </w:p>
          <w:p w:rsidR="00DB4B2A" w:rsidRDefault="00DB4B2A" w:rsidP="00E3043B">
            <w:pPr>
              <w:jc w:val="both"/>
              <w:rPr>
                <w:rFonts w:ascii="Arial" w:eastAsiaTheme="minorEastAsia" w:hAnsi="Arial"/>
                <w:noProof/>
                <w:highlight w:val="yellow"/>
                <w:lang w:eastAsia="es-CL"/>
              </w:rPr>
            </w:pPr>
          </w:p>
          <w:p w:rsidR="00DB4B2A" w:rsidRDefault="00DB4B2A" w:rsidP="00E3043B">
            <w:pPr>
              <w:jc w:val="both"/>
              <w:rPr>
                <w:rFonts w:ascii="Arial" w:eastAsiaTheme="minorEastAsia" w:hAnsi="Arial"/>
                <w:noProof/>
                <w:highlight w:val="yellow"/>
                <w:lang w:eastAsia="es-CL"/>
              </w:rPr>
            </w:pPr>
          </w:p>
          <w:p w:rsidR="00DB4B2A" w:rsidRDefault="00DB4B2A" w:rsidP="00E3043B">
            <w:pPr>
              <w:jc w:val="both"/>
              <w:rPr>
                <w:rFonts w:ascii="Arial" w:eastAsiaTheme="minorEastAsia" w:hAnsi="Arial"/>
                <w:noProof/>
                <w:highlight w:val="yellow"/>
                <w:lang w:eastAsia="es-CL"/>
              </w:rPr>
            </w:pPr>
          </w:p>
          <w:p w:rsidR="00DB4B2A" w:rsidRDefault="00DB4B2A" w:rsidP="00E3043B">
            <w:pPr>
              <w:jc w:val="both"/>
              <w:rPr>
                <w:rFonts w:ascii="Arial" w:eastAsiaTheme="minorEastAsia" w:hAnsi="Arial"/>
                <w:noProof/>
                <w:highlight w:val="yellow"/>
                <w:lang w:eastAsia="es-CL"/>
              </w:rPr>
            </w:pPr>
            <w:r>
              <w:rPr>
                <w:rFonts w:ascii="Arial" w:eastAsiaTheme="minorEastAsia" w:hAnsi="Arial"/>
                <w:noProof/>
                <w:lang w:eastAsia="es-CL"/>
              </w:rPr>
              <w:drawing>
                <wp:inline distT="0" distB="0" distL="0" distR="0" wp14:anchorId="137DD996">
                  <wp:extent cx="4579951" cy="2557573"/>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4869" cy="2560320"/>
                          </a:xfrm>
                          <a:prstGeom prst="rect">
                            <a:avLst/>
                          </a:prstGeom>
                          <a:noFill/>
                        </pic:spPr>
                      </pic:pic>
                    </a:graphicData>
                  </a:graphic>
                </wp:inline>
              </w:drawing>
            </w:r>
          </w:p>
          <w:p w:rsidR="00DB4B2A" w:rsidRDefault="00DB4B2A" w:rsidP="00E3043B">
            <w:pPr>
              <w:jc w:val="both"/>
              <w:rPr>
                <w:rFonts w:ascii="Arial" w:eastAsiaTheme="minorEastAsia" w:hAnsi="Arial"/>
                <w:noProof/>
                <w:highlight w:val="yellow"/>
                <w:lang w:eastAsia="es-CL"/>
              </w:rPr>
            </w:pPr>
          </w:p>
          <w:p w:rsidR="00DB4B2A" w:rsidRDefault="00DB4B2A" w:rsidP="00E3043B">
            <w:pPr>
              <w:jc w:val="both"/>
              <w:rPr>
                <w:rFonts w:ascii="Arial" w:eastAsiaTheme="minorEastAsia" w:hAnsi="Arial"/>
                <w:noProof/>
                <w:highlight w:val="yellow"/>
                <w:lang w:eastAsia="es-CL"/>
              </w:rPr>
            </w:pPr>
            <w:r w:rsidRPr="00DB4B2A">
              <w:rPr>
                <w:rFonts w:ascii="Arial" w:eastAsiaTheme="minorEastAsia" w:hAnsi="Arial"/>
                <w:noProof/>
                <w:lang w:eastAsia="es-CL"/>
              </w:rPr>
              <w:t>Escuela de Investigaciones Policiales "Presidente Arturo Alessandri Palma“ en 1999 se inaugura un moderno edificio Avenida Gladys Marín Millie 5783, en la comuna de Estación Central.</w:t>
            </w:r>
          </w:p>
          <w:p w:rsidR="00DB4B2A" w:rsidRPr="003E1E31" w:rsidRDefault="00DB4B2A" w:rsidP="00E3043B">
            <w:pPr>
              <w:jc w:val="both"/>
              <w:rPr>
                <w:rFonts w:ascii="Arial" w:eastAsiaTheme="minorEastAsia" w:hAnsi="Arial"/>
                <w:noProof/>
                <w:highlight w:val="yellow"/>
                <w:lang w:eastAsia="es-CL"/>
              </w:rPr>
            </w:pPr>
          </w:p>
        </w:tc>
        <w:tc>
          <w:tcPr>
            <w:tcW w:w="2295" w:type="dxa"/>
          </w:tcPr>
          <w:p w:rsidR="00DB4B2A" w:rsidRPr="003805C6" w:rsidRDefault="00DB4B2A" w:rsidP="000362DF">
            <w:pPr>
              <w:jc w:val="both"/>
              <w:rPr>
                <w:rFonts w:ascii="Arial" w:hAnsi="Arial" w:cs="Arial"/>
                <w:b/>
                <w:u w:val="single"/>
              </w:rPr>
            </w:pPr>
          </w:p>
        </w:tc>
      </w:tr>
      <w:tr w:rsidR="00DB4B2A" w:rsidRPr="003805C6" w:rsidTr="00911B5D">
        <w:trPr>
          <w:trHeight w:val="733"/>
          <w:jc w:val="center"/>
        </w:trPr>
        <w:tc>
          <w:tcPr>
            <w:tcW w:w="7535" w:type="dxa"/>
          </w:tcPr>
          <w:p w:rsidR="00DB4B2A" w:rsidRDefault="00DB4B2A" w:rsidP="00E3043B">
            <w:pPr>
              <w:jc w:val="both"/>
              <w:rPr>
                <w:rFonts w:ascii="Arial" w:eastAsiaTheme="minorEastAsia" w:hAnsi="Arial"/>
                <w:noProof/>
                <w:highlight w:val="yellow"/>
                <w:lang w:eastAsia="es-CL"/>
              </w:rPr>
            </w:pPr>
            <w:r>
              <w:rPr>
                <w:rFonts w:ascii="Arial" w:eastAsiaTheme="minorEastAsia" w:hAnsi="Arial"/>
                <w:noProof/>
                <w:lang w:eastAsia="es-CL"/>
              </w:rPr>
              <w:lastRenderedPageBreak/>
              <w:drawing>
                <wp:inline distT="0" distB="0" distL="0" distR="0" wp14:anchorId="30B98E21" wp14:editId="598E5AEF">
                  <wp:extent cx="4579951" cy="3218238"/>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772" cy="3218815"/>
                          </a:xfrm>
                          <a:prstGeom prst="rect">
                            <a:avLst/>
                          </a:prstGeom>
                          <a:noFill/>
                        </pic:spPr>
                      </pic:pic>
                    </a:graphicData>
                  </a:graphic>
                </wp:inline>
              </w:drawing>
            </w:r>
          </w:p>
          <w:p w:rsidR="00DB4B2A" w:rsidRDefault="00DB4B2A" w:rsidP="00E3043B">
            <w:pPr>
              <w:jc w:val="both"/>
              <w:rPr>
                <w:rFonts w:ascii="Arial" w:eastAsiaTheme="minorEastAsia" w:hAnsi="Arial"/>
                <w:noProof/>
                <w:highlight w:val="yellow"/>
                <w:lang w:eastAsia="es-CL"/>
              </w:rPr>
            </w:pPr>
            <w:r w:rsidRPr="00DB4B2A">
              <w:rPr>
                <w:rFonts w:ascii="Arial" w:eastAsiaTheme="minorEastAsia" w:hAnsi="Arial"/>
                <w:noProof/>
                <w:lang w:eastAsia="es-CL"/>
              </w:rPr>
              <w:t>Cuartel Policía de Investigaciones de calle Uruguay con Yungay, Valparaíso, 1911</w:t>
            </w:r>
          </w:p>
          <w:p w:rsidR="00DB4B2A" w:rsidRDefault="00DB4B2A" w:rsidP="00E3043B">
            <w:pPr>
              <w:jc w:val="both"/>
              <w:rPr>
                <w:rFonts w:ascii="Arial" w:eastAsiaTheme="minorEastAsia" w:hAnsi="Arial"/>
                <w:noProof/>
                <w:highlight w:val="yellow"/>
                <w:lang w:eastAsia="es-CL"/>
              </w:rPr>
            </w:pPr>
          </w:p>
        </w:tc>
        <w:tc>
          <w:tcPr>
            <w:tcW w:w="2295" w:type="dxa"/>
          </w:tcPr>
          <w:p w:rsidR="00DB4B2A" w:rsidRPr="003805C6" w:rsidRDefault="00DB4B2A" w:rsidP="000362DF">
            <w:pPr>
              <w:jc w:val="both"/>
              <w:rPr>
                <w:rFonts w:ascii="Arial" w:hAnsi="Arial" w:cs="Arial"/>
                <w:b/>
                <w:u w:val="single"/>
              </w:rPr>
            </w:pPr>
          </w:p>
        </w:tc>
      </w:tr>
      <w:tr w:rsidR="00DB4B2A" w:rsidRPr="003805C6" w:rsidTr="00911B5D">
        <w:trPr>
          <w:trHeight w:val="733"/>
          <w:jc w:val="center"/>
        </w:trPr>
        <w:tc>
          <w:tcPr>
            <w:tcW w:w="7535" w:type="dxa"/>
          </w:tcPr>
          <w:p w:rsidR="00DB4B2A" w:rsidRDefault="00DB4B2A" w:rsidP="00E3043B">
            <w:pPr>
              <w:jc w:val="both"/>
              <w:rPr>
                <w:rFonts w:ascii="Arial" w:eastAsiaTheme="minorEastAsia" w:hAnsi="Arial"/>
                <w:noProof/>
                <w:lang w:eastAsia="es-CL"/>
              </w:rPr>
            </w:pPr>
          </w:p>
          <w:p w:rsidR="00DB4B2A" w:rsidRDefault="00DB4B2A" w:rsidP="00E3043B">
            <w:pPr>
              <w:jc w:val="both"/>
              <w:rPr>
                <w:rFonts w:ascii="Arial" w:eastAsiaTheme="minorEastAsia" w:hAnsi="Arial"/>
                <w:noProof/>
                <w:lang w:eastAsia="es-CL"/>
              </w:rPr>
            </w:pPr>
            <w:r>
              <w:rPr>
                <w:rFonts w:ascii="Arial" w:eastAsiaTheme="minorEastAsia" w:hAnsi="Arial"/>
                <w:noProof/>
                <w:lang w:eastAsia="es-CL"/>
              </w:rPr>
              <w:drawing>
                <wp:inline distT="0" distB="0" distL="0" distR="0" wp14:anchorId="237767CB" wp14:editId="36D58AAC">
                  <wp:extent cx="4579946" cy="2051436"/>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85423" cy="2053889"/>
                          </a:xfrm>
                          <a:prstGeom prst="rect">
                            <a:avLst/>
                          </a:prstGeom>
                          <a:noFill/>
                        </pic:spPr>
                      </pic:pic>
                    </a:graphicData>
                  </a:graphic>
                </wp:inline>
              </w:drawing>
            </w:r>
          </w:p>
          <w:p w:rsidR="00DB4B2A" w:rsidRDefault="00DB4B2A" w:rsidP="00E3043B">
            <w:pPr>
              <w:jc w:val="both"/>
              <w:rPr>
                <w:rFonts w:ascii="Arial" w:eastAsiaTheme="minorEastAsia" w:hAnsi="Arial"/>
                <w:noProof/>
                <w:lang w:eastAsia="es-CL"/>
              </w:rPr>
            </w:pPr>
            <w:r w:rsidRPr="00DB4B2A">
              <w:rPr>
                <w:rFonts w:ascii="Arial" w:eastAsiaTheme="minorEastAsia" w:hAnsi="Arial"/>
                <w:noProof/>
                <w:lang w:eastAsia="es-CL"/>
              </w:rPr>
              <w:t>Ex Edificio del Banco Mercantil. Conocido como la Casa Patiño, se ubica en la Calle Bolívar, Antofagasta, data de 1928 , Actual sede de la Policía de Investigaciones</w:t>
            </w:r>
          </w:p>
        </w:tc>
        <w:tc>
          <w:tcPr>
            <w:tcW w:w="2295" w:type="dxa"/>
          </w:tcPr>
          <w:p w:rsidR="00DB4B2A" w:rsidRPr="003805C6" w:rsidRDefault="00DB4B2A" w:rsidP="000362DF">
            <w:pPr>
              <w:jc w:val="both"/>
              <w:rPr>
                <w:rFonts w:ascii="Arial" w:hAnsi="Arial" w:cs="Arial"/>
                <w:b/>
                <w:u w:val="single"/>
              </w:rPr>
            </w:pPr>
          </w:p>
        </w:tc>
      </w:tr>
      <w:tr w:rsidR="00DB4B2A" w:rsidRPr="003805C6" w:rsidTr="00911B5D">
        <w:trPr>
          <w:trHeight w:val="733"/>
          <w:jc w:val="center"/>
        </w:trPr>
        <w:tc>
          <w:tcPr>
            <w:tcW w:w="7535" w:type="dxa"/>
          </w:tcPr>
          <w:p w:rsidR="003D458A" w:rsidRDefault="003D458A" w:rsidP="00E3043B">
            <w:pPr>
              <w:jc w:val="both"/>
              <w:rPr>
                <w:rFonts w:ascii="Arial" w:eastAsiaTheme="minorEastAsia" w:hAnsi="Arial"/>
                <w:noProof/>
                <w:lang w:eastAsia="es-CL"/>
              </w:rPr>
            </w:pPr>
          </w:p>
          <w:p w:rsidR="00DB4B2A" w:rsidRDefault="00DB4B2A" w:rsidP="00E3043B">
            <w:pPr>
              <w:jc w:val="both"/>
              <w:rPr>
                <w:rFonts w:ascii="Arial" w:eastAsiaTheme="minorEastAsia" w:hAnsi="Arial"/>
                <w:noProof/>
                <w:lang w:eastAsia="es-CL"/>
              </w:rPr>
            </w:pPr>
            <w:r>
              <w:rPr>
                <w:rFonts w:ascii="Arial" w:eastAsiaTheme="minorEastAsia" w:hAnsi="Arial"/>
                <w:noProof/>
                <w:lang w:eastAsia="es-CL"/>
              </w:rPr>
              <w:drawing>
                <wp:inline distT="0" distB="0" distL="0" distR="0" wp14:anchorId="68202E8D" wp14:editId="35A6CC7D">
                  <wp:extent cx="4635610" cy="343496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37172" cy="3436122"/>
                          </a:xfrm>
                          <a:prstGeom prst="rect">
                            <a:avLst/>
                          </a:prstGeom>
                          <a:noFill/>
                        </pic:spPr>
                      </pic:pic>
                    </a:graphicData>
                  </a:graphic>
                </wp:inline>
              </w:drawing>
            </w:r>
          </w:p>
          <w:p w:rsidR="003D458A" w:rsidRDefault="003D458A" w:rsidP="00E3043B">
            <w:pPr>
              <w:jc w:val="both"/>
              <w:rPr>
                <w:rFonts w:ascii="Arial" w:eastAsiaTheme="minorEastAsia" w:hAnsi="Arial"/>
                <w:noProof/>
                <w:lang w:eastAsia="es-CL"/>
              </w:rPr>
            </w:pPr>
            <w:r w:rsidRPr="003D458A">
              <w:rPr>
                <w:rFonts w:ascii="Arial" w:eastAsiaTheme="minorEastAsia" w:hAnsi="Arial"/>
                <w:noProof/>
                <w:lang w:eastAsia="es-CL"/>
              </w:rPr>
              <w:t>Cuartel de Policía Fiscal de Santiago, 1896, conocido históricamente como el Cuartel San Pablo, se encontraba ubicado en la calle San Pablo entre Teatinos y Amunátegui (frente a la antigua Plaza San Pablo).</w:t>
            </w:r>
          </w:p>
          <w:p w:rsidR="003D458A" w:rsidRDefault="003D458A" w:rsidP="00E3043B">
            <w:pPr>
              <w:jc w:val="both"/>
              <w:rPr>
                <w:rFonts w:ascii="Arial" w:eastAsiaTheme="minorEastAsia" w:hAnsi="Arial"/>
                <w:noProof/>
                <w:lang w:eastAsia="es-CL"/>
              </w:rPr>
            </w:pPr>
          </w:p>
        </w:tc>
        <w:tc>
          <w:tcPr>
            <w:tcW w:w="2295" w:type="dxa"/>
          </w:tcPr>
          <w:p w:rsidR="00DB4B2A" w:rsidRPr="003805C6" w:rsidRDefault="00DB4B2A" w:rsidP="000362DF">
            <w:pPr>
              <w:jc w:val="both"/>
              <w:rPr>
                <w:rFonts w:ascii="Arial" w:hAnsi="Arial" w:cs="Arial"/>
                <w:b/>
                <w:u w:val="single"/>
              </w:rPr>
            </w:pPr>
          </w:p>
        </w:tc>
      </w:tr>
      <w:tr w:rsidR="003D458A" w:rsidRPr="003805C6" w:rsidTr="00911B5D">
        <w:trPr>
          <w:trHeight w:val="733"/>
          <w:jc w:val="center"/>
        </w:trPr>
        <w:tc>
          <w:tcPr>
            <w:tcW w:w="7535" w:type="dxa"/>
          </w:tcPr>
          <w:p w:rsidR="003D458A" w:rsidRDefault="003D458A" w:rsidP="00E3043B">
            <w:pPr>
              <w:jc w:val="both"/>
              <w:rPr>
                <w:rFonts w:ascii="Arial" w:eastAsiaTheme="minorEastAsia" w:hAnsi="Arial"/>
                <w:noProof/>
                <w:lang w:eastAsia="es-CL"/>
              </w:rPr>
            </w:pPr>
          </w:p>
          <w:p w:rsidR="003D458A" w:rsidRDefault="003D458A" w:rsidP="00E3043B">
            <w:pPr>
              <w:jc w:val="both"/>
              <w:rPr>
                <w:rFonts w:ascii="Arial" w:eastAsiaTheme="minorEastAsia" w:hAnsi="Arial"/>
                <w:noProof/>
                <w:lang w:eastAsia="es-CL"/>
              </w:rPr>
            </w:pPr>
            <w:r>
              <w:rPr>
                <w:rFonts w:ascii="Arial" w:eastAsiaTheme="minorEastAsia" w:hAnsi="Arial"/>
                <w:noProof/>
                <w:lang w:eastAsia="es-CL"/>
              </w:rPr>
              <w:drawing>
                <wp:inline distT="0" distB="0" distL="0" distR="0" wp14:anchorId="2B899B2A">
                  <wp:extent cx="4635610" cy="3919993"/>
                  <wp:effectExtent l="0" t="0" r="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36477" cy="3920726"/>
                          </a:xfrm>
                          <a:prstGeom prst="rect">
                            <a:avLst/>
                          </a:prstGeom>
                          <a:noFill/>
                        </pic:spPr>
                      </pic:pic>
                    </a:graphicData>
                  </a:graphic>
                </wp:inline>
              </w:drawing>
            </w:r>
          </w:p>
          <w:p w:rsidR="003D458A" w:rsidRDefault="003D458A" w:rsidP="00E3043B">
            <w:pPr>
              <w:jc w:val="both"/>
              <w:rPr>
                <w:rFonts w:ascii="Arial" w:eastAsiaTheme="minorEastAsia" w:hAnsi="Arial"/>
                <w:noProof/>
                <w:lang w:eastAsia="es-CL"/>
              </w:rPr>
            </w:pPr>
            <w:r w:rsidRPr="003D458A">
              <w:rPr>
                <w:rFonts w:ascii="Arial" w:eastAsiaTheme="minorEastAsia" w:hAnsi="Arial"/>
                <w:noProof/>
                <w:lang w:eastAsia="es-CL"/>
              </w:rPr>
              <w:t>Cuartel General (Santiago): Ubicado en General Mackenna, año 1932, destaca por su arquitectura y valor histórico.</w:t>
            </w:r>
          </w:p>
        </w:tc>
        <w:tc>
          <w:tcPr>
            <w:tcW w:w="2295" w:type="dxa"/>
          </w:tcPr>
          <w:p w:rsidR="003D458A" w:rsidRPr="003805C6" w:rsidRDefault="003D458A" w:rsidP="000362DF">
            <w:pPr>
              <w:jc w:val="both"/>
              <w:rPr>
                <w:rFonts w:ascii="Arial" w:hAnsi="Arial" w:cs="Arial"/>
                <w:b/>
                <w:u w:val="single"/>
              </w:rPr>
            </w:pPr>
          </w:p>
        </w:tc>
      </w:tr>
    </w:tbl>
    <w:p w:rsidR="00911B5D" w:rsidRDefault="00911B5D" w:rsidP="003072B3">
      <w:pPr>
        <w:spacing w:after="0" w:line="240" w:lineRule="auto"/>
      </w:pPr>
    </w:p>
    <w:tbl>
      <w:tblPr>
        <w:tblStyle w:val="Tablaconcuadrcula"/>
        <w:tblW w:w="9782" w:type="dxa"/>
        <w:tblInd w:w="-318" w:type="dxa"/>
        <w:tblLayout w:type="fixed"/>
        <w:tblLook w:val="04A0" w:firstRow="1" w:lastRow="0" w:firstColumn="1" w:lastColumn="0" w:noHBand="0" w:noVBand="1"/>
      </w:tblPr>
      <w:tblGrid>
        <w:gridCol w:w="6805"/>
        <w:gridCol w:w="1701"/>
        <w:gridCol w:w="1276"/>
      </w:tblGrid>
      <w:tr w:rsidR="00F74414" w:rsidRPr="003805C6" w:rsidTr="00911B5D">
        <w:trPr>
          <w:trHeight w:val="344"/>
        </w:trPr>
        <w:tc>
          <w:tcPr>
            <w:tcW w:w="6805" w:type="dxa"/>
            <w:shd w:val="clear" w:color="auto" w:fill="DBE5F1" w:themeFill="accent1" w:themeFillTint="33"/>
            <w:vAlign w:val="center"/>
          </w:tcPr>
          <w:p w:rsidR="00F74414" w:rsidRPr="003805C6" w:rsidRDefault="00F74414" w:rsidP="003072B3">
            <w:pPr>
              <w:jc w:val="center"/>
              <w:rPr>
                <w:rFonts w:ascii="Arial" w:hAnsi="Arial" w:cs="Arial"/>
                <w:b/>
              </w:rPr>
            </w:pPr>
            <w:r w:rsidRPr="003805C6">
              <w:rPr>
                <w:rFonts w:ascii="Arial" w:hAnsi="Arial" w:cs="Arial"/>
                <w:b/>
              </w:rPr>
              <w:t>PRODUCTO</w:t>
            </w:r>
            <w:r w:rsidR="00505E9E" w:rsidRPr="003805C6">
              <w:rPr>
                <w:rFonts w:ascii="Arial" w:hAnsi="Arial" w:cs="Arial"/>
                <w:b/>
              </w:rPr>
              <w:t>S</w:t>
            </w:r>
            <w:r w:rsidRPr="003805C6">
              <w:rPr>
                <w:rFonts w:ascii="Arial" w:hAnsi="Arial" w:cs="Arial"/>
                <w:b/>
              </w:rPr>
              <w:t xml:space="preserve"> REQUERIDO</w:t>
            </w:r>
            <w:r w:rsidR="00505E9E" w:rsidRPr="003805C6">
              <w:rPr>
                <w:rFonts w:ascii="Arial" w:hAnsi="Arial" w:cs="Arial"/>
                <w:b/>
              </w:rPr>
              <w:t>S</w:t>
            </w:r>
          </w:p>
        </w:tc>
        <w:tc>
          <w:tcPr>
            <w:tcW w:w="1701" w:type="dxa"/>
            <w:shd w:val="clear" w:color="auto" w:fill="DBE5F1" w:themeFill="accent1" w:themeFillTint="33"/>
            <w:vAlign w:val="center"/>
          </w:tcPr>
          <w:p w:rsidR="00F74414" w:rsidRPr="003805C6" w:rsidRDefault="00F74414" w:rsidP="003072B3">
            <w:pPr>
              <w:jc w:val="center"/>
              <w:rPr>
                <w:rFonts w:ascii="Arial" w:hAnsi="Arial" w:cs="Arial"/>
                <w:b/>
              </w:rPr>
            </w:pPr>
            <w:r w:rsidRPr="003805C6">
              <w:rPr>
                <w:rFonts w:ascii="Arial" w:hAnsi="Arial" w:cs="Arial"/>
                <w:b/>
              </w:rPr>
              <w:t>CANTIDAD</w:t>
            </w:r>
            <w:r w:rsidR="002138C0" w:rsidRPr="003805C6">
              <w:rPr>
                <w:rFonts w:ascii="Arial" w:hAnsi="Arial" w:cs="Arial"/>
                <w:b/>
              </w:rPr>
              <w:t>ES</w:t>
            </w:r>
          </w:p>
        </w:tc>
        <w:tc>
          <w:tcPr>
            <w:tcW w:w="1276" w:type="dxa"/>
            <w:shd w:val="clear" w:color="auto" w:fill="DBE5F1" w:themeFill="accent1" w:themeFillTint="33"/>
            <w:vAlign w:val="center"/>
          </w:tcPr>
          <w:p w:rsidR="00F74414" w:rsidRPr="003805C6" w:rsidRDefault="00F74414" w:rsidP="003072B3">
            <w:pPr>
              <w:jc w:val="center"/>
              <w:rPr>
                <w:rFonts w:ascii="Arial" w:hAnsi="Arial" w:cs="Arial"/>
                <w:b/>
              </w:rPr>
            </w:pPr>
            <w:r w:rsidRPr="003805C6">
              <w:rPr>
                <w:rFonts w:ascii="Arial" w:hAnsi="Arial" w:cs="Arial"/>
                <w:b/>
              </w:rPr>
              <w:t>MONTO C/ IVA</w:t>
            </w:r>
          </w:p>
        </w:tc>
      </w:tr>
      <w:tr w:rsidR="002F5D19" w:rsidRPr="003805C6" w:rsidTr="00911B5D">
        <w:trPr>
          <w:trHeight w:val="204"/>
        </w:trPr>
        <w:tc>
          <w:tcPr>
            <w:tcW w:w="6805" w:type="dxa"/>
          </w:tcPr>
          <w:p w:rsidR="002F5D19" w:rsidRPr="008A0DAA" w:rsidRDefault="003D458A" w:rsidP="0082549A">
            <w:pPr>
              <w:contextualSpacing/>
              <w:jc w:val="both"/>
              <w:rPr>
                <w:rFonts w:ascii="Arial" w:hAnsi="Arial" w:cs="Arial"/>
                <w:sz w:val="24"/>
                <w:szCs w:val="24"/>
              </w:rPr>
            </w:pPr>
            <w:r>
              <w:rPr>
                <w:rFonts w:ascii="Arial" w:hAnsi="Arial" w:cs="Arial"/>
                <w:b/>
                <w:iCs/>
                <w:sz w:val="24"/>
                <w:szCs w:val="24"/>
              </w:rPr>
              <w:t>MAQUETAS</w:t>
            </w:r>
          </w:p>
        </w:tc>
        <w:tc>
          <w:tcPr>
            <w:tcW w:w="1701" w:type="dxa"/>
            <w:vAlign w:val="center"/>
          </w:tcPr>
          <w:p w:rsidR="002F5D19" w:rsidRPr="003805C6" w:rsidRDefault="003D458A" w:rsidP="0082549A">
            <w:pPr>
              <w:jc w:val="center"/>
              <w:rPr>
                <w:rFonts w:ascii="Arial" w:eastAsia="Times New Roman" w:hAnsi="Arial" w:cs="Arial"/>
                <w:lang w:eastAsia="es-CL"/>
              </w:rPr>
            </w:pPr>
            <w:r>
              <w:rPr>
                <w:rFonts w:ascii="Arial" w:eastAsia="Times New Roman" w:hAnsi="Arial" w:cs="Arial"/>
                <w:lang w:eastAsia="es-CL"/>
              </w:rPr>
              <w:t>8</w:t>
            </w:r>
          </w:p>
        </w:tc>
        <w:tc>
          <w:tcPr>
            <w:tcW w:w="1276" w:type="dxa"/>
            <w:vAlign w:val="center"/>
          </w:tcPr>
          <w:p w:rsidR="002F5D19" w:rsidRPr="003805C6" w:rsidRDefault="002F5D19" w:rsidP="0082549A">
            <w:pPr>
              <w:jc w:val="center"/>
              <w:rPr>
                <w:rFonts w:ascii="Arial" w:eastAsia="Times New Roman" w:hAnsi="Arial" w:cs="Arial"/>
                <w:lang w:eastAsia="es-CL"/>
              </w:rPr>
            </w:pPr>
          </w:p>
        </w:tc>
      </w:tr>
      <w:tr w:rsidR="008C304F" w:rsidRPr="003805C6" w:rsidTr="00911B5D">
        <w:trPr>
          <w:trHeight w:val="733"/>
        </w:trPr>
        <w:tc>
          <w:tcPr>
            <w:tcW w:w="8506" w:type="dxa"/>
            <w:gridSpan w:val="2"/>
          </w:tcPr>
          <w:p w:rsidR="008C304F" w:rsidRPr="003805C6" w:rsidRDefault="00C72F91" w:rsidP="00934801">
            <w:pPr>
              <w:jc w:val="both"/>
              <w:rPr>
                <w:rFonts w:ascii="Arial" w:hAnsi="Arial" w:cs="Arial"/>
                <w:b/>
              </w:rPr>
            </w:pPr>
            <w:r>
              <w:rPr>
                <w:rFonts w:ascii="Arial" w:hAnsi="Arial" w:cs="Arial"/>
                <w:b/>
              </w:rPr>
              <w:t>GARANTÍA SOLICITADAS</w:t>
            </w:r>
            <w:r w:rsidR="00934801">
              <w:rPr>
                <w:rFonts w:ascii="Arial" w:hAnsi="Arial" w:cs="Arial"/>
                <w:b/>
              </w:rPr>
              <w:t xml:space="preserve"> </w:t>
            </w:r>
            <w:r w:rsidR="008C304F" w:rsidRPr="003805C6">
              <w:rPr>
                <w:rFonts w:ascii="Arial" w:hAnsi="Arial" w:cs="Arial"/>
                <w:b/>
              </w:rPr>
              <w:t xml:space="preserve">MÁXIMO </w:t>
            </w:r>
            <w:r w:rsidR="003D458A">
              <w:rPr>
                <w:rFonts w:ascii="Arial" w:hAnsi="Arial" w:cs="Arial"/>
                <w:b/>
              </w:rPr>
              <w:t>6</w:t>
            </w:r>
            <w:r>
              <w:rPr>
                <w:rFonts w:ascii="Arial" w:hAnsi="Arial" w:cs="Arial"/>
                <w:b/>
              </w:rPr>
              <w:t xml:space="preserve"> MESES</w:t>
            </w:r>
          </w:p>
        </w:tc>
        <w:tc>
          <w:tcPr>
            <w:tcW w:w="1276" w:type="dxa"/>
          </w:tcPr>
          <w:p w:rsidR="008C304F" w:rsidRPr="003805C6" w:rsidRDefault="008C304F" w:rsidP="00E75D3D">
            <w:pPr>
              <w:jc w:val="both"/>
              <w:rPr>
                <w:rFonts w:ascii="Arial" w:hAnsi="Arial" w:cs="Arial"/>
                <w:b/>
                <w:u w:val="single"/>
              </w:rPr>
            </w:pPr>
          </w:p>
        </w:tc>
      </w:tr>
    </w:tbl>
    <w:p w:rsidR="00267473" w:rsidRDefault="00267473" w:rsidP="0082549A">
      <w:pPr>
        <w:autoSpaceDE w:val="0"/>
        <w:autoSpaceDN w:val="0"/>
        <w:spacing w:after="0" w:line="240" w:lineRule="auto"/>
        <w:ind w:right="-660"/>
        <w:jc w:val="both"/>
        <w:rPr>
          <w:rFonts w:ascii="Arial" w:hAnsi="Arial" w:cs="Arial"/>
        </w:rPr>
      </w:pPr>
    </w:p>
    <w:tbl>
      <w:tblPr>
        <w:tblStyle w:val="Tablaconcuadrcula"/>
        <w:tblW w:w="9782" w:type="dxa"/>
        <w:tblInd w:w="-318" w:type="dxa"/>
        <w:tblLook w:val="04A0" w:firstRow="1" w:lastRow="0" w:firstColumn="1" w:lastColumn="0" w:noHBand="0" w:noVBand="1"/>
      </w:tblPr>
      <w:tblGrid>
        <w:gridCol w:w="3970"/>
        <w:gridCol w:w="5812"/>
      </w:tblGrid>
      <w:tr w:rsidR="00A26576" w:rsidRPr="0081673C" w:rsidTr="00911B5D">
        <w:tc>
          <w:tcPr>
            <w:tcW w:w="3970" w:type="dxa"/>
            <w:vAlign w:val="center"/>
          </w:tcPr>
          <w:p w:rsidR="00A26576" w:rsidRPr="0081673C" w:rsidRDefault="00A26576" w:rsidP="0082549A">
            <w:pPr>
              <w:jc w:val="center"/>
              <w:rPr>
                <w:rFonts w:ascii="Arial" w:hAnsi="Arial" w:cs="Arial"/>
                <w:b/>
                <w:sz w:val="24"/>
                <w:szCs w:val="24"/>
              </w:rPr>
            </w:pPr>
            <w:r w:rsidRPr="0081673C">
              <w:rPr>
                <w:rFonts w:ascii="Arial" w:hAnsi="Arial" w:cs="Arial"/>
                <w:b/>
                <w:sz w:val="24"/>
                <w:szCs w:val="24"/>
              </w:rPr>
              <w:lastRenderedPageBreak/>
              <w:t>Relación contractual</w:t>
            </w:r>
          </w:p>
        </w:tc>
        <w:tc>
          <w:tcPr>
            <w:tcW w:w="5812" w:type="dxa"/>
          </w:tcPr>
          <w:p w:rsidR="00A26576" w:rsidRPr="0081673C" w:rsidRDefault="00A26576" w:rsidP="0082549A">
            <w:pPr>
              <w:jc w:val="both"/>
              <w:rPr>
                <w:rFonts w:ascii="Arial" w:hAnsi="Arial" w:cs="Arial"/>
                <w:sz w:val="24"/>
                <w:szCs w:val="24"/>
              </w:rPr>
            </w:pPr>
            <w:r w:rsidRPr="0081673C">
              <w:rPr>
                <w:rFonts w:ascii="Arial" w:hAnsi="Arial" w:cs="Arial"/>
                <w:sz w:val="24"/>
                <w:szCs w:val="24"/>
              </w:rPr>
              <w:t>Se formalizará mediante la emisión de la Orden de Compra.</w:t>
            </w:r>
          </w:p>
        </w:tc>
      </w:tr>
      <w:tr w:rsidR="00A26576" w:rsidRPr="0081673C" w:rsidTr="00911B5D">
        <w:tc>
          <w:tcPr>
            <w:tcW w:w="3970" w:type="dxa"/>
            <w:vAlign w:val="center"/>
          </w:tcPr>
          <w:p w:rsidR="00A26576" w:rsidRPr="0081673C" w:rsidRDefault="00A26576" w:rsidP="0082549A">
            <w:pPr>
              <w:jc w:val="center"/>
              <w:rPr>
                <w:rFonts w:ascii="Arial" w:hAnsi="Arial" w:cs="Arial"/>
                <w:b/>
                <w:sz w:val="24"/>
                <w:szCs w:val="24"/>
              </w:rPr>
            </w:pPr>
            <w:r w:rsidRPr="0081673C">
              <w:rPr>
                <w:rFonts w:ascii="Arial" w:hAnsi="Arial" w:cs="Arial"/>
                <w:b/>
                <w:sz w:val="24"/>
                <w:szCs w:val="24"/>
              </w:rPr>
              <w:t>Plazo aceptación de la Orden de Compra</w:t>
            </w:r>
          </w:p>
        </w:tc>
        <w:tc>
          <w:tcPr>
            <w:tcW w:w="5812" w:type="dxa"/>
          </w:tcPr>
          <w:p w:rsidR="00A26576" w:rsidRPr="0081673C" w:rsidRDefault="00A26576" w:rsidP="0082549A">
            <w:pPr>
              <w:jc w:val="both"/>
              <w:rPr>
                <w:rFonts w:ascii="Arial" w:hAnsi="Arial" w:cs="Arial"/>
                <w:sz w:val="24"/>
                <w:szCs w:val="24"/>
              </w:rPr>
            </w:pPr>
            <w:r w:rsidRPr="0081673C">
              <w:rPr>
                <w:rFonts w:ascii="Arial" w:hAnsi="Arial" w:cs="Arial"/>
                <w:sz w:val="24"/>
                <w:szCs w:val="24"/>
              </w:rPr>
              <w:t xml:space="preserve">2 días hábiles desde que se envía a proveedor, mediante: </w:t>
            </w:r>
            <w:hyperlink r:id="rId19" w:history="1">
              <w:r w:rsidRPr="0081673C">
                <w:rPr>
                  <w:rStyle w:val="Hipervnculo"/>
                  <w:rFonts w:ascii="Arial" w:hAnsi="Arial" w:cs="Arial"/>
                  <w:sz w:val="24"/>
                  <w:szCs w:val="24"/>
                </w:rPr>
                <w:t>www.mercadopublico.cl</w:t>
              </w:r>
            </w:hyperlink>
            <w:r w:rsidRPr="0081673C">
              <w:rPr>
                <w:rFonts w:ascii="Arial" w:hAnsi="Arial" w:cs="Arial"/>
                <w:sz w:val="24"/>
                <w:szCs w:val="24"/>
              </w:rPr>
              <w:t xml:space="preserve"> </w:t>
            </w:r>
          </w:p>
        </w:tc>
      </w:tr>
      <w:tr w:rsidR="00A26576" w:rsidRPr="0081673C" w:rsidTr="00911B5D">
        <w:tc>
          <w:tcPr>
            <w:tcW w:w="3970" w:type="dxa"/>
            <w:vAlign w:val="center"/>
          </w:tcPr>
          <w:p w:rsidR="00A26576" w:rsidRPr="0081673C" w:rsidRDefault="00A26576" w:rsidP="0082549A">
            <w:pPr>
              <w:jc w:val="center"/>
              <w:rPr>
                <w:rFonts w:ascii="Arial" w:hAnsi="Arial" w:cs="Arial"/>
                <w:b/>
                <w:sz w:val="24"/>
                <w:szCs w:val="24"/>
              </w:rPr>
            </w:pPr>
            <w:r w:rsidRPr="0081673C">
              <w:rPr>
                <w:rFonts w:ascii="Arial" w:hAnsi="Arial" w:cs="Arial"/>
                <w:b/>
                <w:sz w:val="24"/>
                <w:szCs w:val="24"/>
              </w:rPr>
              <w:t>Forma de pago</w:t>
            </w:r>
          </w:p>
        </w:tc>
        <w:tc>
          <w:tcPr>
            <w:tcW w:w="5812" w:type="dxa"/>
          </w:tcPr>
          <w:p w:rsidR="00946B6F" w:rsidRPr="00592397" w:rsidRDefault="00946B6F" w:rsidP="0082549A">
            <w:pPr>
              <w:jc w:val="both"/>
              <w:rPr>
                <w:rFonts w:ascii="Arial" w:hAnsi="Arial" w:cs="Arial"/>
                <w:sz w:val="24"/>
                <w:szCs w:val="24"/>
              </w:rPr>
            </w:pPr>
            <w:r w:rsidRPr="00592397">
              <w:rPr>
                <w:rFonts w:ascii="Arial" w:hAnsi="Arial" w:cs="Arial"/>
                <w:sz w:val="24"/>
                <w:szCs w:val="24"/>
              </w:rPr>
              <w:t>Se efectuará en un solo estado de pago, vía transferencia electrónica, dentro de los 30 días corridos siguientes tras la recepción conforme de todos los productos adquiridos.</w:t>
            </w:r>
          </w:p>
          <w:p w:rsidR="00946B6F" w:rsidRPr="00592397" w:rsidRDefault="00946B6F" w:rsidP="0082549A">
            <w:pPr>
              <w:jc w:val="both"/>
              <w:rPr>
                <w:rFonts w:ascii="Arial" w:hAnsi="Arial" w:cs="Arial"/>
                <w:sz w:val="24"/>
                <w:szCs w:val="24"/>
              </w:rPr>
            </w:pPr>
          </w:p>
          <w:p w:rsidR="00A26576" w:rsidRPr="0081673C" w:rsidRDefault="00946B6F" w:rsidP="0082549A">
            <w:pPr>
              <w:jc w:val="both"/>
              <w:rPr>
                <w:rFonts w:ascii="Arial" w:hAnsi="Arial" w:cs="Arial"/>
                <w:sz w:val="24"/>
                <w:szCs w:val="24"/>
              </w:rPr>
            </w:pPr>
            <w:r w:rsidRPr="00592397">
              <w:rPr>
                <w:rFonts w:ascii="Arial" w:hAnsi="Arial" w:cs="Arial"/>
                <w:sz w:val="24"/>
                <w:szCs w:val="24"/>
              </w:rPr>
              <w:t>Sin perjuicio de lo anterior se podrán realizar entregas parciales y pagos parciales siempre y cuando se comunique al coordinador causas de casos fortuitos y fuerza mayor que impidan la entrega en un solo estado.</w:t>
            </w:r>
            <w:r w:rsidR="00A24B14">
              <w:rPr>
                <w:rFonts w:ascii="Arial" w:hAnsi="Arial" w:cs="Arial"/>
                <w:sz w:val="24"/>
                <w:szCs w:val="24"/>
              </w:rPr>
              <w:t xml:space="preserve"> (solo tiene que realizar una factura cuanto se entregue la totalidad de los productos)</w:t>
            </w:r>
          </w:p>
        </w:tc>
      </w:tr>
      <w:tr w:rsidR="00A26576" w:rsidRPr="0081673C" w:rsidTr="00911B5D">
        <w:tc>
          <w:tcPr>
            <w:tcW w:w="3970" w:type="dxa"/>
            <w:vAlign w:val="center"/>
          </w:tcPr>
          <w:p w:rsidR="00A26576" w:rsidRPr="0081673C" w:rsidRDefault="00A26576" w:rsidP="0082549A">
            <w:pPr>
              <w:jc w:val="center"/>
              <w:rPr>
                <w:rFonts w:ascii="Arial" w:hAnsi="Arial" w:cs="Arial"/>
                <w:b/>
                <w:sz w:val="24"/>
                <w:szCs w:val="24"/>
              </w:rPr>
            </w:pPr>
            <w:r w:rsidRPr="0081673C">
              <w:rPr>
                <w:rFonts w:ascii="Arial" w:hAnsi="Arial" w:cs="Arial"/>
                <w:b/>
                <w:sz w:val="24"/>
                <w:szCs w:val="24"/>
              </w:rPr>
              <w:t>Facturación</w:t>
            </w:r>
          </w:p>
        </w:tc>
        <w:tc>
          <w:tcPr>
            <w:tcW w:w="5812" w:type="dxa"/>
          </w:tcPr>
          <w:p w:rsidR="00A26576" w:rsidRPr="0081673C" w:rsidRDefault="00A26576" w:rsidP="0082549A">
            <w:pPr>
              <w:jc w:val="both"/>
              <w:rPr>
                <w:rFonts w:ascii="Arial" w:hAnsi="Arial" w:cs="Arial"/>
                <w:sz w:val="24"/>
                <w:szCs w:val="24"/>
              </w:rPr>
            </w:pPr>
            <w:r w:rsidRPr="0081673C">
              <w:rPr>
                <w:rFonts w:ascii="Arial" w:hAnsi="Arial" w:cs="Arial"/>
                <w:sz w:val="24"/>
                <w:szCs w:val="24"/>
              </w:rPr>
              <w:t xml:space="preserve">La facturación deberá ser a nombre de la Escuela de Investigaciones Policiales, Rut 60.506.012-9, ubicada en Av. Gladys Marín </w:t>
            </w:r>
            <w:proofErr w:type="spellStart"/>
            <w:r w:rsidRPr="0081673C">
              <w:rPr>
                <w:rFonts w:ascii="Arial" w:hAnsi="Arial" w:cs="Arial"/>
                <w:sz w:val="24"/>
                <w:szCs w:val="24"/>
              </w:rPr>
              <w:t>Millie</w:t>
            </w:r>
            <w:proofErr w:type="spellEnd"/>
            <w:r w:rsidRPr="0081673C">
              <w:rPr>
                <w:rFonts w:ascii="Arial" w:hAnsi="Arial" w:cs="Arial"/>
                <w:sz w:val="24"/>
                <w:szCs w:val="24"/>
              </w:rPr>
              <w:t xml:space="preserve"> N°5783, comuna de Estación Central, Región Metropolitana. Giro: Educación. </w:t>
            </w:r>
          </w:p>
          <w:p w:rsidR="00A26576" w:rsidRPr="0081673C" w:rsidRDefault="00A26576" w:rsidP="0082549A">
            <w:pPr>
              <w:jc w:val="both"/>
              <w:rPr>
                <w:rFonts w:ascii="Arial" w:hAnsi="Arial" w:cs="Arial"/>
                <w:sz w:val="24"/>
                <w:szCs w:val="24"/>
              </w:rPr>
            </w:pPr>
          </w:p>
          <w:p w:rsidR="004D1B13" w:rsidRPr="0081673C" w:rsidRDefault="00A26576" w:rsidP="00E227BA">
            <w:pPr>
              <w:jc w:val="both"/>
              <w:rPr>
                <w:rFonts w:ascii="Arial" w:hAnsi="Arial" w:cs="Arial"/>
                <w:sz w:val="24"/>
                <w:szCs w:val="24"/>
              </w:rPr>
            </w:pPr>
            <w:r w:rsidRPr="0081673C">
              <w:rPr>
                <w:rFonts w:ascii="Arial" w:hAnsi="Arial" w:cs="Arial"/>
                <w:sz w:val="24"/>
                <w:szCs w:val="24"/>
              </w:rPr>
              <w:t xml:space="preserve">Las facturas deberán ser remitidas al coordinador de compras de la Escuela PDI. En caso que la facturación se realice electrónicamente, de acuerdo a la Ley N°20.727, que introduce modificaciones a la legislación tributaria en </w:t>
            </w:r>
            <w:r w:rsidR="00DA40FF" w:rsidRPr="0081673C">
              <w:rPr>
                <w:rFonts w:ascii="Arial" w:hAnsi="Arial" w:cs="Arial"/>
                <w:sz w:val="24"/>
                <w:szCs w:val="24"/>
              </w:rPr>
              <w:t xml:space="preserve">materia de facturas electrónicas, la referida factura deberá ser enviada a los correos </w:t>
            </w:r>
            <w:r w:rsidR="00DA40FF" w:rsidRPr="00D17275">
              <w:rPr>
                <w:rFonts w:ascii="Arial" w:hAnsi="Arial" w:cs="Arial"/>
                <w:sz w:val="24"/>
                <w:szCs w:val="24"/>
              </w:rPr>
              <w:t xml:space="preserve">electrónicos </w:t>
            </w:r>
            <w:r w:rsidR="003D458A">
              <w:rPr>
                <w:rStyle w:val="Hipervnculo"/>
                <w:rFonts w:ascii="Arial" w:hAnsi="Arial" w:cs="Arial"/>
              </w:rPr>
              <w:t>c.biernay</w:t>
            </w:r>
            <w:r w:rsidR="003072B3" w:rsidRPr="00E227BA">
              <w:rPr>
                <w:rStyle w:val="Hipervnculo"/>
                <w:rFonts w:ascii="Arial" w:hAnsi="Arial" w:cs="Arial"/>
              </w:rPr>
              <w:t>@</w:t>
            </w:r>
            <w:r w:rsidR="003072B3" w:rsidRPr="003072B3">
              <w:rPr>
                <w:rStyle w:val="Hipervnculo"/>
                <w:rFonts w:ascii="Arial" w:hAnsi="Arial" w:cs="Arial"/>
              </w:rPr>
              <w:t>escuelapdi.cl</w:t>
            </w:r>
          </w:p>
        </w:tc>
      </w:tr>
      <w:tr w:rsidR="00A26576" w:rsidRPr="0081673C" w:rsidTr="00911B5D">
        <w:tc>
          <w:tcPr>
            <w:tcW w:w="3970" w:type="dxa"/>
            <w:vAlign w:val="center"/>
          </w:tcPr>
          <w:p w:rsidR="00A26576" w:rsidRPr="0042695A" w:rsidRDefault="00DA40FF" w:rsidP="0082549A">
            <w:pPr>
              <w:jc w:val="center"/>
              <w:rPr>
                <w:rFonts w:ascii="Arial" w:hAnsi="Arial" w:cs="Arial"/>
                <w:b/>
                <w:sz w:val="24"/>
                <w:szCs w:val="24"/>
              </w:rPr>
            </w:pPr>
            <w:r w:rsidRPr="0042695A">
              <w:rPr>
                <w:rFonts w:ascii="Arial" w:hAnsi="Arial" w:cs="Arial"/>
                <w:b/>
                <w:sz w:val="24"/>
                <w:szCs w:val="24"/>
              </w:rPr>
              <w:t>Coordinador</w:t>
            </w:r>
            <w:r w:rsidR="009113F7">
              <w:rPr>
                <w:rFonts w:ascii="Arial" w:hAnsi="Arial" w:cs="Arial"/>
                <w:b/>
                <w:sz w:val="24"/>
                <w:szCs w:val="24"/>
              </w:rPr>
              <w:t>es</w:t>
            </w:r>
            <w:r w:rsidRPr="0042695A">
              <w:rPr>
                <w:rFonts w:ascii="Arial" w:hAnsi="Arial" w:cs="Arial"/>
                <w:b/>
                <w:sz w:val="24"/>
                <w:szCs w:val="24"/>
              </w:rPr>
              <w:t xml:space="preserve"> de la compra</w:t>
            </w:r>
          </w:p>
        </w:tc>
        <w:tc>
          <w:tcPr>
            <w:tcW w:w="5812" w:type="dxa"/>
          </w:tcPr>
          <w:p w:rsidR="00A26576" w:rsidRPr="0042695A" w:rsidRDefault="003D458A" w:rsidP="00BE0A40">
            <w:pPr>
              <w:jc w:val="both"/>
              <w:rPr>
                <w:rFonts w:ascii="Arial" w:hAnsi="Arial" w:cs="Arial"/>
                <w:b/>
                <w:sz w:val="24"/>
                <w:szCs w:val="24"/>
              </w:rPr>
            </w:pPr>
            <w:r>
              <w:rPr>
                <w:rFonts w:ascii="Arial" w:hAnsi="Arial" w:cs="Arial"/>
                <w:b/>
                <w:sz w:val="24"/>
                <w:szCs w:val="24"/>
              </w:rPr>
              <w:t>PROFESIONAL César BIERNAY ARRIAGADA</w:t>
            </w:r>
          </w:p>
        </w:tc>
      </w:tr>
      <w:tr w:rsidR="00A26576" w:rsidTr="00911B5D">
        <w:tc>
          <w:tcPr>
            <w:tcW w:w="3970" w:type="dxa"/>
            <w:vAlign w:val="center"/>
          </w:tcPr>
          <w:p w:rsidR="00A26576" w:rsidRPr="0081673C" w:rsidRDefault="00DA40FF" w:rsidP="0082549A">
            <w:pPr>
              <w:jc w:val="center"/>
              <w:rPr>
                <w:rFonts w:ascii="Arial" w:hAnsi="Arial" w:cs="Arial"/>
                <w:b/>
                <w:sz w:val="24"/>
                <w:szCs w:val="24"/>
              </w:rPr>
            </w:pPr>
            <w:r w:rsidRPr="0081673C">
              <w:rPr>
                <w:rFonts w:ascii="Arial" w:hAnsi="Arial" w:cs="Arial"/>
                <w:b/>
                <w:sz w:val="24"/>
                <w:szCs w:val="24"/>
              </w:rPr>
              <w:t>Aceptación de condiciones y normas integradas</w:t>
            </w:r>
          </w:p>
        </w:tc>
        <w:tc>
          <w:tcPr>
            <w:tcW w:w="5812" w:type="dxa"/>
          </w:tcPr>
          <w:p w:rsidR="00A26576" w:rsidRPr="0081673C" w:rsidRDefault="00DA40FF" w:rsidP="0082549A">
            <w:pPr>
              <w:jc w:val="both"/>
              <w:rPr>
                <w:rFonts w:ascii="Arial" w:hAnsi="Arial" w:cs="Arial"/>
                <w:sz w:val="24"/>
                <w:szCs w:val="24"/>
              </w:rPr>
            </w:pPr>
            <w:r w:rsidRPr="0081673C">
              <w:rPr>
                <w:rFonts w:ascii="Arial" w:hAnsi="Arial" w:cs="Arial"/>
                <w:sz w:val="24"/>
                <w:szCs w:val="24"/>
              </w:rPr>
              <w:t xml:space="preserve">La sola elevación de la cotización en el portal </w:t>
            </w:r>
            <w:hyperlink r:id="rId20" w:history="1">
              <w:r w:rsidR="003072B3" w:rsidRPr="00A43233">
                <w:rPr>
                  <w:rStyle w:val="Hipervnculo"/>
                  <w:rFonts w:ascii="Arial" w:hAnsi="Arial" w:cs="Arial"/>
                  <w:sz w:val="24"/>
                  <w:szCs w:val="24"/>
                </w:rPr>
                <w:t>www.mercadopublico.cl</w:t>
              </w:r>
            </w:hyperlink>
            <w:r w:rsidRPr="0081673C">
              <w:rPr>
                <w:rFonts w:ascii="Arial" w:hAnsi="Arial" w:cs="Arial"/>
                <w:sz w:val="24"/>
                <w:szCs w:val="24"/>
              </w:rPr>
              <w:t>, constituye la aceptación completa, sin observaciones de este Anexo. El proveedor seleccionado no podrá invocar justificación alguna que tenga por objeto eludir o modificar su responsabilidad en el fiel cumplimiento de sus obligaciones. El presente Anexo se entenderá como parte integrante del contrato, sin antecedentes de la cotización del proveedor.</w:t>
            </w:r>
          </w:p>
        </w:tc>
      </w:tr>
    </w:tbl>
    <w:p w:rsidR="004075A3" w:rsidRPr="00442E89" w:rsidRDefault="004075A3" w:rsidP="00442E89">
      <w:pPr>
        <w:jc w:val="both"/>
        <w:rPr>
          <w:rFonts w:ascii="Arial" w:hAnsi="Arial" w:cs="Arial"/>
          <w:b/>
          <w:sz w:val="24"/>
          <w:szCs w:val="28"/>
          <w:u w:val="single"/>
        </w:rPr>
      </w:pPr>
    </w:p>
    <w:sectPr w:rsidR="004075A3" w:rsidRPr="00442E89" w:rsidSect="00235459">
      <w:pgSz w:w="12240" w:h="18720" w:code="4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35CB" w:rsidRDefault="003935CB" w:rsidP="00442E89">
      <w:pPr>
        <w:spacing w:after="0" w:line="240" w:lineRule="auto"/>
      </w:pPr>
      <w:r>
        <w:separator/>
      </w:r>
    </w:p>
  </w:endnote>
  <w:endnote w:type="continuationSeparator" w:id="0">
    <w:p w:rsidR="003935CB" w:rsidRDefault="003935CB" w:rsidP="00442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35CB" w:rsidRDefault="003935CB" w:rsidP="00442E89">
      <w:pPr>
        <w:spacing w:after="0" w:line="240" w:lineRule="auto"/>
      </w:pPr>
      <w:r>
        <w:separator/>
      </w:r>
    </w:p>
  </w:footnote>
  <w:footnote w:type="continuationSeparator" w:id="0">
    <w:p w:rsidR="003935CB" w:rsidRDefault="003935CB" w:rsidP="00442E8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5D7C3B"/>
    <w:multiLevelType w:val="hybridMultilevel"/>
    <w:tmpl w:val="CAD017B2"/>
    <w:lvl w:ilvl="0" w:tplc="F490F724">
      <w:start w:val="1"/>
      <w:numFmt w:val="decimal"/>
      <w:lvlText w:val="%1."/>
      <w:lvlJc w:val="left"/>
      <w:pPr>
        <w:ind w:left="394" w:hanging="360"/>
      </w:pPr>
      <w:rPr>
        <w:rFonts w:hint="default"/>
      </w:rPr>
    </w:lvl>
    <w:lvl w:ilvl="1" w:tplc="340A0019" w:tentative="1">
      <w:start w:val="1"/>
      <w:numFmt w:val="lowerLetter"/>
      <w:lvlText w:val="%2."/>
      <w:lvlJc w:val="left"/>
      <w:pPr>
        <w:ind w:left="1114" w:hanging="360"/>
      </w:pPr>
    </w:lvl>
    <w:lvl w:ilvl="2" w:tplc="340A001B" w:tentative="1">
      <w:start w:val="1"/>
      <w:numFmt w:val="lowerRoman"/>
      <w:lvlText w:val="%3."/>
      <w:lvlJc w:val="right"/>
      <w:pPr>
        <w:ind w:left="1834" w:hanging="180"/>
      </w:pPr>
    </w:lvl>
    <w:lvl w:ilvl="3" w:tplc="340A000F" w:tentative="1">
      <w:start w:val="1"/>
      <w:numFmt w:val="decimal"/>
      <w:lvlText w:val="%4."/>
      <w:lvlJc w:val="left"/>
      <w:pPr>
        <w:ind w:left="2554" w:hanging="360"/>
      </w:pPr>
    </w:lvl>
    <w:lvl w:ilvl="4" w:tplc="340A0019" w:tentative="1">
      <w:start w:val="1"/>
      <w:numFmt w:val="lowerLetter"/>
      <w:lvlText w:val="%5."/>
      <w:lvlJc w:val="left"/>
      <w:pPr>
        <w:ind w:left="3274" w:hanging="360"/>
      </w:pPr>
    </w:lvl>
    <w:lvl w:ilvl="5" w:tplc="340A001B" w:tentative="1">
      <w:start w:val="1"/>
      <w:numFmt w:val="lowerRoman"/>
      <w:lvlText w:val="%6."/>
      <w:lvlJc w:val="right"/>
      <w:pPr>
        <w:ind w:left="3994" w:hanging="180"/>
      </w:pPr>
    </w:lvl>
    <w:lvl w:ilvl="6" w:tplc="340A000F" w:tentative="1">
      <w:start w:val="1"/>
      <w:numFmt w:val="decimal"/>
      <w:lvlText w:val="%7."/>
      <w:lvlJc w:val="left"/>
      <w:pPr>
        <w:ind w:left="4714" w:hanging="360"/>
      </w:pPr>
    </w:lvl>
    <w:lvl w:ilvl="7" w:tplc="340A0019" w:tentative="1">
      <w:start w:val="1"/>
      <w:numFmt w:val="lowerLetter"/>
      <w:lvlText w:val="%8."/>
      <w:lvlJc w:val="left"/>
      <w:pPr>
        <w:ind w:left="5434" w:hanging="360"/>
      </w:pPr>
    </w:lvl>
    <w:lvl w:ilvl="8" w:tplc="340A001B" w:tentative="1">
      <w:start w:val="1"/>
      <w:numFmt w:val="lowerRoman"/>
      <w:lvlText w:val="%9."/>
      <w:lvlJc w:val="right"/>
      <w:pPr>
        <w:ind w:left="6154" w:hanging="180"/>
      </w:pPr>
    </w:lvl>
  </w:abstractNum>
  <w:abstractNum w:abstractNumId="1">
    <w:nsid w:val="0E9F2C95"/>
    <w:multiLevelType w:val="hybridMultilevel"/>
    <w:tmpl w:val="0330CA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nsid w:val="13170AE6"/>
    <w:multiLevelType w:val="hybridMultilevel"/>
    <w:tmpl w:val="74DA74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nsid w:val="147E4872"/>
    <w:multiLevelType w:val="hybridMultilevel"/>
    <w:tmpl w:val="A58A3E54"/>
    <w:lvl w:ilvl="0" w:tplc="7BD4DFDC">
      <w:start w:val="1"/>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1CE94729"/>
    <w:multiLevelType w:val="hybridMultilevel"/>
    <w:tmpl w:val="2C400B4A"/>
    <w:lvl w:ilvl="0" w:tplc="7CD0CCB4">
      <w:start w:val="1"/>
      <w:numFmt w:val="lowerLetter"/>
      <w:lvlText w:val="%1)"/>
      <w:lvlJc w:val="left"/>
      <w:pPr>
        <w:ind w:left="394" w:hanging="360"/>
      </w:pPr>
      <w:rPr>
        <w:rFonts w:hint="default"/>
        <w:b/>
        <w:sz w:val="24"/>
      </w:rPr>
    </w:lvl>
    <w:lvl w:ilvl="1" w:tplc="340A0019" w:tentative="1">
      <w:start w:val="1"/>
      <w:numFmt w:val="lowerLetter"/>
      <w:lvlText w:val="%2."/>
      <w:lvlJc w:val="left"/>
      <w:pPr>
        <w:ind w:left="1114" w:hanging="360"/>
      </w:pPr>
    </w:lvl>
    <w:lvl w:ilvl="2" w:tplc="340A001B" w:tentative="1">
      <w:start w:val="1"/>
      <w:numFmt w:val="lowerRoman"/>
      <w:lvlText w:val="%3."/>
      <w:lvlJc w:val="right"/>
      <w:pPr>
        <w:ind w:left="1834" w:hanging="180"/>
      </w:pPr>
    </w:lvl>
    <w:lvl w:ilvl="3" w:tplc="340A000F" w:tentative="1">
      <w:start w:val="1"/>
      <w:numFmt w:val="decimal"/>
      <w:lvlText w:val="%4."/>
      <w:lvlJc w:val="left"/>
      <w:pPr>
        <w:ind w:left="2554" w:hanging="360"/>
      </w:pPr>
    </w:lvl>
    <w:lvl w:ilvl="4" w:tplc="340A0019" w:tentative="1">
      <w:start w:val="1"/>
      <w:numFmt w:val="lowerLetter"/>
      <w:lvlText w:val="%5."/>
      <w:lvlJc w:val="left"/>
      <w:pPr>
        <w:ind w:left="3274" w:hanging="360"/>
      </w:pPr>
    </w:lvl>
    <w:lvl w:ilvl="5" w:tplc="340A001B" w:tentative="1">
      <w:start w:val="1"/>
      <w:numFmt w:val="lowerRoman"/>
      <w:lvlText w:val="%6."/>
      <w:lvlJc w:val="right"/>
      <w:pPr>
        <w:ind w:left="3994" w:hanging="180"/>
      </w:pPr>
    </w:lvl>
    <w:lvl w:ilvl="6" w:tplc="340A000F" w:tentative="1">
      <w:start w:val="1"/>
      <w:numFmt w:val="decimal"/>
      <w:lvlText w:val="%7."/>
      <w:lvlJc w:val="left"/>
      <w:pPr>
        <w:ind w:left="4714" w:hanging="360"/>
      </w:pPr>
    </w:lvl>
    <w:lvl w:ilvl="7" w:tplc="340A0019" w:tentative="1">
      <w:start w:val="1"/>
      <w:numFmt w:val="lowerLetter"/>
      <w:lvlText w:val="%8."/>
      <w:lvlJc w:val="left"/>
      <w:pPr>
        <w:ind w:left="5434" w:hanging="360"/>
      </w:pPr>
    </w:lvl>
    <w:lvl w:ilvl="8" w:tplc="340A001B" w:tentative="1">
      <w:start w:val="1"/>
      <w:numFmt w:val="lowerRoman"/>
      <w:lvlText w:val="%9."/>
      <w:lvlJc w:val="right"/>
      <w:pPr>
        <w:ind w:left="6154" w:hanging="180"/>
      </w:pPr>
    </w:lvl>
  </w:abstractNum>
  <w:abstractNum w:abstractNumId="5">
    <w:nsid w:val="1D3F43A5"/>
    <w:multiLevelType w:val="hybridMultilevel"/>
    <w:tmpl w:val="BB7865A6"/>
    <w:lvl w:ilvl="0" w:tplc="340A0017">
      <w:start w:val="1"/>
      <w:numFmt w:val="lowerLetter"/>
      <w:lvlText w:val="%1)"/>
      <w:lvlJc w:val="left"/>
      <w:pPr>
        <w:ind w:left="754" w:hanging="360"/>
      </w:pPr>
      <w:rPr>
        <w:rFonts w:hint="default"/>
      </w:rPr>
    </w:lvl>
    <w:lvl w:ilvl="1" w:tplc="340A0003" w:tentative="1">
      <w:start w:val="1"/>
      <w:numFmt w:val="bullet"/>
      <w:lvlText w:val="o"/>
      <w:lvlJc w:val="left"/>
      <w:pPr>
        <w:ind w:left="1474" w:hanging="360"/>
      </w:pPr>
      <w:rPr>
        <w:rFonts w:ascii="Courier New" w:hAnsi="Courier New" w:cs="Courier New" w:hint="default"/>
      </w:rPr>
    </w:lvl>
    <w:lvl w:ilvl="2" w:tplc="340A0005" w:tentative="1">
      <w:start w:val="1"/>
      <w:numFmt w:val="bullet"/>
      <w:lvlText w:val=""/>
      <w:lvlJc w:val="left"/>
      <w:pPr>
        <w:ind w:left="2194" w:hanging="360"/>
      </w:pPr>
      <w:rPr>
        <w:rFonts w:ascii="Wingdings" w:hAnsi="Wingdings" w:hint="default"/>
      </w:rPr>
    </w:lvl>
    <w:lvl w:ilvl="3" w:tplc="340A0001" w:tentative="1">
      <w:start w:val="1"/>
      <w:numFmt w:val="bullet"/>
      <w:lvlText w:val=""/>
      <w:lvlJc w:val="left"/>
      <w:pPr>
        <w:ind w:left="2914" w:hanging="360"/>
      </w:pPr>
      <w:rPr>
        <w:rFonts w:ascii="Symbol" w:hAnsi="Symbol" w:hint="default"/>
      </w:rPr>
    </w:lvl>
    <w:lvl w:ilvl="4" w:tplc="340A0003" w:tentative="1">
      <w:start w:val="1"/>
      <w:numFmt w:val="bullet"/>
      <w:lvlText w:val="o"/>
      <w:lvlJc w:val="left"/>
      <w:pPr>
        <w:ind w:left="3634" w:hanging="360"/>
      </w:pPr>
      <w:rPr>
        <w:rFonts w:ascii="Courier New" w:hAnsi="Courier New" w:cs="Courier New" w:hint="default"/>
      </w:rPr>
    </w:lvl>
    <w:lvl w:ilvl="5" w:tplc="340A0005" w:tentative="1">
      <w:start w:val="1"/>
      <w:numFmt w:val="bullet"/>
      <w:lvlText w:val=""/>
      <w:lvlJc w:val="left"/>
      <w:pPr>
        <w:ind w:left="4354" w:hanging="360"/>
      </w:pPr>
      <w:rPr>
        <w:rFonts w:ascii="Wingdings" w:hAnsi="Wingdings" w:hint="default"/>
      </w:rPr>
    </w:lvl>
    <w:lvl w:ilvl="6" w:tplc="340A0001" w:tentative="1">
      <w:start w:val="1"/>
      <w:numFmt w:val="bullet"/>
      <w:lvlText w:val=""/>
      <w:lvlJc w:val="left"/>
      <w:pPr>
        <w:ind w:left="5074" w:hanging="360"/>
      </w:pPr>
      <w:rPr>
        <w:rFonts w:ascii="Symbol" w:hAnsi="Symbol" w:hint="default"/>
      </w:rPr>
    </w:lvl>
    <w:lvl w:ilvl="7" w:tplc="340A0003" w:tentative="1">
      <w:start w:val="1"/>
      <w:numFmt w:val="bullet"/>
      <w:lvlText w:val="o"/>
      <w:lvlJc w:val="left"/>
      <w:pPr>
        <w:ind w:left="5794" w:hanging="360"/>
      </w:pPr>
      <w:rPr>
        <w:rFonts w:ascii="Courier New" w:hAnsi="Courier New" w:cs="Courier New" w:hint="default"/>
      </w:rPr>
    </w:lvl>
    <w:lvl w:ilvl="8" w:tplc="340A0005" w:tentative="1">
      <w:start w:val="1"/>
      <w:numFmt w:val="bullet"/>
      <w:lvlText w:val=""/>
      <w:lvlJc w:val="left"/>
      <w:pPr>
        <w:ind w:left="6514" w:hanging="360"/>
      </w:pPr>
      <w:rPr>
        <w:rFonts w:ascii="Wingdings" w:hAnsi="Wingdings" w:hint="default"/>
      </w:rPr>
    </w:lvl>
  </w:abstractNum>
  <w:abstractNum w:abstractNumId="6">
    <w:nsid w:val="2AFB1EE2"/>
    <w:multiLevelType w:val="hybridMultilevel"/>
    <w:tmpl w:val="1B24A2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nsid w:val="2D3F0437"/>
    <w:multiLevelType w:val="hybridMultilevel"/>
    <w:tmpl w:val="C9BE26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nsid w:val="318B68A0"/>
    <w:multiLevelType w:val="hybridMultilevel"/>
    <w:tmpl w:val="08482846"/>
    <w:lvl w:ilvl="0" w:tplc="5A36250E">
      <w:start w:val="2"/>
      <w:numFmt w:val="bullet"/>
      <w:lvlText w:val="-"/>
      <w:lvlJc w:val="left"/>
      <w:pPr>
        <w:ind w:left="819" w:hanging="360"/>
      </w:pPr>
      <w:rPr>
        <w:rFonts w:ascii="Arial" w:eastAsia="Times New Roman" w:hAnsi="Arial" w:cs="Arial" w:hint="default"/>
      </w:rPr>
    </w:lvl>
    <w:lvl w:ilvl="1" w:tplc="340A0003" w:tentative="1">
      <w:start w:val="1"/>
      <w:numFmt w:val="bullet"/>
      <w:lvlText w:val="o"/>
      <w:lvlJc w:val="left"/>
      <w:pPr>
        <w:ind w:left="1539" w:hanging="360"/>
      </w:pPr>
      <w:rPr>
        <w:rFonts w:ascii="Courier New" w:hAnsi="Courier New" w:cs="Courier New" w:hint="default"/>
      </w:rPr>
    </w:lvl>
    <w:lvl w:ilvl="2" w:tplc="340A0005" w:tentative="1">
      <w:start w:val="1"/>
      <w:numFmt w:val="bullet"/>
      <w:lvlText w:val=""/>
      <w:lvlJc w:val="left"/>
      <w:pPr>
        <w:ind w:left="2259" w:hanging="360"/>
      </w:pPr>
      <w:rPr>
        <w:rFonts w:ascii="Wingdings" w:hAnsi="Wingdings" w:hint="default"/>
      </w:rPr>
    </w:lvl>
    <w:lvl w:ilvl="3" w:tplc="340A0001" w:tentative="1">
      <w:start w:val="1"/>
      <w:numFmt w:val="bullet"/>
      <w:lvlText w:val=""/>
      <w:lvlJc w:val="left"/>
      <w:pPr>
        <w:ind w:left="2979" w:hanging="360"/>
      </w:pPr>
      <w:rPr>
        <w:rFonts w:ascii="Symbol" w:hAnsi="Symbol" w:hint="default"/>
      </w:rPr>
    </w:lvl>
    <w:lvl w:ilvl="4" w:tplc="340A0003" w:tentative="1">
      <w:start w:val="1"/>
      <w:numFmt w:val="bullet"/>
      <w:lvlText w:val="o"/>
      <w:lvlJc w:val="left"/>
      <w:pPr>
        <w:ind w:left="3699" w:hanging="360"/>
      </w:pPr>
      <w:rPr>
        <w:rFonts w:ascii="Courier New" w:hAnsi="Courier New" w:cs="Courier New" w:hint="default"/>
      </w:rPr>
    </w:lvl>
    <w:lvl w:ilvl="5" w:tplc="340A0005" w:tentative="1">
      <w:start w:val="1"/>
      <w:numFmt w:val="bullet"/>
      <w:lvlText w:val=""/>
      <w:lvlJc w:val="left"/>
      <w:pPr>
        <w:ind w:left="4419" w:hanging="360"/>
      </w:pPr>
      <w:rPr>
        <w:rFonts w:ascii="Wingdings" w:hAnsi="Wingdings" w:hint="default"/>
      </w:rPr>
    </w:lvl>
    <w:lvl w:ilvl="6" w:tplc="340A0001" w:tentative="1">
      <w:start w:val="1"/>
      <w:numFmt w:val="bullet"/>
      <w:lvlText w:val=""/>
      <w:lvlJc w:val="left"/>
      <w:pPr>
        <w:ind w:left="5139" w:hanging="360"/>
      </w:pPr>
      <w:rPr>
        <w:rFonts w:ascii="Symbol" w:hAnsi="Symbol" w:hint="default"/>
      </w:rPr>
    </w:lvl>
    <w:lvl w:ilvl="7" w:tplc="340A0003" w:tentative="1">
      <w:start w:val="1"/>
      <w:numFmt w:val="bullet"/>
      <w:lvlText w:val="o"/>
      <w:lvlJc w:val="left"/>
      <w:pPr>
        <w:ind w:left="5859" w:hanging="360"/>
      </w:pPr>
      <w:rPr>
        <w:rFonts w:ascii="Courier New" w:hAnsi="Courier New" w:cs="Courier New" w:hint="default"/>
      </w:rPr>
    </w:lvl>
    <w:lvl w:ilvl="8" w:tplc="340A0005" w:tentative="1">
      <w:start w:val="1"/>
      <w:numFmt w:val="bullet"/>
      <w:lvlText w:val=""/>
      <w:lvlJc w:val="left"/>
      <w:pPr>
        <w:ind w:left="6579" w:hanging="360"/>
      </w:pPr>
      <w:rPr>
        <w:rFonts w:ascii="Wingdings" w:hAnsi="Wingdings" w:hint="default"/>
      </w:rPr>
    </w:lvl>
  </w:abstractNum>
  <w:abstractNum w:abstractNumId="9">
    <w:nsid w:val="36A92ED4"/>
    <w:multiLevelType w:val="hybridMultilevel"/>
    <w:tmpl w:val="983E24B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nsid w:val="38670F17"/>
    <w:multiLevelType w:val="multilevel"/>
    <w:tmpl w:val="294C9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006E28"/>
    <w:multiLevelType w:val="hybridMultilevel"/>
    <w:tmpl w:val="6C961C90"/>
    <w:lvl w:ilvl="0" w:tplc="78CCAD4C">
      <w:start w:val="5"/>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nsid w:val="45C25FBF"/>
    <w:multiLevelType w:val="hybridMultilevel"/>
    <w:tmpl w:val="D36C5990"/>
    <w:styleLink w:val="Estiloimportado1"/>
    <w:lvl w:ilvl="0" w:tplc="84A64D48">
      <w:start w:val="1"/>
      <w:numFmt w:val="decimal"/>
      <w:lvlText w:val="%1."/>
      <w:lvlJc w:val="left"/>
      <w:pPr>
        <w:tabs>
          <w:tab w:val="left" w:pos="426"/>
          <w:tab w:val="num" w:pos="708"/>
        </w:tabs>
        <w:ind w:left="780" w:hanging="420"/>
      </w:pPr>
      <w:rPr>
        <w:rFonts w:hAnsi="Arial Unicode MS"/>
        <w:caps w:val="0"/>
        <w:smallCaps w:val="0"/>
        <w:strike w:val="0"/>
        <w:dstrike w:val="0"/>
        <w:outline w:val="0"/>
        <w:emboss w:val="0"/>
        <w:imprint w:val="0"/>
        <w:spacing w:val="0"/>
        <w:w w:val="100"/>
        <w:kern w:val="0"/>
        <w:position w:val="0"/>
        <w:highlight w:val="none"/>
        <w:vertAlign w:val="baseline"/>
      </w:rPr>
    </w:lvl>
    <w:lvl w:ilvl="1" w:tplc="5BECD2A8">
      <w:start w:val="1"/>
      <w:numFmt w:val="lowerLetter"/>
      <w:lvlText w:val="%2."/>
      <w:lvlJc w:val="left"/>
      <w:pPr>
        <w:tabs>
          <w:tab w:val="left" w:pos="426"/>
          <w:tab w:val="num" w:pos="1416"/>
        </w:tabs>
        <w:ind w:left="1488" w:hanging="408"/>
      </w:pPr>
      <w:rPr>
        <w:rFonts w:hAnsi="Arial Unicode MS"/>
        <w:caps w:val="0"/>
        <w:smallCaps w:val="0"/>
        <w:strike w:val="0"/>
        <w:dstrike w:val="0"/>
        <w:outline w:val="0"/>
        <w:emboss w:val="0"/>
        <w:imprint w:val="0"/>
        <w:spacing w:val="0"/>
        <w:w w:val="100"/>
        <w:kern w:val="0"/>
        <w:position w:val="0"/>
        <w:highlight w:val="none"/>
        <w:vertAlign w:val="baseline"/>
      </w:rPr>
    </w:lvl>
    <w:lvl w:ilvl="2" w:tplc="122EF33C">
      <w:start w:val="1"/>
      <w:numFmt w:val="lowerRoman"/>
      <w:lvlText w:val="%3."/>
      <w:lvlJc w:val="left"/>
      <w:pPr>
        <w:tabs>
          <w:tab w:val="left" w:pos="426"/>
          <w:tab w:val="num" w:pos="2124"/>
        </w:tabs>
        <w:ind w:left="2196" w:hanging="338"/>
      </w:pPr>
      <w:rPr>
        <w:rFonts w:hAnsi="Arial Unicode MS"/>
        <w:caps w:val="0"/>
        <w:smallCaps w:val="0"/>
        <w:strike w:val="0"/>
        <w:dstrike w:val="0"/>
        <w:outline w:val="0"/>
        <w:emboss w:val="0"/>
        <w:imprint w:val="0"/>
        <w:spacing w:val="0"/>
        <w:w w:val="100"/>
        <w:kern w:val="0"/>
        <w:position w:val="0"/>
        <w:highlight w:val="none"/>
        <w:vertAlign w:val="baseline"/>
      </w:rPr>
    </w:lvl>
    <w:lvl w:ilvl="3" w:tplc="1082CAB0">
      <w:start w:val="1"/>
      <w:numFmt w:val="decimal"/>
      <w:lvlText w:val="%4."/>
      <w:lvlJc w:val="left"/>
      <w:pPr>
        <w:tabs>
          <w:tab w:val="left" w:pos="426"/>
          <w:tab w:val="num" w:pos="2832"/>
        </w:tabs>
        <w:ind w:left="2904" w:hanging="384"/>
      </w:pPr>
      <w:rPr>
        <w:rFonts w:hAnsi="Arial Unicode MS"/>
        <w:caps w:val="0"/>
        <w:smallCaps w:val="0"/>
        <w:strike w:val="0"/>
        <w:dstrike w:val="0"/>
        <w:outline w:val="0"/>
        <w:emboss w:val="0"/>
        <w:imprint w:val="0"/>
        <w:spacing w:val="0"/>
        <w:w w:val="100"/>
        <w:kern w:val="0"/>
        <w:position w:val="0"/>
        <w:highlight w:val="none"/>
        <w:vertAlign w:val="baseline"/>
      </w:rPr>
    </w:lvl>
    <w:lvl w:ilvl="4" w:tplc="46D83BA6">
      <w:start w:val="1"/>
      <w:numFmt w:val="lowerLetter"/>
      <w:lvlText w:val="%5."/>
      <w:lvlJc w:val="left"/>
      <w:pPr>
        <w:tabs>
          <w:tab w:val="left" w:pos="426"/>
          <w:tab w:val="num" w:pos="3540"/>
        </w:tabs>
        <w:ind w:left="3612" w:hanging="372"/>
      </w:pPr>
      <w:rPr>
        <w:rFonts w:hAnsi="Arial Unicode MS"/>
        <w:caps w:val="0"/>
        <w:smallCaps w:val="0"/>
        <w:strike w:val="0"/>
        <w:dstrike w:val="0"/>
        <w:outline w:val="0"/>
        <w:emboss w:val="0"/>
        <w:imprint w:val="0"/>
        <w:spacing w:val="0"/>
        <w:w w:val="100"/>
        <w:kern w:val="0"/>
        <w:position w:val="0"/>
        <w:highlight w:val="none"/>
        <w:vertAlign w:val="baseline"/>
      </w:rPr>
    </w:lvl>
    <w:lvl w:ilvl="5" w:tplc="C5C6AFDE">
      <w:start w:val="1"/>
      <w:numFmt w:val="lowerRoman"/>
      <w:lvlText w:val="%6."/>
      <w:lvlJc w:val="left"/>
      <w:pPr>
        <w:tabs>
          <w:tab w:val="left" w:pos="426"/>
          <w:tab w:val="num" w:pos="4248"/>
        </w:tabs>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tplc="658053FE">
      <w:start w:val="1"/>
      <w:numFmt w:val="decimal"/>
      <w:lvlText w:val="%7."/>
      <w:lvlJc w:val="left"/>
      <w:pPr>
        <w:tabs>
          <w:tab w:val="left" w:pos="426"/>
          <w:tab w:val="num" w:pos="4956"/>
        </w:tabs>
        <w:ind w:left="5028" w:hanging="348"/>
      </w:pPr>
      <w:rPr>
        <w:rFonts w:hAnsi="Arial Unicode MS"/>
        <w:caps w:val="0"/>
        <w:smallCaps w:val="0"/>
        <w:strike w:val="0"/>
        <w:dstrike w:val="0"/>
        <w:outline w:val="0"/>
        <w:emboss w:val="0"/>
        <w:imprint w:val="0"/>
        <w:spacing w:val="0"/>
        <w:w w:val="100"/>
        <w:kern w:val="0"/>
        <w:position w:val="0"/>
        <w:highlight w:val="none"/>
        <w:vertAlign w:val="baseline"/>
      </w:rPr>
    </w:lvl>
    <w:lvl w:ilvl="7" w:tplc="B6A0BAE2">
      <w:start w:val="1"/>
      <w:numFmt w:val="lowerLetter"/>
      <w:lvlText w:val="%8."/>
      <w:lvlJc w:val="left"/>
      <w:pPr>
        <w:tabs>
          <w:tab w:val="left" w:pos="426"/>
          <w:tab w:val="num" w:pos="5664"/>
        </w:tabs>
        <w:ind w:left="5736" w:hanging="336"/>
      </w:pPr>
      <w:rPr>
        <w:rFonts w:hAnsi="Arial Unicode MS"/>
        <w:caps w:val="0"/>
        <w:smallCaps w:val="0"/>
        <w:strike w:val="0"/>
        <w:dstrike w:val="0"/>
        <w:outline w:val="0"/>
        <w:emboss w:val="0"/>
        <w:imprint w:val="0"/>
        <w:spacing w:val="0"/>
        <w:w w:val="100"/>
        <w:kern w:val="0"/>
        <w:position w:val="0"/>
        <w:highlight w:val="none"/>
        <w:vertAlign w:val="baseline"/>
      </w:rPr>
    </w:lvl>
    <w:lvl w:ilvl="8" w:tplc="FB768B08">
      <w:start w:val="1"/>
      <w:numFmt w:val="lowerRoman"/>
      <w:lvlText w:val="%9."/>
      <w:lvlJc w:val="left"/>
      <w:pPr>
        <w:tabs>
          <w:tab w:val="left" w:pos="426"/>
          <w:tab w:val="num" w:pos="6372"/>
        </w:tabs>
        <w:ind w:left="6444" w:hanging="266"/>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nsid w:val="47070930"/>
    <w:multiLevelType w:val="hybridMultilevel"/>
    <w:tmpl w:val="4FB088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nsid w:val="49D94280"/>
    <w:multiLevelType w:val="hybridMultilevel"/>
    <w:tmpl w:val="CAD25A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nsid w:val="49E10CED"/>
    <w:multiLevelType w:val="hybridMultilevel"/>
    <w:tmpl w:val="71FC6FB8"/>
    <w:lvl w:ilvl="0" w:tplc="09460C18">
      <w:start w:val="4"/>
      <w:numFmt w:val="bullet"/>
      <w:lvlText w:val="-"/>
      <w:lvlJc w:val="left"/>
      <w:pPr>
        <w:ind w:left="1069" w:hanging="360"/>
      </w:pPr>
      <w:rPr>
        <w:rFonts w:ascii="Arial" w:eastAsia="Times New Roman" w:hAnsi="Arial" w:cs="Aria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
    <w:nsid w:val="4C006B05"/>
    <w:multiLevelType w:val="multilevel"/>
    <w:tmpl w:val="FF9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E3F0D84"/>
    <w:multiLevelType w:val="multilevel"/>
    <w:tmpl w:val="7B78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193451E"/>
    <w:multiLevelType w:val="hybridMultilevel"/>
    <w:tmpl w:val="12E43142"/>
    <w:lvl w:ilvl="0" w:tplc="64080974">
      <w:start w:val="8"/>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nsid w:val="531D51D7"/>
    <w:multiLevelType w:val="multilevel"/>
    <w:tmpl w:val="F1BA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2C74111"/>
    <w:multiLevelType w:val="hybridMultilevel"/>
    <w:tmpl w:val="BC7C70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nsid w:val="641119C2"/>
    <w:multiLevelType w:val="hybridMultilevel"/>
    <w:tmpl w:val="7F2C54CA"/>
    <w:lvl w:ilvl="0" w:tplc="68C841EC">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nsid w:val="6BA01D8A"/>
    <w:multiLevelType w:val="hybridMultilevel"/>
    <w:tmpl w:val="E2CC6D60"/>
    <w:lvl w:ilvl="0" w:tplc="340A0017">
      <w:start w:val="1"/>
      <w:numFmt w:val="lowerLetter"/>
      <w:lvlText w:val="%1)"/>
      <w:lvlJc w:val="left"/>
      <w:pPr>
        <w:ind w:left="720" w:hanging="360"/>
      </w:p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3">
    <w:nsid w:val="71CE3506"/>
    <w:multiLevelType w:val="hybridMultilevel"/>
    <w:tmpl w:val="CE9A9066"/>
    <w:lvl w:ilvl="0" w:tplc="340A0017">
      <w:start w:val="1"/>
      <w:numFmt w:val="lowerLetter"/>
      <w:lvlText w:val="%1)"/>
      <w:lvlJc w:val="left"/>
      <w:pPr>
        <w:ind w:left="720" w:hanging="360"/>
      </w:p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24">
    <w:nsid w:val="74D9030C"/>
    <w:multiLevelType w:val="hybridMultilevel"/>
    <w:tmpl w:val="04C6908E"/>
    <w:lvl w:ilvl="0" w:tplc="68C841EC">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nsid w:val="771534F1"/>
    <w:multiLevelType w:val="hybridMultilevel"/>
    <w:tmpl w:val="2286D3CA"/>
    <w:lvl w:ilvl="0" w:tplc="5A6E86BA">
      <w:start w:val="1"/>
      <w:numFmt w:val="decimal"/>
      <w:lvlText w:val="%1."/>
      <w:lvlJc w:val="left"/>
      <w:pPr>
        <w:ind w:left="394" w:hanging="360"/>
      </w:pPr>
      <w:rPr>
        <w:rFonts w:hint="default"/>
      </w:rPr>
    </w:lvl>
    <w:lvl w:ilvl="1" w:tplc="340A0019" w:tentative="1">
      <w:start w:val="1"/>
      <w:numFmt w:val="lowerLetter"/>
      <w:lvlText w:val="%2."/>
      <w:lvlJc w:val="left"/>
      <w:pPr>
        <w:ind w:left="1114" w:hanging="360"/>
      </w:pPr>
    </w:lvl>
    <w:lvl w:ilvl="2" w:tplc="340A001B" w:tentative="1">
      <w:start w:val="1"/>
      <w:numFmt w:val="lowerRoman"/>
      <w:lvlText w:val="%3."/>
      <w:lvlJc w:val="right"/>
      <w:pPr>
        <w:ind w:left="1834" w:hanging="180"/>
      </w:pPr>
    </w:lvl>
    <w:lvl w:ilvl="3" w:tplc="340A000F" w:tentative="1">
      <w:start w:val="1"/>
      <w:numFmt w:val="decimal"/>
      <w:lvlText w:val="%4."/>
      <w:lvlJc w:val="left"/>
      <w:pPr>
        <w:ind w:left="2554" w:hanging="360"/>
      </w:pPr>
    </w:lvl>
    <w:lvl w:ilvl="4" w:tplc="340A0019" w:tentative="1">
      <w:start w:val="1"/>
      <w:numFmt w:val="lowerLetter"/>
      <w:lvlText w:val="%5."/>
      <w:lvlJc w:val="left"/>
      <w:pPr>
        <w:ind w:left="3274" w:hanging="360"/>
      </w:pPr>
    </w:lvl>
    <w:lvl w:ilvl="5" w:tplc="340A001B" w:tentative="1">
      <w:start w:val="1"/>
      <w:numFmt w:val="lowerRoman"/>
      <w:lvlText w:val="%6."/>
      <w:lvlJc w:val="right"/>
      <w:pPr>
        <w:ind w:left="3994" w:hanging="180"/>
      </w:pPr>
    </w:lvl>
    <w:lvl w:ilvl="6" w:tplc="340A000F" w:tentative="1">
      <w:start w:val="1"/>
      <w:numFmt w:val="decimal"/>
      <w:lvlText w:val="%7."/>
      <w:lvlJc w:val="left"/>
      <w:pPr>
        <w:ind w:left="4714" w:hanging="360"/>
      </w:pPr>
    </w:lvl>
    <w:lvl w:ilvl="7" w:tplc="340A0019" w:tentative="1">
      <w:start w:val="1"/>
      <w:numFmt w:val="lowerLetter"/>
      <w:lvlText w:val="%8."/>
      <w:lvlJc w:val="left"/>
      <w:pPr>
        <w:ind w:left="5434" w:hanging="360"/>
      </w:pPr>
    </w:lvl>
    <w:lvl w:ilvl="8" w:tplc="340A001B" w:tentative="1">
      <w:start w:val="1"/>
      <w:numFmt w:val="lowerRoman"/>
      <w:lvlText w:val="%9."/>
      <w:lvlJc w:val="right"/>
      <w:pPr>
        <w:ind w:left="6154" w:hanging="180"/>
      </w:pPr>
    </w:lvl>
  </w:abstractNum>
  <w:abstractNum w:abstractNumId="26">
    <w:nsid w:val="783434AD"/>
    <w:multiLevelType w:val="hybridMultilevel"/>
    <w:tmpl w:val="287690A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nsid w:val="7A625599"/>
    <w:multiLevelType w:val="hybridMultilevel"/>
    <w:tmpl w:val="50624B20"/>
    <w:lvl w:ilvl="0" w:tplc="340A000F">
      <w:start w:val="1"/>
      <w:numFmt w:val="decimal"/>
      <w:lvlText w:val="%1."/>
      <w:lvlJc w:val="left"/>
      <w:pPr>
        <w:ind w:left="754" w:hanging="360"/>
      </w:pPr>
    </w:lvl>
    <w:lvl w:ilvl="1" w:tplc="340A0019" w:tentative="1">
      <w:start w:val="1"/>
      <w:numFmt w:val="lowerLetter"/>
      <w:lvlText w:val="%2."/>
      <w:lvlJc w:val="left"/>
      <w:pPr>
        <w:ind w:left="1474" w:hanging="360"/>
      </w:pPr>
    </w:lvl>
    <w:lvl w:ilvl="2" w:tplc="340A001B" w:tentative="1">
      <w:start w:val="1"/>
      <w:numFmt w:val="lowerRoman"/>
      <w:lvlText w:val="%3."/>
      <w:lvlJc w:val="right"/>
      <w:pPr>
        <w:ind w:left="2194" w:hanging="180"/>
      </w:pPr>
    </w:lvl>
    <w:lvl w:ilvl="3" w:tplc="340A000F" w:tentative="1">
      <w:start w:val="1"/>
      <w:numFmt w:val="decimal"/>
      <w:lvlText w:val="%4."/>
      <w:lvlJc w:val="left"/>
      <w:pPr>
        <w:ind w:left="2914" w:hanging="360"/>
      </w:pPr>
    </w:lvl>
    <w:lvl w:ilvl="4" w:tplc="340A0019" w:tentative="1">
      <w:start w:val="1"/>
      <w:numFmt w:val="lowerLetter"/>
      <w:lvlText w:val="%5."/>
      <w:lvlJc w:val="left"/>
      <w:pPr>
        <w:ind w:left="3634" w:hanging="360"/>
      </w:pPr>
    </w:lvl>
    <w:lvl w:ilvl="5" w:tplc="340A001B" w:tentative="1">
      <w:start w:val="1"/>
      <w:numFmt w:val="lowerRoman"/>
      <w:lvlText w:val="%6."/>
      <w:lvlJc w:val="right"/>
      <w:pPr>
        <w:ind w:left="4354" w:hanging="180"/>
      </w:pPr>
    </w:lvl>
    <w:lvl w:ilvl="6" w:tplc="340A000F" w:tentative="1">
      <w:start w:val="1"/>
      <w:numFmt w:val="decimal"/>
      <w:lvlText w:val="%7."/>
      <w:lvlJc w:val="left"/>
      <w:pPr>
        <w:ind w:left="5074" w:hanging="360"/>
      </w:pPr>
    </w:lvl>
    <w:lvl w:ilvl="7" w:tplc="340A0019" w:tentative="1">
      <w:start w:val="1"/>
      <w:numFmt w:val="lowerLetter"/>
      <w:lvlText w:val="%8."/>
      <w:lvlJc w:val="left"/>
      <w:pPr>
        <w:ind w:left="5794" w:hanging="360"/>
      </w:pPr>
    </w:lvl>
    <w:lvl w:ilvl="8" w:tplc="340A001B" w:tentative="1">
      <w:start w:val="1"/>
      <w:numFmt w:val="lowerRoman"/>
      <w:lvlText w:val="%9."/>
      <w:lvlJc w:val="right"/>
      <w:pPr>
        <w:ind w:left="6514" w:hanging="180"/>
      </w:pPr>
    </w:lvl>
  </w:abstractNum>
  <w:num w:numId="1">
    <w:abstractNumId w:val="18"/>
  </w:num>
  <w:num w:numId="2">
    <w:abstractNumId w:val="21"/>
  </w:num>
  <w:num w:numId="3">
    <w:abstractNumId w:val="24"/>
  </w:num>
  <w:num w:numId="4">
    <w:abstractNumId w:val="23"/>
    <w:lvlOverride w:ilvl="0">
      <w:startOverride w:val="1"/>
    </w:lvlOverride>
    <w:lvlOverride w:ilvl="1"/>
    <w:lvlOverride w:ilvl="2"/>
    <w:lvlOverride w:ilvl="3"/>
    <w:lvlOverride w:ilvl="4"/>
    <w:lvlOverride w:ilvl="5"/>
    <w:lvlOverride w:ilvl="6"/>
    <w:lvlOverride w:ilvl="7"/>
    <w:lvlOverride w:ilvl="8"/>
  </w:num>
  <w:num w:numId="5">
    <w:abstractNumId w:val="10"/>
  </w:num>
  <w:num w:numId="6">
    <w:abstractNumId w:val="17"/>
  </w:num>
  <w:num w:numId="7">
    <w:abstractNumId w:val="19"/>
  </w:num>
  <w:num w:numId="8">
    <w:abstractNumId w:val="16"/>
  </w:num>
  <w:num w:numId="9">
    <w:abstractNumId w:val="11"/>
  </w:num>
  <w:num w:numId="10">
    <w:abstractNumId w:val="12"/>
  </w:num>
  <w:num w:numId="11">
    <w:abstractNumId w:val="23"/>
  </w:num>
  <w:num w:numId="12">
    <w:abstractNumId w:val="1"/>
  </w:num>
  <w:num w:numId="13">
    <w:abstractNumId w:val="20"/>
  </w:num>
  <w:num w:numId="14">
    <w:abstractNumId w:val="2"/>
  </w:num>
  <w:num w:numId="15">
    <w:abstractNumId w:val="13"/>
  </w:num>
  <w:num w:numId="16">
    <w:abstractNumId w:val="7"/>
  </w:num>
  <w:num w:numId="17">
    <w:abstractNumId w:val="15"/>
  </w:num>
  <w:num w:numId="18">
    <w:abstractNumId w:val="14"/>
  </w:num>
  <w:num w:numId="19">
    <w:abstractNumId w:val="6"/>
  </w:num>
  <w:num w:numId="20">
    <w:abstractNumId w:val="22"/>
    <w:lvlOverride w:ilvl="0">
      <w:startOverride w:val="1"/>
    </w:lvlOverride>
    <w:lvlOverride w:ilvl="1"/>
    <w:lvlOverride w:ilvl="2"/>
    <w:lvlOverride w:ilvl="3"/>
    <w:lvlOverride w:ilvl="4"/>
    <w:lvlOverride w:ilvl="5"/>
    <w:lvlOverride w:ilvl="6"/>
    <w:lvlOverride w:ilvl="7"/>
    <w:lvlOverride w:ilvl="8"/>
  </w:num>
  <w:num w:numId="21">
    <w:abstractNumId w:val="26"/>
  </w:num>
  <w:num w:numId="22">
    <w:abstractNumId w:val="5"/>
  </w:num>
  <w:num w:numId="23">
    <w:abstractNumId w:val="25"/>
  </w:num>
  <w:num w:numId="24">
    <w:abstractNumId w:val="4"/>
  </w:num>
  <w:num w:numId="25">
    <w:abstractNumId w:val="0"/>
  </w:num>
  <w:num w:numId="26">
    <w:abstractNumId w:val="27"/>
  </w:num>
  <w:num w:numId="27">
    <w:abstractNumId w:val="8"/>
  </w:num>
  <w:num w:numId="28">
    <w:abstractNumId w:val="9"/>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2E89"/>
    <w:rsid w:val="000041E0"/>
    <w:rsid w:val="00027C9A"/>
    <w:rsid w:val="00040258"/>
    <w:rsid w:val="00063976"/>
    <w:rsid w:val="00073CE7"/>
    <w:rsid w:val="00076EAE"/>
    <w:rsid w:val="00085B63"/>
    <w:rsid w:val="000A3A1E"/>
    <w:rsid w:val="000D0AAC"/>
    <w:rsid w:val="000F789A"/>
    <w:rsid w:val="001060C1"/>
    <w:rsid w:val="0012767C"/>
    <w:rsid w:val="00132F00"/>
    <w:rsid w:val="001347A8"/>
    <w:rsid w:val="00141EED"/>
    <w:rsid w:val="00164C88"/>
    <w:rsid w:val="00173E39"/>
    <w:rsid w:val="00192F73"/>
    <w:rsid w:val="00196EAD"/>
    <w:rsid w:val="001A6F06"/>
    <w:rsid w:val="001B4F7C"/>
    <w:rsid w:val="001C55AA"/>
    <w:rsid w:val="001D02D2"/>
    <w:rsid w:val="001E0E5B"/>
    <w:rsid w:val="00202BD2"/>
    <w:rsid w:val="002138C0"/>
    <w:rsid w:val="00223466"/>
    <w:rsid w:val="00226333"/>
    <w:rsid w:val="00235459"/>
    <w:rsid w:val="002463AE"/>
    <w:rsid w:val="00247FA4"/>
    <w:rsid w:val="0026261A"/>
    <w:rsid w:val="00267473"/>
    <w:rsid w:val="002A284B"/>
    <w:rsid w:val="002B46F4"/>
    <w:rsid w:val="002D5DE5"/>
    <w:rsid w:val="002F5D19"/>
    <w:rsid w:val="003072B3"/>
    <w:rsid w:val="003512A5"/>
    <w:rsid w:val="003532CC"/>
    <w:rsid w:val="003749E8"/>
    <w:rsid w:val="003805C6"/>
    <w:rsid w:val="003935CB"/>
    <w:rsid w:val="003A754C"/>
    <w:rsid w:val="003D458A"/>
    <w:rsid w:val="003F35A6"/>
    <w:rsid w:val="004075A3"/>
    <w:rsid w:val="00414065"/>
    <w:rsid w:val="0042695A"/>
    <w:rsid w:val="004329E4"/>
    <w:rsid w:val="004356D1"/>
    <w:rsid w:val="00442E89"/>
    <w:rsid w:val="004655FD"/>
    <w:rsid w:val="004C249E"/>
    <w:rsid w:val="004D1B13"/>
    <w:rsid w:val="004E07A5"/>
    <w:rsid w:val="004E2A58"/>
    <w:rsid w:val="004E6643"/>
    <w:rsid w:val="004F1F83"/>
    <w:rsid w:val="005045B6"/>
    <w:rsid w:val="00505E9E"/>
    <w:rsid w:val="005156B2"/>
    <w:rsid w:val="00515FAA"/>
    <w:rsid w:val="00526B4C"/>
    <w:rsid w:val="005271E7"/>
    <w:rsid w:val="0053532E"/>
    <w:rsid w:val="00537446"/>
    <w:rsid w:val="00541107"/>
    <w:rsid w:val="00574AFD"/>
    <w:rsid w:val="005829AA"/>
    <w:rsid w:val="00585018"/>
    <w:rsid w:val="00587F00"/>
    <w:rsid w:val="005936E7"/>
    <w:rsid w:val="005B3BE2"/>
    <w:rsid w:val="005D145B"/>
    <w:rsid w:val="005D3543"/>
    <w:rsid w:val="005F677A"/>
    <w:rsid w:val="00604A37"/>
    <w:rsid w:val="006124FF"/>
    <w:rsid w:val="00621C9F"/>
    <w:rsid w:val="006346D7"/>
    <w:rsid w:val="0064040C"/>
    <w:rsid w:val="00640468"/>
    <w:rsid w:val="00641B34"/>
    <w:rsid w:val="006479EE"/>
    <w:rsid w:val="00661A43"/>
    <w:rsid w:val="00681F26"/>
    <w:rsid w:val="00683A00"/>
    <w:rsid w:val="00686305"/>
    <w:rsid w:val="006A670E"/>
    <w:rsid w:val="006B3BBC"/>
    <w:rsid w:val="006C1D00"/>
    <w:rsid w:val="006F40AC"/>
    <w:rsid w:val="007219E1"/>
    <w:rsid w:val="0072578F"/>
    <w:rsid w:val="007274C3"/>
    <w:rsid w:val="00750C45"/>
    <w:rsid w:val="00752D26"/>
    <w:rsid w:val="00782930"/>
    <w:rsid w:val="00783C12"/>
    <w:rsid w:val="007840BD"/>
    <w:rsid w:val="007933EE"/>
    <w:rsid w:val="007B376D"/>
    <w:rsid w:val="007C2BD3"/>
    <w:rsid w:val="0081164F"/>
    <w:rsid w:val="0081673C"/>
    <w:rsid w:val="008233A9"/>
    <w:rsid w:val="00823D5A"/>
    <w:rsid w:val="0082549A"/>
    <w:rsid w:val="00844E0E"/>
    <w:rsid w:val="008717BC"/>
    <w:rsid w:val="00872BA3"/>
    <w:rsid w:val="00875139"/>
    <w:rsid w:val="00884811"/>
    <w:rsid w:val="00884D78"/>
    <w:rsid w:val="00893B9B"/>
    <w:rsid w:val="00893BB7"/>
    <w:rsid w:val="008A0DAA"/>
    <w:rsid w:val="008A5188"/>
    <w:rsid w:val="008B0295"/>
    <w:rsid w:val="008B6E46"/>
    <w:rsid w:val="008C044D"/>
    <w:rsid w:val="008C304F"/>
    <w:rsid w:val="008D696D"/>
    <w:rsid w:val="008E288A"/>
    <w:rsid w:val="009113F7"/>
    <w:rsid w:val="00911B5D"/>
    <w:rsid w:val="0092313F"/>
    <w:rsid w:val="00934801"/>
    <w:rsid w:val="00946B6F"/>
    <w:rsid w:val="0095411D"/>
    <w:rsid w:val="00982C80"/>
    <w:rsid w:val="00984AFC"/>
    <w:rsid w:val="00985EB2"/>
    <w:rsid w:val="009A5E68"/>
    <w:rsid w:val="009B48FB"/>
    <w:rsid w:val="009B54B9"/>
    <w:rsid w:val="009C7630"/>
    <w:rsid w:val="009D011B"/>
    <w:rsid w:val="009D3E83"/>
    <w:rsid w:val="009D46AC"/>
    <w:rsid w:val="009F5D7B"/>
    <w:rsid w:val="00A22ABE"/>
    <w:rsid w:val="00A24B14"/>
    <w:rsid w:val="00A26576"/>
    <w:rsid w:val="00A270F8"/>
    <w:rsid w:val="00A34224"/>
    <w:rsid w:val="00A46F25"/>
    <w:rsid w:val="00A47348"/>
    <w:rsid w:val="00A533FF"/>
    <w:rsid w:val="00A6592B"/>
    <w:rsid w:val="00A8062A"/>
    <w:rsid w:val="00AA11F6"/>
    <w:rsid w:val="00AD3F94"/>
    <w:rsid w:val="00AE1348"/>
    <w:rsid w:val="00AF29EE"/>
    <w:rsid w:val="00B10111"/>
    <w:rsid w:val="00B10153"/>
    <w:rsid w:val="00B14D06"/>
    <w:rsid w:val="00B161E1"/>
    <w:rsid w:val="00B33471"/>
    <w:rsid w:val="00B33813"/>
    <w:rsid w:val="00B62678"/>
    <w:rsid w:val="00B87BE4"/>
    <w:rsid w:val="00B974FE"/>
    <w:rsid w:val="00BA2ABE"/>
    <w:rsid w:val="00BA5367"/>
    <w:rsid w:val="00BB5792"/>
    <w:rsid w:val="00BC0A3F"/>
    <w:rsid w:val="00BC7F13"/>
    <w:rsid w:val="00BD5BD2"/>
    <w:rsid w:val="00BE0A40"/>
    <w:rsid w:val="00BE4FDB"/>
    <w:rsid w:val="00C075D1"/>
    <w:rsid w:val="00C109C9"/>
    <w:rsid w:val="00C119E2"/>
    <w:rsid w:val="00C6592F"/>
    <w:rsid w:val="00C70226"/>
    <w:rsid w:val="00C72F91"/>
    <w:rsid w:val="00C80823"/>
    <w:rsid w:val="00C868E1"/>
    <w:rsid w:val="00CB6FFF"/>
    <w:rsid w:val="00CD0477"/>
    <w:rsid w:val="00CD5180"/>
    <w:rsid w:val="00CD5A53"/>
    <w:rsid w:val="00CE41D7"/>
    <w:rsid w:val="00D17275"/>
    <w:rsid w:val="00D27C8C"/>
    <w:rsid w:val="00D31086"/>
    <w:rsid w:val="00D36602"/>
    <w:rsid w:val="00D42F02"/>
    <w:rsid w:val="00D4335D"/>
    <w:rsid w:val="00D53388"/>
    <w:rsid w:val="00D616FC"/>
    <w:rsid w:val="00D65117"/>
    <w:rsid w:val="00D75235"/>
    <w:rsid w:val="00D909D6"/>
    <w:rsid w:val="00DA40FF"/>
    <w:rsid w:val="00DB121C"/>
    <w:rsid w:val="00DB4B2A"/>
    <w:rsid w:val="00DC6A8E"/>
    <w:rsid w:val="00DE5594"/>
    <w:rsid w:val="00E12BC7"/>
    <w:rsid w:val="00E227BA"/>
    <w:rsid w:val="00E24757"/>
    <w:rsid w:val="00E3043B"/>
    <w:rsid w:val="00E561DE"/>
    <w:rsid w:val="00E778F2"/>
    <w:rsid w:val="00E860AD"/>
    <w:rsid w:val="00E9441F"/>
    <w:rsid w:val="00ED3FC2"/>
    <w:rsid w:val="00EF5C39"/>
    <w:rsid w:val="00F15C01"/>
    <w:rsid w:val="00F31747"/>
    <w:rsid w:val="00F408A5"/>
    <w:rsid w:val="00F52654"/>
    <w:rsid w:val="00F74414"/>
    <w:rsid w:val="00FA7F22"/>
    <w:rsid w:val="00FD0911"/>
    <w:rsid w:val="00FD5B65"/>
    <w:rsid w:val="00FD5BF1"/>
    <w:rsid w:val="00FE0889"/>
    <w:rsid w:val="00FE7EF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2E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2E89"/>
  </w:style>
  <w:style w:type="paragraph" w:styleId="Piedepgina">
    <w:name w:val="footer"/>
    <w:basedOn w:val="Normal"/>
    <w:link w:val="PiedepginaCar"/>
    <w:uiPriority w:val="99"/>
    <w:unhideWhenUsed/>
    <w:rsid w:val="00442E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2E89"/>
  </w:style>
  <w:style w:type="paragraph" w:styleId="Prrafodelista">
    <w:name w:val="List Paragraph"/>
    <w:aliases w:val="Number Level 3,Number Level 31,Number Level 32,Number Level 311,Number Level 33,Number Level 312,Number Level 321,Number Level 3111,Number Level 34,Number Level 313,Number Level 322,Number Level 3112,Number Level 331,Number Level 3121,l"/>
    <w:basedOn w:val="Normal"/>
    <w:link w:val="PrrafodelistaCar"/>
    <w:qFormat/>
    <w:rsid w:val="00442E89"/>
    <w:pPr>
      <w:ind w:left="720"/>
      <w:contextualSpacing/>
    </w:pPr>
  </w:style>
  <w:style w:type="table" w:styleId="Tablaconcuadrcula">
    <w:name w:val="Table Grid"/>
    <w:basedOn w:val="Tablanormal"/>
    <w:uiPriority w:val="59"/>
    <w:rsid w:val="00442E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nfasis1">
    <w:name w:val="Light Shading Accent 1"/>
    <w:basedOn w:val="Tablanormal"/>
    <w:uiPriority w:val="60"/>
    <w:rsid w:val="00442E8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Hipervnculo">
    <w:name w:val="Hyperlink"/>
    <w:basedOn w:val="Fuentedeprrafopredeter"/>
    <w:uiPriority w:val="99"/>
    <w:unhideWhenUsed/>
    <w:rsid w:val="00A26576"/>
    <w:rPr>
      <w:color w:val="0000FF" w:themeColor="hyperlink"/>
      <w:u w:val="single"/>
    </w:rPr>
  </w:style>
  <w:style w:type="character" w:styleId="Textoennegrita">
    <w:name w:val="Strong"/>
    <w:basedOn w:val="Fuentedeprrafopredeter"/>
    <w:uiPriority w:val="22"/>
    <w:qFormat/>
    <w:rsid w:val="00FD5BF1"/>
    <w:rPr>
      <w:b/>
      <w:bCs/>
    </w:rPr>
  </w:style>
  <w:style w:type="paragraph" w:styleId="Textodeglobo">
    <w:name w:val="Balloon Text"/>
    <w:basedOn w:val="Normal"/>
    <w:link w:val="TextodegloboCar"/>
    <w:uiPriority w:val="99"/>
    <w:semiHidden/>
    <w:unhideWhenUsed/>
    <w:rsid w:val="00073C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73CE7"/>
    <w:rPr>
      <w:rFonts w:ascii="Tahoma" w:hAnsi="Tahoma" w:cs="Tahoma"/>
      <w:sz w:val="16"/>
      <w:szCs w:val="16"/>
    </w:rPr>
  </w:style>
  <w:style w:type="paragraph" w:styleId="NormalWeb">
    <w:name w:val="Normal (Web)"/>
    <w:basedOn w:val="Normal"/>
    <w:uiPriority w:val="99"/>
    <w:semiHidden/>
    <w:unhideWhenUsed/>
    <w:rsid w:val="004075A3"/>
    <w:pPr>
      <w:spacing w:before="100" w:beforeAutospacing="1" w:after="100" w:afterAutospacing="1" w:line="240" w:lineRule="auto"/>
    </w:pPr>
    <w:rPr>
      <w:rFonts w:ascii="Times New Roman" w:eastAsia="Times New Roman" w:hAnsi="Times New Roman" w:cs="Times New Roman"/>
      <w:sz w:val="24"/>
      <w:szCs w:val="24"/>
      <w:lang w:eastAsia="es-CL"/>
    </w:rPr>
  </w:style>
  <w:style w:type="numbering" w:customStyle="1" w:styleId="Estiloimportado1">
    <w:name w:val="Estilo importado 1"/>
    <w:rsid w:val="002F5D19"/>
    <w:pPr>
      <w:numPr>
        <w:numId w:val="10"/>
      </w:numPr>
    </w:pPr>
  </w:style>
  <w:style w:type="character" w:customStyle="1" w:styleId="PrrafodelistaCar">
    <w:name w:val="Párrafo de lista Car"/>
    <w:aliases w:val="Number Level 3 Car,Number Level 31 Car,Number Level 32 Car,Number Level 311 Car,Number Level 33 Car,Number Level 312 Car,Number Level 321 Car,Number Level 3111 Car,Number Level 34 Car,Number Level 313 Car,Number Level 322 Car,l Car"/>
    <w:link w:val="Prrafodelista"/>
    <w:uiPriority w:val="34"/>
    <w:qFormat/>
    <w:locked/>
    <w:rsid w:val="00D31086"/>
  </w:style>
  <w:style w:type="paragraph" w:customStyle="1" w:styleId="Default">
    <w:name w:val="Default"/>
    <w:rsid w:val="008A0DAA"/>
    <w:pPr>
      <w:autoSpaceDE w:val="0"/>
      <w:autoSpaceDN w:val="0"/>
      <w:adjustRightInd w:val="0"/>
      <w:spacing w:after="0" w:line="240" w:lineRule="auto"/>
    </w:pPr>
    <w:rPr>
      <w:rFonts w:ascii="Arial" w:hAnsi="Arial" w:cs="Arial"/>
      <w:color w:val="000000"/>
      <w:sz w:val="24"/>
      <w:szCs w:val="24"/>
    </w:rPr>
  </w:style>
  <w:style w:type="paragraph" w:styleId="Textoindependiente">
    <w:name w:val="Body Text"/>
    <w:basedOn w:val="Normal"/>
    <w:link w:val="TextoindependienteCar"/>
    <w:rsid w:val="00C72F91"/>
    <w:pPr>
      <w:autoSpaceDE w:val="0"/>
      <w:autoSpaceDN w:val="0"/>
      <w:spacing w:after="120" w:line="240" w:lineRule="auto"/>
    </w:pPr>
    <w:rPr>
      <w:rFonts w:ascii="Times New Roman" w:eastAsia="Times New Roman" w:hAnsi="Times New Roman" w:cs="Times New Roman"/>
      <w:sz w:val="24"/>
      <w:szCs w:val="24"/>
      <w:lang w:eastAsia="es-CL"/>
    </w:rPr>
  </w:style>
  <w:style w:type="character" w:customStyle="1" w:styleId="TextoindependienteCar">
    <w:name w:val="Texto independiente Car"/>
    <w:basedOn w:val="Fuentedeprrafopredeter"/>
    <w:link w:val="Textoindependiente"/>
    <w:rsid w:val="00C72F91"/>
    <w:rPr>
      <w:rFonts w:ascii="Times New Roman" w:eastAsia="Times New Roman" w:hAnsi="Times New Roman" w:cs="Times New Roman"/>
      <w:sz w:val="24"/>
      <w:szCs w:val="24"/>
      <w:lang w:eastAsia="es-CL"/>
    </w:rPr>
  </w:style>
  <w:style w:type="table" w:customStyle="1" w:styleId="Tablaconcuadrcula4-nfasis11">
    <w:name w:val="Tabla con cuadrícula 4 - Énfasis 11"/>
    <w:basedOn w:val="Tablanormal"/>
    <w:uiPriority w:val="49"/>
    <w:rsid w:val="00E3043B"/>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42E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42E89"/>
  </w:style>
  <w:style w:type="paragraph" w:styleId="Piedepgina">
    <w:name w:val="footer"/>
    <w:basedOn w:val="Normal"/>
    <w:link w:val="PiedepginaCar"/>
    <w:uiPriority w:val="99"/>
    <w:unhideWhenUsed/>
    <w:rsid w:val="00442E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42E89"/>
  </w:style>
  <w:style w:type="paragraph" w:styleId="Prrafodelista">
    <w:name w:val="List Paragraph"/>
    <w:aliases w:val="Number Level 3,Number Level 31,Number Level 32,Number Level 311,Number Level 33,Number Level 312,Number Level 321,Number Level 3111,Number Level 34,Number Level 313,Number Level 322,Number Level 3112,Number Level 331,Number Level 3121,l"/>
    <w:basedOn w:val="Normal"/>
    <w:link w:val="PrrafodelistaCar"/>
    <w:qFormat/>
    <w:rsid w:val="00442E89"/>
    <w:pPr>
      <w:ind w:left="720"/>
      <w:contextualSpacing/>
    </w:pPr>
  </w:style>
  <w:style w:type="table" w:styleId="Tablaconcuadrcula">
    <w:name w:val="Table Grid"/>
    <w:basedOn w:val="Tablanormal"/>
    <w:uiPriority w:val="59"/>
    <w:rsid w:val="00442E8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nfasis1">
    <w:name w:val="Light Shading Accent 1"/>
    <w:basedOn w:val="Tablanormal"/>
    <w:uiPriority w:val="60"/>
    <w:rsid w:val="00442E89"/>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Hipervnculo">
    <w:name w:val="Hyperlink"/>
    <w:basedOn w:val="Fuentedeprrafopredeter"/>
    <w:uiPriority w:val="99"/>
    <w:unhideWhenUsed/>
    <w:rsid w:val="00A26576"/>
    <w:rPr>
      <w:color w:val="0000FF" w:themeColor="hyperlink"/>
      <w:u w:val="single"/>
    </w:rPr>
  </w:style>
  <w:style w:type="character" w:styleId="Textoennegrita">
    <w:name w:val="Strong"/>
    <w:basedOn w:val="Fuentedeprrafopredeter"/>
    <w:uiPriority w:val="22"/>
    <w:qFormat/>
    <w:rsid w:val="00FD5BF1"/>
    <w:rPr>
      <w:b/>
      <w:bCs/>
    </w:rPr>
  </w:style>
  <w:style w:type="paragraph" w:styleId="Textodeglobo">
    <w:name w:val="Balloon Text"/>
    <w:basedOn w:val="Normal"/>
    <w:link w:val="TextodegloboCar"/>
    <w:uiPriority w:val="99"/>
    <w:semiHidden/>
    <w:unhideWhenUsed/>
    <w:rsid w:val="00073CE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73CE7"/>
    <w:rPr>
      <w:rFonts w:ascii="Tahoma" w:hAnsi="Tahoma" w:cs="Tahoma"/>
      <w:sz w:val="16"/>
      <w:szCs w:val="16"/>
    </w:rPr>
  </w:style>
  <w:style w:type="paragraph" w:styleId="NormalWeb">
    <w:name w:val="Normal (Web)"/>
    <w:basedOn w:val="Normal"/>
    <w:uiPriority w:val="99"/>
    <w:semiHidden/>
    <w:unhideWhenUsed/>
    <w:rsid w:val="004075A3"/>
    <w:pPr>
      <w:spacing w:before="100" w:beforeAutospacing="1" w:after="100" w:afterAutospacing="1" w:line="240" w:lineRule="auto"/>
    </w:pPr>
    <w:rPr>
      <w:rFonts w:ascii="Times New Roman" w:eastAsia="Times New Roman" w:hAnsi="Times New Roman" w:cs="Times New Roman"/>
      <w:sz w:val="24"/>
      <w:szCs w:val="24"/>
      <w:lang w:eastAsia="es-CL"/>
    </w:rPr>
  </w:style>
  <w:style w:type="numbering" w:customStyle="1" w:styleId="Estiloimportado1">
    <w:name w:val="Estilo importado 1"/>
    <w:rsid w:val="002F5D19"/>
    <w:pPr>
      <w:numPr>
        <w:numId w:val="10"/>
      </w:numPr>
    </w:pPr>
  </w:style>
  <w:style w:type="character" w:customStyle="1" w:styleId="PrrafodelistaCar">
    <w:name w:val="Párrafo de lista Car"/>
    <w:aliases w:val="Number Level 3 Car,Number Level 31 Car,Number Level 32 Car,Number Level 311 Car,Number Level 33 Car,Number Level 312 Car,Number Level 321 Car,Number Level 3111 Car,Number Level 34 Car,Number Level 313 Car,Number Level 322 Car,l Car"/>
    <w:link w:val="Prrafodelista"/>
    <w:uiPriority w:val="34"/>
    <w:qFormat/>
    <w:locked/>
    <w:rsid w:val="00D31086"/>
  </w:style>
  <w:style w:type="paragraph" w:customStyle="1" w:styleId="Default">
    <w:name w:val="Default"/>
    <w:rsid w:val="008A0DAA"/>
    <w:pPr>
      <w:autoSpaceDE w:val="0"/>
      <w:autoSpaceDN w:val="0"/>
      <w:adjustRightInd w:val="0"/>
      <w:spacing w:after="0" w:line="240" w:lineRule="auto"/>
    </w:pPr>
    <w:rPr>
      <w:rFonts w:ascii="Arial" w:hAnsi="Arial" w:cs="Arial"/>
      <w:color w:val="000000"/>
      <w:sz w:val="24"/>
      <w:szCs w:val="24"/>
    </w:rPr>
  </w:style>
  <w:style w:type="paragraph" w:styleId="Textoindependiente">
    <w:name w:val="Body Text"/>
    <w:basedOn w:val="Normal"/>
    <w:link w:val="TextoindependienteCar"/>
    <w:rsid w:val="00C72F91"/>
    <w:pPr>
      <w:autoSpaceDE w:val="0"/>
      <w:autoSpaceDN w:val="0"/>
      <w:spacing w:after="120" w:line="240" w:lineRule="auto"/>
    </w:pPr>
    <w:rPr>
      <w:rFonts w:ascii="Times New Roman" w:eastAsia="Times New Roman" w:hAnsi="Times New Roman" w:cs="Times New Roman"/>
      <w:sz w:val="24"/>
      <w:szCs w:val="24"/>
      <w:lang w:eastAsia="es-CL"/>
    </w:rPr>
  </w:style>
  <w:style w:type="character" w:customStyle="1" w:styleId="TextoindependienteCar">
    <w:name w:val="Texto independiente Car"/>
    <w:basedOn w:val="Fuentedeprrafopredeter"/>
    <w:link w:val="Textoindependiente"/>
    <w:rsid w:val="00C72F91"/>
    <w:rPr>
      <w:rFonts w:ascii="Times New Roman" w:eastAsia="Times New Roman" w:hAnsi="Times New Roman" w:cs="Times New Roman"/>
      <w:sz w:val="24"/>
      <w:szCs w:val="24"/>
      <w:lang w:eastAsia="es-CL"/>
    </w:rPr>
  </w:style>
  <w:style w:type="table" w:customStyle="1" w:styleId="Tablaconcuadrcula4-nfasis11">
    <w:name w:val="Tabla con cuadrícula 4 - Énfasis 11"/>
    <w:basedOn w:val="Tablanormal"/>
    <w:uiPriority w:val="49"/>
    <w:rsid w:val="00E3043B"/>
    <w:pPr>
      <w:spacing w:after="0" w:line="240" w:lineRule="auto"/>
    </w:p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095313">
      <w:bodyDiv w:val="1"/>
      <w:marLeft w:val="0"/>
      <w:marRight w:val="0"/>
      <w:marTop w:val="0"/>
      <w:marBottom w:val="0"/>
      <w:divBdr>
        <w:top w:val="none" w:sz="0" w:space="0" w:color="auto"/>
        <w:left w:val="none" w:sz="0" w:space="0" w:color="auto"/>
        <w:bottom w:val="none" w:sz="0" w:space="0" w:color="auto"/>
        <w:right w:val="none" w:sz="0" w:space="0" w:color="auto"/>
      </w:divBdr>
    </w:div>
    <w:div w:id="135879430">
      <w:bodyDiv w:val="1"/>
      <w:marLeft w:val="0"/>
      <w:marRight w:val="0"/>
      <w:marTop w:val="0"/>
      <w:marBottom w:val="0"/>
      <w:divBdr>
        <w:top w:val="none" w:sz="0" w:space="0" w:color="auto"/>
        <w:left w:val="none" w:sz="0" w:space="0" w:color="auto"/>
        <w:bottom w:val="none" w:sz="0" w:space="0" w:color="auto"/>
        <w:right w:val="none" w:sz="0" w:space="0" w:color="auto"/>
      </w:divBdr>
    </w:div>
    <w:div w:id="311058697">
      <w:bodyDiv w:val="1"/>
      <w:marLeft w:val="0"/>
      <w:marRight w:val="0"/>
      <w:marTop w:val="0"/>
      <w:marBottom w:val="0"/>
      <w:divBdr>
        <w:top w:val="none" w:sz="0" w:space="0" w:color="auto"/>
        <w:left w:val="none" w:sz="0" w:space="0" w:color="auto"/>
        <w:bottom w:val="none" w:sz="0" w:space="0" w:color="auto"/>
        <w:right w:val="none" w:sz="0" w:space="0" w:color="auto"/>
      </w:divBdr>
    </w:div>
    <w:div w:id="371417086">
      <w:bodyDiv w:val="1"/>
      <w:marLeft w:val="0"/>
      <w:marRight w:val="0"/>
      <w:marTop w:val="0"/>
      <w:marBottom w:val="0"/>
      <w:divBdr>
        <w:top w:val="none" w:sz="0" w:space="0" w:color="auto"/>
        <w:left w:val="none" w:sz="0" w:space="0" w:color="auto"/>
        <w:bottom w:val="none" w:sz="0" w:space="0" w:color="auto"/>
        <w:right w:val="none" w:sz="0" w:space="0" w:color="auto"/>
      </w:divBdr>
    </w:div>
    <w:div w:id="412510463">
      <w:bodyDiv w:val="1"/>
      <w:marLeft w:val="0"/>
      <w:marRight w:val="0"/>
      <w:marTop w:val="0"/>
      <w:marBottom w:val="0"/>
      <w:divBdr>
        <w:top w:val="none" w:sz="0" w:space="0" w:color="auto"/>
        <w:left w:val="none" w:sz="0" w:space="0" w:color="auto"/>
        <w:bottom w:val="none" w:sz="0" w:space="0" w:color="auto"/>
        <w:right w:val="none" w:sz="0" w:space="0" w:color="auto"/>
      </w:divBdr>
    </w:div>
    <w:div w:id="454452213">
      <w:bodyDiv w:val="1"/>
      <w:marLeft w:val="0"/>
      <w:marRight w:val="0"/>
      <w:marTop w:val="0"/>
      <w:marBottom w:val="0"/>
      <w:divBdr>
        <w:top w:val="none" w:sz="0" w:space="0" w:color="auto"/>
        <w:left w:val="none" w:sz="0" w:space="0" w:color="auto"/>
        <w:bottom w:val="none" w:sz="0" w:space="0" w:color="auto"/>
        <w:right w:val="none" w:sz="0" w:space="0" w:color="auto"/>
      </w:divBdr>
    </w:div>
    <w:div w:id="687147752">
      <w:bodyDiv w:val="1"/>
      <w:marLeft w:val="0"/>
      <w:marRight w:val="0"/>
      <w:marTop w:val="0"/>
      <w:marBottom w:val="0"/>
      <w:divBdr>
        <w:top w:val="none" w:sz="0" w:space="0" w:color="auto"/>
        <w:left w:val="none" w:sz="0" w:space="0" w:color="auto"/>
        <w:bottom w:val="none" w:sz="0" w:space="0" w:color="auto"/>
        <w:right w:val="none" w:sz="0" w:space="0" w:color="auto"/>
      </w:divBdr>
    </w:div>
    <w:div w:id="731002447">
      <w:bodyDiv w:val="1"/>
      <w:marLeft w:val="0"/>
      <w:marRight w:val="0"/>
      <w:marTop w:val="0"/>
      <w:marBottom w:val="0"/>
      <w:divBdr>
        <w:top w:val="none" w:sz="0" w:space="0" w:color="auto"/>
        <w:left w:val="none" w:sz="0" w:space="0" w:color="auto"/>
        <w:bottom w:val="none" w:sz="0" w:space="0" w:color="auto"/>
        <w:right w:val="none" w:sz="0" w:space="0" w:color="auto"/>
      </w:divBdr>
    </w:div>
    <w:div w:id="901326421">
      <w:bodyDiv w:val="1"/>
      <w:marLeft w:val="0"/>
      <w:marRight w:val="0"/>
      <w:marTop w:val="0"/>
      <w:marBottom w:val="0"/>
      <w:divBdr>
        <w:top w:val="none" w:sz="0" w:space="0" w:color="auto"/>
        <w:left w:val="none" w:sz="0" w:space="0" w:color="auto"/>
        <w:bottom w:val="none" w:sz="0" w:space="0" w:color="auto"/>
        <w:right w:val="none" w:sz="0" w:space="0" w:color="auto"/>
      </w:divBdr>
    </w:div>
    <w:div w:id="907498371">
      <w:bodyDiv w:val="1"/>
      <w:marLeft w:val="0"/>
      <w:marRight w:val="0"/>
      <w:marTop w:val="0"/>
      <w:marBottom w:val="0"/>
      <w:divBdr>
        <w:top w:val="none" w:sz="0" w:space="0" w:color="auto"/>
        <w:left w:val="none" w:sz="0" w:space="0" w:color="auto"/>
        <w:bottom w:val="none" w:sz="0" w:space="0" w:color="auto"/>
        <w:right w:val="none" w:sz="0" w:space="0" w:color="auto"/>
      </w:divBdr>
    </w:div>
    <w:div w:id="981231373">
      <w:bodyDiv w:val="1"/>
      <w:marLeft w:val="0"/>
      <w:marRight w:val="0"/>
      <w:marTop w:val="0"/>
      <w:marBottom w:val="0"/>
      <w:divBdr>
        <w:top w:val="none" w:sz="0" w:space="0" w:color="auto"/>
        <w:left w:val="none" w:sz="0" w:space="0" w:color="auto"/>
        <w:bottom w:val="none" w:sz="0" w:space="0" w:color="auto"/>
        <w:right w:val="none" w:sz="0" w:space="0" w:color="auto"/>
      </w:divBdr>
    </w:div>
    <w:div w:id="997458985">
      <w:bodyDiv w:val="1"/>
      <w:marLeft w:val="0"/>
      <w:marRight w:val="0"/>
      <w:marTop w:val="0"/>
      <w:marBottom w:val="0"/>
      <w:divBdr>
        <w:top w:val="none" w:sz="0" w:space="0" w:color="auto"/>
        <w:left w:val="none" w:sz="0" w:space="0" w:color="auto"/>
        <w:bottom w:val="none" w:sz="0" w:space="0" w:color="auto"/>
        <w:right w:val="none" w:sz="0" w:space="0" w:color="auto"/>
      </w:divBdr>
    </w:div>
    <w:div w:id="1194460601">
      <w:bodyDiv w:val="1"/>
      <w:marLeft w:val="0"/>
      <w:marRight w:val="0"/>
      <w:marTop w:val="0"/>
      <w:marBottom w:val="0"/>
      <w:divBdr>
        <w:top w:val="none" w:sz="0" w:space="0" w:color="auto"/>
        <w:left w:val="none" w:sz="0" w:space="0" w:color="auto"/>
        <w:bottom w:val="none" w:sz="0" w:space="0" w:color="auto"/>
        <w:right w:val="none" w:sz="0" w:space="0" w:color="auto"/>
      </w:divBdr>
    </w:div>
    <w:div w:id="1517191037">
      <w:bodyDiv w:val="1"/>
      <w:marLeft w:val="0"/>
      <w:marRight w:val="0"/>
      <w:marTop w:val="0"/>
      <w:marBottom w:val="0"/>
      <w:divBdr>
        <w:top w:val="none" w:sz="0" w:space="0" w:color="auto"/>
        <w:left w:val="none" w:sz="0" w:space="0" w:color="auto"/>
        <w:bottom w:val="none" w:sz="0" w:space="0" w:color="auto"/>
        <w:right w:val="none" w:sz="0" w:space="0" w:color="auto"/>
      </w:divBdr>
    </w:div>
    <w:div w:id="1630939241">
      <w:bodyDiv w:val="1"/>
      <w:marLeft w:val="0"/>
      <w:marRight w:val="0"/>
      <w:marTop w:val="0"/>
      <w:marBottom w:val="0"/>
      <w:divBdr>
        <w:top w:val="none" w:sz="0" w:space="0" w:color="auto"/>
        <w:left w:val="none" w:sz="0" w:space="0" w:color="auto"/>
        <w:bottom w:val="none" w:sz="0" w:space="0" w:color="auto"/>
        <w:right w:val="none" w:sz="0" w:space="0" w:color="auto"/>
      </w:divBdr>
    </w:div>
    <w:div w:id="1661277143">
      <w:bodyDiv w:val="1"/>
      <w:marLeft w:val="0"/>
      <w:marRight w:val="0"/>
      <w:marTop w:val="0"/>
      <w:marBottom w:val="0"/>
      <w:divBdr>
        <w:top w:val="none" w:sz="0" w:space="0" w:color="auto"/>
        <w:left w:val="none" w:sz="0" w:space="0" w:color="auto"/>
        <w:bottom w:val="none" w:sz="0" w:space="0" w:color="auto"/>
        <w:right w:val="none" w:sz="0" w:space="0" w:color="auto"/>
      </w:divBdr>
    </w:div>
    <w:div w:id="1681614114">
      <w:bodyDiv w:val="1"/>
      <w:marLeft w:val="0"/>
      <w:marRight w:val="0"/>
      <w:marTop w:val="0"/>
      <w:marBottom w:val="0"/>
      <w:divBdr>
        <w:top w:val="none" w:sz="0" w:space="0" w:color="auto"/>
        <w:left w:val="none" w:sz="0" w:space="0" w:color="auto"/>
        <w:bottom w:val="none" w:sz="0" w:space="0" w:color="auto"/>
        <w:right w:val="none" w:sz="0" w:space="0" w:color="auto"/>
      </w:divBdr>
    </w:div>
    <w:div w:id="1846047126">
      <w:bodyDiv w:val="1"/>
      <w:marLeft w:val="0"/>
      <w:marRight w:val="0"/>
      <w:marTop w:val="0"/>
      <w:marBottom w:val="0"/>
      <w:divBdr>
        <w:top w:val="none" w:sz="0" w:space="0" w:color="auto"/>
        <w:left w:val="none" w:sz="0" w:space="0" w:color="auto"/>
        <w:bottom w:val="none" w:sz="0" w:space="0" w:color="auto"/>
        <w:right w:val="none" w:sz="0" w:space="0" w:color="auto"/>
      </w:divBdr>
    </w:div>
    <w:div w:id="1906406835">
      <w:bodyDiv w:val="1"/>
      <w:marLeft w:val="0"/>
      <w:marRight w:val="0"/>
      <w:marTop w:val="0"/>
      <w:marBottom w:val="0"/>
      <w:divBdr>
        <w:top w:val="none" w:sz="0" w:space="0" w:color="auto"/>
        <w:left w:val="none" w:sz="0" w:space="0" w:color="auto"/>
        <w:bottom w:val="none" w:sz="0" w:space="0" w:color="auto"/>
        <w:right w:val="none" w:sz="0" w:space="0" w:color="auto"/>
      </w:divBdr>
    </w:div>
    <w:div w:id="1970934416">
      <w:bodyDiv w:val="1"/>
      <w:marLeft w:val="0"/>
      <w:marRight w:val="0"/>
      <w:marTop w:val="0"/>
      <w:marBottom w:val="0"/>
      <w:divBdr>
        <w:top w:val="none" w:sz="0" w:space="0" w:color="auto"/>
        <w:left w:val="none" w:sz="0" w:space="0" w:color="auto"/>
        <w:bottom w:val="none" w:sz="0" w:space="0" w:color="auto"/>
        <w:right w:val="none" w:sz="0" w:space="0" w:color="auto"/>
      </w:divBdr>
    </w:div>
    <w:div w:id="2039230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www.mercadopublico.c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emf"/><Relationship Id="rId19" Type="http://schemas.openxmlformats.org/officeDocument/2006/relationships/hyperlink" Target="http://www.mercadopublico.cl"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8095A7-B672-4597-AACE-BAAE252F7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1391</Words>
  <Characters>7651</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9024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Loreto Loyola Soto</dc:creator>
  <cp:lastModifiedBy>Marcela Jaque Ramos</cp:lastModifiedBy>
  <cp:revision>2</cp:revision>
  <cp:lastPrinted>2025-02-06T18:54:00Z</cp:lastPrinted>
  <dcterms:created xsi:type="dcterms:W3CDTF">2026-10-29T18:39:00Z</dcterms:created>
  <dcterms:modified xsi:type="dcterms:W3CDTF">2026-10-29T18:39:00Z</dcterms:modified>
</cp:coreProperties>
</file>