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9FB7A" w14:textId="7A60FB0C" w:rsidR="00FB0C75" w:rsidRPr="00FB0C75" w:rsidRDefault="00FB0C75" w:rsidP="00FB0C75">
      <w:pPr>
        <w:spacing w:line="259" w:lineRule="auto"/>
        <w:jc w:val="center"/>
        <w:rPr>
          <w:rFonts w:ascii="Tahoma" w:eastAsia="Calibri" w:hAnsi="Tahoma" w:cs="Tahoma"/>
          <w:b/>
          <w:bCs/>
          <w:lang w:val="es-CL"/>
        </w:rPr>
      </w:pPr>
      <w:r w:rsidRPr="00FB0C75">
        <w:rPr>
          <w:rFonts w:ascii="Tahoma" w:eastAsia="Calibri" w:hAnsi="Tahoma" w:cs="Tahoma"/>
          <w:b/>
          <w:bCs/>
          <w:lang w:val="es-CL"/>
        </w:rPr>
        <w:t>ANEXO N°</w:t>
      </w:r>
      <w:r>
        <w:rPr>
          <w:rFonts w:ascii="Tahoma" w:eastAsia="Calibri" w:hAnsi="Tahoma" w:cs="Tahoma"/>
          <w:b/>
          <w:bCs/>
          <w:lang w:val="es-CL"/>
        </w:rPr>
        <w:t>1</w:t>
      </w:r>
      <w:r w:rsidRPr="00FB0C75">
        <w:rPr>
          <w:rFonts w:ascii="Tahoma" w:eastAsia="Calibri" w:hAnsi="Tahoma" w:cs="Tahoma"/>
          <w:b/>
          <w:bCs/>
          <w:lang w:val="es-CL"/>
        </w:rPr>
        <w:t xml:space="preserve"> DECLARACIÓN JURADA </w:t>
      </w:r>
    </w:p>
    <w:p w14:paraId="1FA1319E" w14:textId="77777777" w:rsidR="00FB0C75" w:rsidRPr="00FB0C75" w:rsidRDefault="00FB0C75" w:rsidP="00FB0C75">
      <w:pPr>
        <w:spacing w:line="259" w:lineRule="auto"/>
        <w:jc w:val="center"/>
        <w:rPr>
          <w:rFonts w:ascii="Tahoma" w:eastAsia="Calibri" w:hAnsi="Tahoma" w:cs="Tahoma"/>
          <w:b/>
          <w:bCs/>
          <w:lang w:val="es-CL"/>
        </w:rPr>
      </w:pPr>
      <w:r w:rsidRPr="00FB0C75">
        <w:rPr>
          <w:rFonts w:ascii="Tahoma" w:eastAsia="Calibri" w:hAnsi="Tahoma" w:cs="Tahoma"/>
          <w:b/>
          <w:bCs/>
          <w:lang w:val="es-CL"/>
        </w:rPr>
        <w:t>AUSENCIA DE INHABILIDADES Y CONFLICTOS DE INTERÉS DE FUNCIONARIOS PUBLICOS DEL SERVICIO DE SALUD ARAUCANIA SUR Y SUS ESTABLECIMIENTOS DEPENDIENTES</w:t>
      </w:r>
    </w:p>
    <w:p w14:paraId="14845A9A" w14:textId="77777777" w:rsidR="00FB0C75" w:rsidRPr="00FB0C75" w:rsidRDefault="00FB0C75" w:rsidP="00FB0C75">
      <w:pPr>
        <w:spacing w:after="160" w:line="259" w:lineRule="auto"/>
        <w:jc w:val="both"/>
        <w:rPr>
          <w:rFonts w:ascii="Tahoma" w:eastAsia="Calibri" w:hAnsi="Tahoma" w:cs="Tahoma"/>
          <w:b/>
          <w:bCs/>
          <w:lang w:val="es-CL"/>
        </w:rPr>
      </w:pPr>
      <w:r w:rsidRPr="00FB0C75">
        <w:rPr>
          <w:rFonts w:ascii="Tahoma" w:eastAsia="Calibri" w:hAnsi="Tahoma" w:cs="Tahoma"/>
          <w:b/>
          <w:bCs/>
          <w:lang w:val="es-CL"/>
        </w:rPr>
        <w:t>El oferente declara bajo juramento lo siguiente:</w:t>
      </w:r>
    </w:p>
    <w:p w14:paraId="34948A81" w14:textId="77777777" w:rsidR="00FB0C75" w:rsidRPr="00FB0C75" w:rsidRDefault="00FB0C75" w:rsidP="00FB0C75">
      <w:pPr>
        <w:spacing w:after="160" w:line="259" w:lineRule="auto"/>
        <w:jc w:val="both"/>
        <w:rPr>
          <w:rFonts w:ascii="Tahoma" w:eastAsia="Calibri" w:hAnsi="Tahoma" w:cs="Tahoma"/>
          <w:lang w:val="es-CL"/>
        </w:rPr>
      </w:pPr>
      <w:r w:rsidRPr="00FB0C75">
        <w:rPr>
          <w:rFonts w:ascii="Tahoma" w:eastAsia="Calibri" w:hAnsi="Tahoma" w:cs="Tahoma"/>
          <w:lang w:val="es-CL"/>
        </w:rPr>
        <w:t xml:space="preserve">1. Que, respecto de su estructura societaria, propiedad, administración, representación, beneficiarios finales y/o equipo de trabajo propuesto para la ejecución de los servicios objeto de la presente contratación, </w:t>
      </w:r>
      <w:r w:rsidRPr="00FB0C75">
        <w:rPr>
          <w:rFonts w:ascii="Tahoma" w:eastAsia="Calibri" w:hAnsi="Tahoma" w:cs="Tahoma"/>
          <w:b/>
          <w:bCs/>
          <w:lang w:val="es-CL"/>
        </w:rPr>
        <w:t xml:space="preserve">y considerando la existencia de eventuales vínculos de parentesco hasta el segundo grado de consanguinidad o de afinidad, en conformidad con lo dispuesto en el Art. 35 </w:t>
      </w:r>
      <w:proofErr w:type="spellStart"/>
      <w:r w:rsidRPr="00FB0C75">
        <w:rPr>
          <w:rFonts w:ascii="Tahoma" w:eastAsia="Calibri" w:hAnsi="Tahoma" w:cs="Tahoma"/>
          <w:b/>
          <w:bCs/>
          <w:lang w:val="es-CL"/>
        </w:rPr>
        <w:t>quáter</w:t>
      </w:r>
      <w:proofErr w:type="spellEnd"/>
      <w:r w:rsidRPr="00FB0C75">
        <w:rPr>
          <w:rFonts w:ascii="Tahoma" w:eastAsia="Calibri" w:hAnsi="Tahoma" w:cs="Tahoma"/>
          <w:b/>
          <w:bCs/>
          <w:lang w:val="es-CL"/>
        </w:rPr>
        <w:t xml:space="preserve"> de la Ley </w:t>
      </w:r>
      <w:proofErr w:type="spellStart"/>
      <w:r w:rsidRPr="00FB0C75">
        <w:rPr>
          <w:rFonts w:ascii="Tahoma" w:eastAsia="Calibri" w:hAnsi="Tahoma" w:cs="Tahoma"/>
          <w:b/>
          <w:bCs/>
          <w:lang w:val="es-CL"/>
        </w:rPr>
        <w:t>N°</w:t>
      </w:r>
      <w:proofErr w:type="spellEnd"/>
      <w:r w:rsidRPr="00FB0C75">
        <w:rPr>
          <w:rFonts w:ascii="Tahoma" w:eastAsia="Calibri" w:hAnsi="Tahoma" w:cs="Tahoma"/>
          <w:b/>
          <w:bCs/>
          <w:lang w:val="es-CL"/>
        </w:rPr>
        <w:t xml:space="preserve"> 19.886</w:t>
      </w:r>
      <w:r w:rsidRPr="00FB0C75">
        <w:rPr>
          <w:rFonts w:ascii="Tahoma" w:eastAsia="Calibri" w:hAnsi="Tahoma" w:cs="Tahoma"/>
          <w:lang w:val="es-CL"/>
        </w:rPr>
        <w:t>, declara lo siguiente:</w:t>
      </w:r>
    </w:p>
    <w:p w14:paraId="4192586C" w14:textId="77777777" w:rsidR="00FB0C75" w:rsidRPr="00FB0C75" w:rsidRDefault="00FB0C75" w:rsidP="00FB0C75">
      <w:pPr>
        <w:spacing w:after="160" w:line="259" w:lineRule="auto"/>
        <w:jc w:val="both"/>
        <w:rPr>
          <w:rFonts w:ascii="Tahoma" w:eastAsia="Calibri" w:hAnsi="Tahoma" w:cs="Tahoma"/>
          <w:b/>
          <w:bCs/>
          <w:u w:val="single"/>
          <w:lang w:val="es-CL"/>
        </w:rPr>
      </w:pPr>
      <w:r w:rsidRPr="00FB0C75">
        <w:rPr>
          <w:rFonts w:ascii="Tahoma" w:eastAsia="Calibri" w:hAnsi="Tahoma" w:cs="Tahoma"/>
          <w:b/>
          <w:bCs/>
          <w:u w:val="single"/>
          <w:lang w:val="es-CL"/>
        </w:rPr>
        <w:t>Debe marcar una alternativa (Obligatorio):</w:t>
      </w:r>
    </w:p>
    <w:p w14:paraId="2656EDBE" w14:textId="77777777" w:rsidR="00FB0C75" w:rsidRPr="00FB0C75" w:rsidRDefault="00FB0C75" w:rsidP="00FB0C75">
      <w:pPr>
        <w:spacing w:after="160" w:line="259" w:lineRule="auto"/>
        <w:ind w:left="993" w:hanging="285"/>
        <w:jc w:val="both"/>
        <w:rPr>
          <w:rFonts w:ascii="Tahoma" w:eastAsia="Calibri" w:hAnsi="Tahoma" w:cs="Tahoma"/>
          <w:lang w:val="es-CL"/>
        </w:rPr>
      </w:pPr>
      <w:r w:rsidRPr="00FB0C75">
        <w:rPr>
          <w:rFonts w:ascii="Segoe UI Symbol" w:eastAsia="Calibri" w:hAnsi="Segoe UI Symbol" w:cs="Segoe UI Symbol"/>
          <w:lang w:val="es-CL"/>
        </w:rPr>
        <w:t>☐</w:t>
      </w:r>
      <w:r w:rsidRPr="00FB0C75">
        <w:rPr>
          <w:rFonts w:ascii="Tahoma" w:eastAsia="Calibri" w:hAnsi="Tahoma" w:cs="Tahoma"/>
          <w:lang w:val="es-CL"/>
        </w:rPr>
        <w:t xml:space="preserve"> NO mantiene vinculación con funcionarios/as del Servicio de Salud Araucanía Sur o de sus establecimientos dependientes.</w:t>
      </w:r>
    </w:p>
    <w:p w14:paraId="6FEB68F0" w14:textId="77777777" w:rsidR="00FB0C75" w:rsidRPr="00FB0C75" w:rsidRDefault="00FB0C75" w:rsidP="00FB0C75">
      <w:pPr>
        <w:spacing w:after="160" w:line="259" w:lineRule="auto"/>
        <w:ind w:left="993" w:hanging="285"/>
        <w:jc w:val="both"/>
        <w:rPr>
          <w:rFonts w:ascii="Tahoma" w:eastAsia="Calibri" w:hAnsi="Tahoma" w:cs="Tahoma"/>
          <w:lang w:val="es-CL"/>
        </w:rPr>
      </w:pPr>
      <w:r w:rsidRPr="00FB0C75">
        <w:rPr>
          <w:rFonts w:ascii="Segoe UI Symbol" w:eastAsia="Calibri" w:hAnsi="Segoe UI Symbol" w:cs="Segoe UI Symbol"/>
          <w:lang w:val="es-CL"/>
        </w:rPr>
        <w:t>☐</w:t>
      </w:r>
      <w:r w:rsidRPr="00FB0C75">
        <w:rPr>
          <w:rFonts w:ascii="Tahoma" w:eastAsia="Calibri" w:hAnsi="Tahoma" w:cs="Tahoma"/>
          <w:lang w:val="es-CL"/>
        </w:rPr>
        <w:t xml:space="preserve"> SÍ mantiene vinculación con uno o más funcionarios/as del Servicio de Salud Araucanía Sur o de sus establecimientos dependientes, quienes se individualizan al final del presente Anexo.</w:t>
      </w:r>
    </w:p>
    <w:p w14:paraId="3525B400" w14:textId="77777777" w:rsidR="00FB0C75" w:rsidRPr="00FB0C75" w:rsidRDefault="00FB0C75" w:rsidP="00FB0C75">
      <w:pPr>
        <w:spacing w:after="160" w:line="259" w:lineRule="auto"/>
        <w:jc w:val="both"/>
        <w:rPr>
          <w:rFonts w:ascii="Tahoma" w:eastAsia="Calibri" w:hAnsi="Tahoma" w:cs="Tahoma"/>
          <w:lang w:val="es-CL"/>
        </w:rPr>
      </w:pPr>
      <w:r w:rsidRPr="00FB0C75">
        <w:rPr>
          <w:rFonts w:ascii="Tahoma" w:eastAsia="Calibri" w:hAnsi="Tahoma" w:cs="Tahoma"/>
          <w:lang w:val="es-CL"/>
        </w:rPr>
        <w:t xml:space="preserve">2. Que, en caso de </w:t>
      </w:r>
      <w:r w:rsidRPr="00FB0C75">
        <w:rPr>
          <w:rFonts w:ascii="Tahoma" w:eastAsia="Calibri" w:hAnsi="Tahoma" w:cs="Tahoma"/>
          <w:b/>
          <w:bCs/>
          <w:lang w:val="es-CL"/>
        </w:rPr>
        <w:t>existir alguno de los vínculos</w:t>
      </w:r>
      <w:r w:rsidRPr="00FB0C75">
        <w:rPr>
          <w:rFonts w:ascii="Tahoma" w:eastAsia="Calibri" w:hAnsi="Tahoma" w:cs="Tahoma"/>
          <w:lang w:val="es-CL"/>
        </w:rPr>
        <w:t xml:space="preserve"> antes señalados, éstos deberán ser declarados e individualizados, indicando el nombre del funcionario/a y la naturaleza del vínculo. Asimismo, declara que dichos funcionarios/as no han intervenido directa o indirectamente en la elaboración, revisión o aprobación de las Bases, evaluación de ofertas, adjudicación u otra actuación relacionada con el presente procedimiento de contratación, sin perjuicio de las inhabilidades o prohibiciones establecidas en la normativa vigente</w:t>
      </w:r>
    </w:p>
    <w:p w14:paraId="027744BD" w14:textId="77777777" w:rsidR="00FB0C75" w:rsidRPr="00FB0C75" w:rsidRDefault="00FB0C75" w:rsidP="00FB0C75">
      <w:pPr>
        <w:spacing w:after="160" w:line="259" w:lineRule="auto"/>
        <w:jc w:val="both"/>
        <w:rPr>
          <w:rFonts w:ascii="Tahoma" w:eastAsia="Calibri" w:hAnsi="Tahoma" w:cs="Tahoma"/>
          <w:lang w:val="es-CL"/>
        </w:rPr>
      </w:pPr>
      <w:r w:rsidRPr="00FB0C75">
        <w:rPr>
          <w:rFonts w:ascii="Tahoma" w:eastAsia="Calibri" w:hAnsi="Tahoma" w:cs="Tahoma"/>
          <w:lang w:val="es-CL"/>
        </w:rPr>
        <w:t xml:space="preserve">3. Que, en caso de </w:t>
      </w:r>
      <w:r w:rsidRPr="00FB0C75">
        <w:rPr>
          <w:rFonts w:ascii="Tahoma" w:eastAsia="Calibri" w:hAnsi="Tahoma" w:cs="Tahoma"/>
          <w:b/>
          <w:bCs/>
          <w:lang w:val="es-CL"/>
        </w:rPr>
        <w:t>existir funcionarios/</w:t>
      </w:r>
      <w:r w:rsidRPr="00FB0C75">
        <w:rPr>
          <w:rFonts w:ascii="Tahoma" w:eastAsia="Calibri" w:hAnsi="Tahoma" w:cs="Tahoma"/>
          <w:lang w:val="es-CL"/>
        </w:rPr>
        <w:t>as vinculados al oferente, éstos no han proporcionado, utilizado ni facilitado, directa o indirectamente, información reservada, privilegiada o no disponible para los demás oferentes, relacionada con la elaboración, revisión o aprobación de las Bases Administrativas, Bases Técnicas, especificaciones técnicas, evaluación de ofertas u otra actuación del presente procedimiento de contratación, que pudiere otorgar al oferente una ventaja indebida respecto de los demás participantes.</w:t>
      </w:r>
    </w:p>
    <w:p w14:paraId="3494A6E1" w14:textId="77777777" w:rsidR="00FB0C75" w:rsidRPr="00FB0C75" w:rsidRDefault="00FB0C75" w:rsidP="00FB0C75">
      <w:pPr>
        <w:spacing w:after="160" w:line="259" w:lineRule="auto"/>
        <w:jc w:val="both"/>
        <w:rPr>
          <w:rFonts w:ascii="Tahoma" w:eastAsia="Calibri" w:hAnsi="Tahoma" w:cs="Tahoma"/>
          <w:lang w:val="es-CL"/>
        </w:rPr>
      </w:pPr>
      <w:r w:rsidRPr="00FB0C75">
        <w:rPr>
          <w:rFonts w:ascii="Tahoma" w:eastAsia="Calibri" w:hAnsi="Tahoma" w:cs="Tahoma"/>
          <w:lang w:val="es-CL"/>
        </w:rPr>
        <w:t>4. Que, la información proporcionada en el presente Anexo es íntegra, veraz y actualizada, obligándose el oferente a informar oportunamente al Servicio cualquier modificación o circunstancia sobreviniente que pudiere configurar una prohibición, inhabilidad, incompatibilidad o conflicto de interés, tanto durante el procedimiento de contratación como durante la ejecución del respectivo contrato.</w:t>
      </w:r>
    </w:p>
    <w:p w14:paraId="45D2E3A0" w14:textId="77777777" w:rsidR="00FB0C75" w:rsidRPr="00FB0C75" w:rsidRDefault="00FB0C75" w:rsidP="00FB0C75">
      <w:pPr>
        <w:spacing w:after="160" w:line="259" w:lineRule="auto"/>
        <w:jc w:val="both"/>
        <w:rPr>
          <w:rFonts w:ascii="Tahoma" w:eastAsia="Calibri" w:hAnsi="Tahoma" w:cs="Tahoma"/>
          <w:lang w:val="es-CL"/>
        </w:rPr>
      </w:pPr>
      <w:r w:rsidRPr="00FB0C75">
        <w:rPr>
          <w:rFonts w:ascii="Tahoma" w:eastAsia="Calibri" w:hAnsi="Tahoma" w:cs="Tahoma"/>
          <w:lang w:val="es-CL"/>
        </w:rPr>
        <w:t>INDIVIDUALIZACIÓN DE FUNCIONARIOS/AS VINCULADOS AL OFERENTE</w:t>
      </w:r>
    </w:p>
    <w:p w14:paraId="46735275" w14:textId="77777777" w:rsidR="00FB0C75" w:rsidRPr="00FB0C75" w:rsidRDefault="00FB0C75" w:rsidP="00FB0C75">
      <w:pPr>
        <w:spacing w:after="160" w:line="259" w:lineRule="auto"/>
        <w:jc w:val="both"/>
        <w:rPr>
          <w:rFonts w:ascii="Tahoma" w:eastAsia="Calibri" w:hAnsi="Tahoma" w:cs="Tahoma"/>
          <w:b/>
          <w:bCs/>
          <w:lang w:val="es-CL"/>
        </w:rPr>
      </w:pPr>
      <w:r w:rsidRPr="00FB0C75">
        <w:rPr>
          <w:rFonts w:ascii="Tahoma" w:eastAsia="Calibri" w:hAnsi="Tahoma" w:cs="Tahoma"/>
          <w:b/>
          <w:bCs/>
          <w:lang w:val="es-CL"/>
        </w:rPr>
        <w:t>Completar únicamente si en el numeral 1 se marcó la opción “SÍ”.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1523"/>
        <w:gridCol w:w="2493"/>
        <w:gridCol w:w="1698"/>
        <w:gridCol w:w="1481"/>
      </w:tblGrid>
      <w:tr w:rsidR="00FB0C75" w:rsidRPr="00FB0C75" w14:paraId="146EF9B0" w14:textId="77777777" w:rsidTr="00E2061C">
        <w:trPr>
          <w:jc w:val="center"/>
        </w:trPr>
        <w:tc>
          <w:tcPr>
            <w:tcW w:w="1729" w:type="dxa"/>
          </w:tcPr>
          <w:p w14:paraId="512F2A78" w14:textId="77777777" w:rsidR="00FB0C75" w:rsidRPr="00FB0C75" w:rsidRDefault="00FB0C75" w:rsidP="00E2061C">
            <w:pPr>
              <w:jc w:val="center"/>
              <w:rPr>
                <w:rFonts w:ascii="Tahoma" w:eastAsia="Calibri" w:hAnsi="Tahoma" w:cs="Tahoma"/>
                <w:b/>
                <w:bCs/>
                <w:lang w:val="es-CL"/>
              </w:rPr>
            </w:pPr>
            <w:r w:rsidRPr="00FB0C75">
              <w:rPr>
                <w:rFonts w:ascii="Tahoma" w:eastAsia="Calibri" w:hAnsi="Tahoma" w:cs="Tahoma"/>
                <w:b/>
                <w:bCs/>
                <w:lang w:val="es-CL"/>
              </w:rPr>
              <w:t>Nombre completo</w:t>
            </w:r>
          </w:p>
        </w:tc>
        <w:tc>
          <w:tcPr>
            <w:tcW w:w="1523" w:type="dxa"/>
          </w:tcPr>
          <w:p w14:paraId="197D20E0" w14:textId="77777777" w:rsidR="00FB0C75" w:rsidRPr="00FB0C75" w:rsidRDefault="00FB0C75" w:rsidP="00E2061C">
            <w:pPr>
              <w:jc w:val="center"/>
              <w:rPr>
                <w:rFonts w:ascii="Tahoma" w:eastAsia="Calibri" w:hAnsi="Tahoma" w:cs="Tahoma"/>
                <w:b/>
                <w:bCs/>
                <w:lang w:val="es-CL"/>
              </w:rPr>
            </w:pPr>
            <w:r w:rsidRPr="00FB0C75">
              <w:rPr>
                <w:rFonts w:ascii="Tahoma" w:eastAsia="Calibri" w:hAnsi="Tahoma" w:cs="Tahoma"/>
                <w:b/>
                <w:bCs/>
                <w:lang w:val="es-CL"/>
              </w:rPr>
              <w:t>RUT</w:t>
            </w:r>
          </w:p>
        </w:tc>
        <w:tc>
          <w:tcPr>
            <w:tcW w:w="2493" w:type="dxa"/>
          </w:tcPr>
          <w:p w14:paraId="7062FEB3" w14:textId="77777777" w:rsidR="00FB0C75" w:rsidRPr="00FB0C75" w:rsidRDefault="00FB0C75" w:rsidP="00E2061C">
            <w:pPr>
              <w:jc w:val="center"/>
              <w:rPr>
                <w:rFonts w:ascii="Tahoma" w:eastAsia="Calibri" w:hAnsi="Tahoma" w:cs="Tahoma"/>
                <w:b/>
                <w:bCs/>
                <w:lang w:val="es-CL"/>
              </w:rPr>
            </w:pPr>
            <w:r w:rsidRPr="00FB0C75">
              <w:rPr>
                <w:rFonts w:ascii="Tahoma" w:eastAsia="Calibri" w:hAnsi="Tahoma" w:cs="Tahoma"/>
                <w:b/>
                <w:bCs/>
                <w:lang w:val="es-CL"/>
              </w:rPr>
              <w:t>Establecimiento</w:t>
            </w:r>
          </w:p>
        </w:tc>
        <w:tc>
          <w:tcPr>
            <w:tcW w:w="1698" w:type="dxa"/>
          </w:tcPr>
          <w:p w14:paraId="20D20441" w14:textId="77777777" w:rsidR="00FB0C75" w:rsidRPr="00FB0C75" w:rsidRDefault="00FB0C75" w:rsidP="00E2061C">
            <w:pPr>
              <w:jc w:val="center"/>
              <w:rPr>
                <w:rFonts w:ascii="Tahoma" w:eastAsia="Calibri" w:hAnsi="Tahoma" w:cs="Tahoma"/>
                <w:b/>
                <w:bCs/>
                <w:lang w:val="es-CL"/>
              </w:rPr>
            </w:pPr>
            <w:r w:rsidRPr="00FB0C75">
              <w:rPr>
                <w:rFonts w:ascii="Tahoma" w:eastAsia="Calibri" w:hAnsi="Tahoma" w:cs="Tahoma"/>
                <w:b/>
                <w:bCs/>
                <w:lang w:val="es-CL"/>
              </w:rPr>
              <w:t xml:space="preserve">(*) Vínculo con el oferente </w:t>
            </w:r>
          </w:p>
        </w:tc>
        <w:tc>
          <w:tcPr>
            <w:tcW w:w="1385" w:type="dxa"/>
          </w:tcPr>
          <w:p w14:paraId="33F9E265" w14:textId="77777777" w:rsidR="00FB0C75" w:rsidRPr="00FB0C75" w:rsidRDefault="00FB0C75" w:rsidP="00E2061C">
            <w:pPr>
              <w:jc w:val="center"/>
              <w:rPr>
                <w:rFonts w:ascii="Tahoma" w:eastAsia="Calibri" w:hAnsi="Tahoma" w:cs="Tahoma"/>
                <w:b/>
                <w:bCs/>
                <w:lang w:val="es-CL"/>
              </w:rPr>
            </w:pPr>
            <w:r w:rsidRPr="00FB0C75">
              <w:rPr>
                <w:rFonts w:ascii="Tahoma" w:eastAsia="Calibri" w:hAnsi="Tahoma" w:cs="Tahoma"/>
                <w:b/>
                <w:bCs/>
                <w:lang w:val="es-CL"/>
              </w:rPr>
              <w:t>Cargo o Función que desempeña</w:t>
            </w:r>
          </w:p>
        </w:tc>
      </w:tr>
      <w:tr w:rsidR="00FB0C75" w:rsidRPr="00FB0C75" w14:paraId="7FC1EEAA" w14:textId="77777777" w:rsidTr="00E2061C">
        <w:trPr>
          <w:jc w:val="center"/>
        </w:trPr>
        <w:tc>
          <w:tcPr>
            <w:tcW w:w="1729" w:type="dxa"/>
          </w:tcPr>
          <w:p w14:paraId="006D82DF" w14:textId="77777777" w:rsidR="00FB0C75" w:rsidRPr="00FB0C75" w:rsidRDefault="00FB0C75" w:rsidP="00E2061C">
            <w:pPr>
              <w:jc w:val="center"/>
              <w:rPr>
                <w:rFonts w:ascii="Tahoma" w:eastAsia="Calibri" w:hAnsi="Tahoma" w:cs="Tahoma"/>
                <w:lang w:val="es-CL"/>
              </w:rPr>
            </w:pPr>
          </w:p>
        </w:tc>
        <w:tc>
          <w:tcPr>
            <w:tcW w:w="1523" w:type="dxa"/>
          </w:tcPr>
          <w:p w14:paraId="044265C1" w14:textId="77777777" w:rsidR="00FB0C75" w:rsidRPr="00FB0C75" w:rsidRDefault="00FB0C75" w:rsidP="00E2061C">
            <w:pPr>
              <w:jc w:val="both"/>
              <w:rPr>
                <w:rFonts w:ascii="Tahoma" w:eastAsia="Calibri" w:hAnsi="Tahoma" w:cs="Tahoma"/>
                <w:lang w:val="es-CL"/>
              </w:rPr>
            </w:pPr>
          </w:p>
        </w:tc>
        <w:tc>
          <w:tcPr>
            <w:tcW w:w="2493" w:type="dxa"/>
          </w:tcPr>
          <w:p w14:paraId="02464E32" w14:textId="77777777" w:rsidR="00FB0C75" w:rsidRPr="00FB0C75" w:rsidRDefault="00FB0C75" w:rsidP="00E2061C">
            <w:pPr>
              <w:jc w:val="both"/>
              <w:rPr>
                <w:rFonts w:ascii="Tahoma" w:eastAsia="Calibri" w:hAnsi="Tahoma" w:cs="Tahoma"/>
                <w:lang w:val="es-CL"/>
              </w:rPr>
            </w:pPr>
          </w:p>
        </w:tc>
        <w:tc>
          <w:tcPr>
            <w:tcW w:w="1698" w:type="dxa"/>
          </w:tcPr>
          <w:p w14:paraId="5E329229" w14:textId="77777777" w:rsidR="00FB0C75" w:rsidRPr="00FB0C75" w:rsidRDefault="00FB0C75" w:rsidP="00E2061C">
            <w:pPr>
              <w:jc w:val="both"/>
              <w:rPr>
                <w:rFonts w:ascii="Tahoma" w:eastAsia="Calibri" w:hAnsi="Tahoma" w:cs="Tahoma"/>
                <w:lang w:val="es-CL"/>
              </w:rPr>
            </w:pPr>
          </w:p>
        </w:tc>
        <w:tc>
          <w:tcPr>
            <w:tcW w:w="1385" w:type="dxa"/>
          </w:tcPr>
          <w:p w14:paraId="551E2017" w14:textId="77777777" w:rsidR="00FB0C75" w:rsidRPr="00FB0C75" w:rsidRDefault="00FB0C75" w:rsidP="00E2061C">
            <w:pPr>
              <w:jc w:val="both"/>
              <w:rPr>
                <w:rFonts w:ascii="Tahoma" w:eastAsia="Calibri" w:hAnsi="Tahoma" w:cs="Tahoma"/>
                <w:lang w:val="es-CL"/>
              </w:rPr>
            </w:pPr>
          </w:p>
        </w:tc>
      </w:tr>
      <w:tr w:rsidR="00FB0C75" w:rsidRPr="00FB0C75" w14:paraId="27F35599" w14:textId="77777777" w:rsidTr="00E2061C">
        <w:trPr>
          <w:jc w:val="center"/>
        </w:trPr>
        <w:tc>
          <w:tcPr>
            <w:tcW w:w="1729" w:type="dxa"/>
          </w:tcPr>
          <w:p w14:paraId="4DEDE791" w14:textId="77777777" w:rsidR="00FB0C75" w:rsidRPr="00FB0C75" w:rsidRDefault="00FB0C75" w:rsidP="00E2061C">
            <w:pPr>
              <w:jc w:val="center"/>
              <w:rPr>
                <w:rFonts w:ascii="Tahoma" w:eastAsia="Calibri" w:hAnsi="Tahoma" w:cs="Tahoma"/>
                <w:lang w:val="es-CL"/>
              </w:rPr>
            </w:pPr>
          </w:p>
        </w:tc>
        <w:tc>
          <w:tcPr>
            <w:tcW w:w="1523" w:type="dxa"/>
          </w:tcPr>
          <w:p w14:paraId="3AD99099" w14:textId="77777777" w:rsidR="00FB0C75" w:rsidRPr="00FB0C75" w:rsidRDefault="00FB0C75" w:rsidP="00E2061C">
            <w:pPr>
              <w:jc w:val="both"/>
              <w:rPr>
                <w:rFonts w:ascii="Tahoma" w:eastAsia="Calibri" w:hAnsi="Tahoma" w:cs="Tahoma"/>
                <w:lang w:val="es-CL"/>
              </w:rPr>
            </w:pPr>
          </w:p>
        </w:tc>
        <w:tc>
          <w:tcPr>
            <w:tcW w:w="2493" w:type="dxa"/>
          </w:tcPr>
          <w:p w14:paraId="478D1F23" w14:textId="77777777" w:rsidR="00FB0C75" w:rsidRPr="00FB0C75" w:rsidRDefault="00FB0C75" w:rsidP="00E2061C">
            <w:pPr>
              <w:jc w:val="both"/>
              <w:rPr>
                <w:rFonts w:ascii="Tahoma" w:eastAsia="Calibri" w:hAnsi="Tahoma" w:cs="Tahoma"/>
                <w:lang w:val="es-CL"/>
              </w:rPr>
            </w:pPr>
          </w:p>
        </w:tc>
        <w:tc>
          <w:tcPr>
            <w:tcW w:w="1698" w:type="dxa"/>
          </w:tcPr>
          <w:p w14:paraId="0BF06E97" w14:textId="77777777" w:rsidR="00FB0C75" w:rsidRPr="00FB0C75" w:rsidRDefault="00FB0C75" w:rsidP="00E2061C">
            <w:pPr>
              <w:jc w:val="both"/>
              <w:rPr>
                <w:rFonts w:ascii="Tahoma" w:eastAsia="Calibri" w:hAnsi="Tahoma" w:cs="Tahoma"/>
                <w:lang w:val="es-CL"/>
              </w:rPr>
            </w:pPr>
          </w:p>
        </w:tc>
        <w:tc>
          <w:tcPr>
            <w:tcW w:w="1385" w:type="dxa"/>
          </w:tcPr>
          <w:p w14:paraId="21CF4769" w14:textId="77777777" w:rsidR="00FB0C75" w:rsidRPr="00FB0C75" w:rsidRDefault="00FB0C75" w:rsidP="00E2061C">
            <w:pPr>
              <w:jc w:val="both"/>
              <w:rPr>
                <w:rFonts w:ascii="Tahoma" w:eastAsia="Calibri" w:hAnsi="Tahoma" w:cs="Tahoma"/>
                <w:lang w:val="es-CL"/>
              </w:rPr>
            </w:pPr>
          </w:p>
        </w:tc>
      </w:tr>
      <w:tr w:rsidR="00FB0C75" w:rsidRPr="00FB0C75" w14:paraId="6FFE2986" w14:textId="77777777" w:rsidTr="00E2061C">
        <w:trPr>
          <w:jc w:val="center"/>
        </w:trPr>
        <w:tc>
          <w:tcPr>
            <w:tcW w:w="1729" w:type="dxa"/>
          </w:tcPr>
          <w:p w14:paraId="3D2788E0" w14:textId="77777777" w:rsidR="00FB0C75" w:rsidRPr="00FB0C75" w:rsidRDefault="00FB0C75" w:rsidP="00E2061C">
            <w:pPr>
              <w:jc w:val="center"/>
              <w:rPr>
                <w:rFonts w:ascii="Tahoma" w:eastAsia="Calibri" w:hAnsi="Tahoma" w:cs="Tahoma"/>
                <w:lang w:val="es-CL"/>
              </w:rPr>
            </w:pPr>
          </w:p>
        </w:tc>
        <w:tc>
          <w:tcPr>
            <w:tcW w:w="1523" w:type="dxa"/>
          </w:tcPr>
          <w:p w14:paraId="30BADF5B" w14:textId="77777777" w:rsidR="00FB0C75" w:rsidRPr="00FB0C75" w:rsidRDefault="00FB0C75" w:rsidP="00E2061C">
            <w:pPr>
              <w:jc w:val="both"/>
              <w:rPr>
                <w:rFonts w:ascii="Tahoma" w:eastAsia="Calibri" w:hAnsi="Tahoma" w:cs="Tahoma"/>
                <w:lang w:val="es-CL"/>
              </w:rPr>
            </w:pPr>
          </w:p>
        </w:tc>
        <w:tc>
          <w:tcPr>
            <w:tcW w:w="2493" w:type="dxa"/>
          </w:tcPr>
          <w:p w14:paraId="0C1761B4" w14:textId="77777777" w:rsidR="00FB0C75" w:rsidRPr="00FB0C75" w:rsidRDefault="00FB0C75" w:rsidP="00E2061C">
            <w:pPr>
              <w:jc w:val="both"/>
              <w:rPr>
                <w:rFonts w:ascii="Tahoma" w:eastAsia="Calibri" w:hAnsi="Tahoma" w:cs="Tahoma"/>
                <w:lang w:val="es-CL"/>
              </w:rPr>
            </w:pPr>
          </w:p>
        </w:tc>
        <w:tc>
          <w:tcPr>
            <w:tcW w:w="1698" w:type="dxa"/>
          </w:tcPr>
          <w:p w14:paraId="780C0057" w14:textId="77777777" w:rsidR="00FB0C75" w:rsidRPr="00FB0C75" w:rsidRDefault="00FB0C75" w:rsidP="00E2061C">
            <w:pPr>
              <w:jc w:val="both"/>
              <w:rPr>
                <w:rFonts w:ascii="Tahoma" w:eastAsia="Calibri" w:hAnsi="Tahoma" w:cs="Tahoma"/>
                <w:lang w:val="es-CL"/>
              </w:rPr>
            </w:pPr>
          </w:p>
        </w:tc>
        <w:tc>
          <w:tcPr>
            <w:tcW w:w="1385" w:type="dxa"/>
          </w:tcPr>
          <w:p w14:paraId="7F761485" w14:textId="77777777" w:rsidR="00FB0C75" w:rsidRPr="00FB0C75" w:rsidRDefault="00FB0C75" w:rsidP="00E2061C">
            <w:pPr>
              <w:jc w:val="both"/>
              <w:rPr>
                <w:rFonts w:ascii="Tahoma" w:eastAsia="Calibri" w:hAnsi="Tahoma" w:cs="Tahoma"/>
                <w:lang w:val="es-CL"/>
              </w:rPr>
            </w:pPr>
          </w:p>
        </w:tc>
      </w:tr>
    </w:tbl>
    <w:p w14:paraId="048BF996" w14:textId="77777777" w:rsidR="00FB0C75" w:rsidRPr="00FB0C75" w:rsidRDefault="00FB0C75" w:rsidP="00FB0C75">
      <w:pPr>
        <w:spacing w:after="160" w:line="259" w:lineRule="auto"/>
        <w:jc w:val="both"/>
        <w:rPr>
          <w:rFonts w:ascii="Tahoma" w:eastAsia="Calibri" w:hAnsi="Tahoma" w:cs="Tahoma"/>
          <w:b/>
          <w:bCs/>
          <w:lang w:val="es-CL"/>
        </w:rPr>
      </w:pPr>
    </w:p>
    <w:p w14:paraId="08F2A55F" w14:textId="77777777" w:rsidR="00FB0C75" w:rsidRPr="00FB0C75" w:rsidRDefault="00FB0C75" w:rsidP="00FB0C75">
      <w:pPr>
        <w:spacing w:after="160" w:line="259" w:lineRule="auto"/>
        <w:jc w:val="both"/>
        <w:rPr>
          <w:rFonts w:ascii="Tahoma" w:eastAsia="Calibri" w:hAnsi="Tahoma" w:cs="Tahoma"/>
          <w:lang w:val="es-CL"/>
        </w:rPr>
      </w:pPr>
      <w:r w:rsidRPr="00FB0C75">
        <w:rPr>
          <w:rFonts w:ascii="Tahoma" w:eastAsia="Calibri" w:hAnsi="Tahoma" w:cs="Tahoma"/>
          <w:b/>
          <w:bCs/>
          <w:lang w:val="es-CL"/>
        </w:rPr>
        <w:t>(*) Tipo de vinculo:</w:t>
      </w:r>
      <w:r w:rsidRPr="00FB0C75">
        <w:rPr>
          <w:rFonts w:ascii="Tahoma" w:eastAsia="Calibri" w:hAnsi="Tahoma" w:cs="Tahoma"/>
          <w:lang w:val="es-CL"/>
        </w:rPr>
        <w:t xml:space="preserve"> Indicar la naturaleza de la relación existente con el oferente, tales como parentesco por consanguinidad o afinidad, vínculo societario, de propiedad, administración, representación, beneficiario final, laboral u otro que corresponda, según lo declarado en el numeral 1, tales como: Socio/a; Accionista; Beneficiario/a final; Representante legal; Administrador/a; Director/a; Trabajador/a o prestador/a de servicios del oferente; Integrante del equipo que ejecutará el contrato; Otro.</w:t>
      </w:r>
      <w:r w:rsidRPr="00FB0C75">
        <w:rPr>
          <w:rFonts w:ascii="Tahoma" w:eastAsia="Calibri" w:hAnsi="Tahoma" w:cs="Tahoma"/>
          <w:lang w:val="es-CL"/>
        </w:rPr>
        <w:tab/>
      </w:r>
      <w:r w:rsidRPr="00FB0C75">
        <w:rPr>
          <w:rFonts w:ascii="Tahoma" w:eastAsia="Calibri" w:hAnsi="Tahoma" w:cs="Tahoma"/>
          <w:lang w:val="es-CL"/>
        </w:rPr>
        <w:tab/>
      </w:r>
    </w:p>
    <w:p w14:paraId="5FBED1A0" w14:textId="77777777" w:rsidR="00FB0C75" w:rsidRPr="00FB0C75" w:rsidRDefault="00FB0C75" w:rsidP="00FB0C75">
      <w:pPr>
        <w:spacing w:after="160" w:line="259" w:lineRule="auto"/>
        <w:jc w:val="both"/>
        <w:rPr>
          <w:rFonts w:ascii="Tahoma" w:eastAsia="Calibri" w:hAnsi="Tahoma" w:cs="Tahoma"/>
          <w:b/>
          <w:bCs/>
          <w:i/>
          <w:iCs/>
          <w:lang w:val="es-CL"/>
        </w:rPr>
      </w:pPr>
      <w:r w:rsidRPr="00FB0C75">
        <w:rPr>
          <w:rFonts w:ascii="Tahoma" w:eastAsia="Calibri" w:hAnsi="Tahoma" w:cs="Tahoma"/>
          <w:b/>
          <w:bCs/>
          <w:i/>
          <w:iCs/>
          <w:lang w:val="es-CL"/>
        </w:rPr>
        <w:t>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367CD618" w14:textId="77777777" w:rsidR="00FB0C75" w:rsidRPr="00FB0C75" w:rsidRDefault="00FB0C75" w:rsidP="00FB0C75">
      <w:pPr>
        <w:spacing w:after="160" w:line="259" w:lineRule="auto"/>
        <w:jc w:val="both"/>
        <w:rPr>
          <w:rFonts w:ascii="Tahoma" w:eastAsia="Arial" w:hAnsi="Tahoma" w:cs="Tahoma"/>
          <w:lang w:val="es-CL"/>
        </w:rPr>
      </w:pPr>
      <w:r w:rsidRPr="00FB0C75">
        <w:rPr>
          <w:rFonts w:ascii="Tahoma" w:eastAsia="Arial" w:hAnsi="Tahoma" w:cs="Tahoma"/>
          <w:lang w:val="es-CL"/>
        </w:rPr>
        <w:t>Nombre Representante Legal:</w:t>
      </w:r>
    </w:p>
    <w:p w14:paraId="6E2E30EE" w14:textId="77777777" w:rsidR="00FB0C75" w:rsidRPr="00FB0C75" w:rsidRDefault="00FB0C75" w:rsidP="00FB0C75">
      <w:pPr>
        <w:spacing w:after="160" w:line="259" w:lineRule="auto"/>
        <w:jc w:val="both"/>
        <w:rPr>
          <w:rFonts w:ascii="Tahoma" w:eastAsia="Arial" w:hAnsi="Tahoma" w:cs="Tahoma"/>
          <w:lang w:val="es-CL"/>
        </w:rPr>
      </w:pPr>
      <w:r w:rsidRPr="00FB0C75">
        <w:rPr>
          <w:rFonts w:ascii="Tahoma" w:eastAsia="Arial" w:hAnsi="Tahoma" w:cs="Tahoma"/>
          <w:lang w:val="es-CL"/>
        </w:rPr>
        <w:t>Rut:</w:t>
      </w:r>
    </w:p>
    <w:p w14:paraId="7D180EF9" w14:textId="77777777" w:rsidR="00FB0C75" w:rsidRPr="00FB0C75" w:rsidRDefault="00FB0C75" w:rsidP="00FB0C75">
      <w:pPr>
        <w:spacing w:after="160" w:line="259" w:lineRule="auto"/>
        <w:jc w:val="both"/>
        <w:rPr>
          <w:rFonts w:ascii="Tahoma" w:eastAsia="Arial" w:hAnsi="Tahoma" w:cs="Tahoma"/>
          <w:lang w:val="es-CL"/>
        </w:rPr>
      </w:pPr>
      <w:r w:rsidRPr="00FB0C75">
        <w:rPr>
          <w:rFonts w:ascii="Tahoma" w:eastAsia="Arial" w:hAnsi="Tahoma" w:cs="Tahoma"/>
          <w:lang w:val="es-CL"/>
        </w:rPr>
        <w:t xml:space="preserve">Firma: </w:t>
      </w:r>
    </w:p>
    <w:p w14:paraId="1F0351AF" w14:textId="77777777" w:rsidR="00FB0C75" w:rsidRPr="00FB0C75" w:rsidRDefault="00FB0C75" w:rsidP="00FB0C75">
      <w:pPr>
        <w:ind w:hanging="2"/>
        <w:rPr>
          <w:rFonts w:ascii="Tahoma" w:hAnsi="Tahoma" w:cs="Tahoma"/>
          <w:lang w:val="es-CL" w:eastAsia="es-CL"/>
        </w:rPr>
      </w:pPr>
    </w:p>
    <w:p w14:paraId="45595BC0" w14:textId="77777777" w:rsidR="00E87B44" w:rsidRPr="00FB0C75" w:rsidRDefault="00E87B44">
      <w:pPr>
        <w:rPr>
          <w:lang w:val="es-CL"/>
        </w:rPr>
      </w:pPr>
    </w:p>
    <w:sectPr w:rsidR="00E87B44" w:rsidRPr="00FB0C75">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B44"/>
    <w:rsid w:val="00E87B44"/>
    <w:rsid w:val="00FB0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490BA"/>
  <w15:docId w15:val="{E2FB3BD4-4CBF-4E79-A678-0E829AEE6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586</Words>
  <Characters>3228</Characters>
  <Application>Microsoft Office Word</Application>
  <DocSecurity>0</DocSecurity>
  <Lines>26</Lines>
  <Paragraphs>7</Paragraphs>
  <ScaleCrop>false</ScaleCrop>
  <Company/>
  <LinksUpToDate>false</LinksUpToDate>
  <CharactersWithSpaces>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Jefe Licitacion | Cristian Rivas</dc:creator>
  <cp:lastModifiedBy>SERVICIO DE SALUD ARAUCANIA SUR</cp:lastModifiedBy>
  <cp:revision>2</cp:revision>
  <dcterms:created xsi:type="dcterms:W3CDTF">2026-10-29T12:51:00Z</dcterms:created>
  <dcterms:modified xsi:type="dcterms:W3CDTF">2026-10-29T12:52:00Z</dcterms:modified>
</cp:coreProperties>
</file>