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57A010" w14:textId="77777777" w:rsidR="00F97CEB" w:rsidRDefault="00A1352C" w:rsidP="00CA0DA7">
      <w:pPr>
        <w:spacing w:after="0"/>
        <w:jc w:val="center"/>
        <w:rPr>
          <w:b/>
          <w:bCs/>
          <w:sz w:val="28"/>
          <w:szCs w:val="28"/>
          <w:lang w:val="es-ES"/>
        </w:rPr>
      </w:pPr>
      <w:r w:rsidRPr="00A1352C">
        <w:rPr>
          <w:b/>
          <w:bCs/>
          <w:sz w:val="28"/>
          <w:szCs w:val="28"/>
          <w:lang w:val="es-ES"/>
        </w:rPr>
        <w:t xml:space="preserve">ANEXO 1 </w:t>
      </w:r>
    </w:p>
    <w:p w14:paraId="0DDF5C61" w14:textId="77777777" w:rsidR="00F97CEB" w:rsidRDefault="00F97CEB" w:rsidP="00CA0DA7">
      <w:pPr>
        <w:spacing w:after="0"/>
        <w:jc w:val="center"/>
        <w:rPr>
          <w:b/>
          <w:bCs/>
          <w:sz w:val="28"/>
          <w:szCs w:val="28"/>
        </w:rPr>
      </w:pPr>
      <w:r w:rsidRPr="00F97CEB">
        <w:rPr>
          <w:b/>
          <w:bCs/>
          <w:sz w:val="28"/>
          <w:szCs w:val="28"/>
        </w:rPr>
        <w:t>Módulo Compra Ágil Multas, sanciones y procedimientos.</w:t>
      </w:r>
    </w:p>
    <w:p w14:paraId="4FF03510" w14:textId="77777777" w:rsidR="00CA0DA7" w:rsidRPr="00FD6B6E" w:rsidRDefault="00CA0DA7" w:rsidP="00CA0DA7">
      <w:pPr>
        <w:spacing w:after="0"/>
        <w:jc w:val="center"/>
        <w:rPr>
          <w:b/>
          <w:bCs/>
          <w:lang w:val="es-ES"/>
        </w:rPr>
      </w:pPr>
    </w:p>
    <w:p w14:paraId="3453DBDA" w14:textId="77777777" w:rsidR="00FD6B6E" w:rsidRPr="00603E33" w:rsidRDefault="00FD6B6E" w:rsidP="00FD6B6E">
      <w:pPr>
        <w:jc w:val="both"/>
        <w:rPr>
          <w:sz w:val="28"/>
          <w:szCs w:val="28"/>
        </w:rPr>
      </w:pPr>
      <w:r w:rsidRPr="00603E33">
        <w:rPr>
          <w:sz w:val="28"/>
          <w:szCs w:val="28"/>
        </w:rPr>
        <w:t xml:space="preserve">La Subsecretaría, con el objeto de coordinar y supervisar el correcto cumplimiento del contrato por parte del proveedor, tendrá las siguientes facultades: </w:t>
      </w:r>
    </w:p>
    <w:p w14:paraId="102605F3" w14:textId="77777777" w:rsidR="00FD6B6E" w:rsidRPr="00603E33" w:rsidRDefault="00FD6B6E" w:rsidP="00F97CEB">
      <w:pPr>
        <w:numPr>
          <w:ilvl w:val="0"/>
          <w:numId w:val="2"/>
        </w:numPr>
        <w:tabs>
          <w:tab w:val="clear" w:pos="720"/>
          <w:tab w:val="num" w:pos="360"/>
          <w:tab w:val="num" w:pos="567"/>
        </w:tabs>
        <w:ind w:left="284"/>
        <w:jc w:val="both"/>
        <w:rPr>
          <w:b/>
          <w:sz w:val="28"/>
          <w:szCs w:val="28"/>
        </w:rPr>
      </w:pPr>
      <w:r w:rsidRPr="00603E33">
        <w:rPr>
          <w:b/>
          <w:sz w:val="28"/>
          <w:szCs w:val="28"/>
        </w:rPr>
        <w:t>A través de su Departamento de Administración y Finanzas:</w:t>
      </w:r>
    </w:p>
    <w:p w14:paraId="1DBF0742" w14:textId="77777777" w:rsidR="00FD6B6E" w:rsidRPr="00603E33" w:rsidRDefault="00FD6B6E" w:rsidP="00FD6B6E">
      <w:pPr>
        <w:numPr>
          <w:ilvl w:val="1"/>
          <w:numId w:val="2"/>
        </w:numPr>
        <w:tabs>
          <w:tab w:val="clear" w:pos="1440"/>
          <w:tab w:val="num" w:pos="720"/>
        </w:tabs>
        <w:jc w:val="both"/>
        <w:rPr>
          <w:sz w:val="28"/>
          <w:szCs w:val="28"/>
        </w:rPr>
      </w:pPr>
      <w:r w:rsidRPr="00603E33">
        <w:rPr>
          <w:sz w:val="28"/>
          <w:szCs w:val="28"/>
        </w:rPr>
        <w:t>Mantendrá actualizado el archivo con la totalidad de los antecedentes originales del contrato;</w:t>
      </w:r>
    </w:p>
    <w:p w14:paraId="4486297F" w14:textId="77777777" w:rsidR="00FD6B6E" w:rsidRPr="00603E33" w:rsidRDefault="00FD6B6E" w:rsidP="00FD6B6E">
      <w:pPr>
        <w:numPr>
          <w:ilvl w:val="1"/>
          <w:numId w:val="2"/>
        </w:numPr>
        <w:tabs>
          <w:tab w:val="clear" w:pos="1440"/>
          <w:tab w:val="num" w:pos="720"/>
        </w:tabs>
        <w:jc w:val="both"/>
        <w:rPr>
          <w:sz w:val="28"/>
          <w:szCs w:val="28"/>
        </w:rPr>
      </w:pPr>
      <w:r w:rsidRPr="00603E33">
        <w:rPr>
          <w:sz w:val="28"/>
          <w:szCs w:val="28"/>
        </w:rPr>
        <w:t>Aprobará los pagos, previo informe de recepción conforme de los bienes y/o servicios por parte de la Jefatura del departamento requirente.</w:t>
      </w:r>
    </w:p>
    <w:p w14:paraId="69F2C1A7" w14:textId="34BD0D2C" w:rsidR="00FD6B6E" w:rsidRPr="00603E33" w:rsidRDefault="00FD6B6E" w:rsidP="00FD6B6E">
      <w:pPr>
        <w:numPr>
          <w:ilvl w:val="1"/>
          <w:numId w:val="2"/>
        </w:numPr>
        <w:tabs>
          <w:tab w:val="clear" w:pos="1440"/>
          <w:tab w:val="num" w:pos="720"/>
        </w:tabs>
        <w:jc w:val="both"/>
        <w:rPr>
          <w:sz w:val="28"/>
          <w:szCs w:val="28"/>
        </w:rPr>
      </w:pPr>
      <w:r w:rsidRPr="00603E33">
        <w:rPr>
          <w:sz w:val="28"/>
          <w:szCs w:val="28"/>
        </w:rPr>
        <w:t xml:space="preserve">En caso de proceder multas, </w:t>
      </w:r>
      <w:r w:rsidR="00C90DDE" w:rsidRPr="00603E33">
        <w:rPr>
          <w:sz w:val="28"/>
          <w:szCs w:val="28"/>
        </w:rPr>
        <w:t xml:space="preserve">se aplicará al procedimiento que la Dirección de Compras </w:t>
      </w:r>
      <w:r w:rsidR="00493A23" w:rsidRPr="00603E33">
        <w:rPr>
          <w:sz w:val="28"/>
          <w:szCs w:val="28"/>
        </w:rPr>
        <w:t>indica</w:t>
      </w:r>
      <w:r w:rsidRPr="00603E33">
        <w:rPr>
          <w:sz w:val="28"/>
          <w:szCs w:val="28"/>
        </w:rPr>
        <w:t>.</w:t>
      </w:r>
    </w:p>
    <w:p w14:paraId="20FC1FAD" w14:textId="77777777" w:rsidR="00FD6B6E" w:rsidRPr="00603E33" w:rsidRDefault="00FD6B6E" w:rsidP="00FD6B6E">
      <w:pPr>
        <w:jc w:val="both"/>
        <w:rPr>
          <w:b/>
          <w:sz w:val="28"/>
          <w:szCs w:val="28"/>
        </w:rPr>
      </w:pPr>
      <w:r w:rsidRPr="00603E33">
        <w:rPr>
          <w:b/>
          <w:sz w:val="28"/>
          <w:szCs w:val="28"/>
        </w:rPr>
        <w:t>2.- A través del Departamento Requirente:</w:t>
      </w:r>
    </w:p>
    <w:p w14:paraId="0357FAEE" w14:textId="77777777" w:rsidR="00FD6B6E" w:rsidRPr="00603E33" w:rsidRDefault="00FD6B6E" w:rsidP="00FD6B6E">
      <w:pPr>
        <w:numPr>
          <w:ilvl w:val="1"/>
          <w:numId w:val="2"/>
        </w:numPr>
        <w:tabs>
          <w:tab w:val="clear" w:pos="1440"/>
          <w:tab w:val="num" w:pos="720"/>
        </w:tabs>
        <w:jc w:val="both"/>
        <w:rPr>
          <w:sz w:val="28"/>
          <w:szCs w:val="28"/>
        </w:rPr>
      </w:pPr>
      <w:r w:rsidRPr="00603E33">
        <w:rPr>
          <w:sz w:val="28"/>
          <w:szCs w:val="28"/>
        </w:rPr>
        <w:t>Emitirá el informe de recepción conforme de los bienes y/o servicios por parte del proveedor. Este documento versará sobre el cumplimiento de las obligaciones contractuales asumidas por el proveedor y será condición para la aprobación del pago por parte del Departamento de Administración y Finanzas en conformidad con la letra b) del número que antecede;</w:t>
      </w:r>
    </w:p>
    <w:p w14:paraId="61423016" w14:textId="77777777" w:rsidR="00FD6B6E" w:rsidRPr="00603E33" w:rsidRDefault="00FD6B6E" w:rsidP="00FD6B6E">
      <w:pPr>
        <w:numPr>
          <w:ilvl w:val="1"/>
          <w:numId w:val="2"/>
        </w:numPr>
        <w:tabs>
          <w:tab w:val="clear" w:pos="1440"/>
          <w:tab w:val="num" w:pos="720"/>
        </w:tabs>
        <w:jc w:val="both"/>
        <w:rPr>
          <w:sz w:val="28"/>
          <w:szCs w:val="28"/>
        </w:rPr>
      </w:pPr>
      <w:r w:rsidRPr="00603E33">
        <w:rPr>
          <w:sz w:val="28"/>
          <w:szCs w:val="28"/>
        </w:rPr>
        <w:t xml:space="preserve">En caso de incumplimiento del contrato por parte del proveedor, informará y acompañará los antecedentes al Departamento de Administración y Finanzas mediante un informe fundado de incumplimiento de productos y/o servicios, </w:t>
      </w:r>
    </w:p>
    <w:p w14:paraId="433B9B9A" w14:textId="77777777" w:rsidR="00FD6B6E" w:rsidRPr="00603E33" w:rsidRDefault="00FD6B6E" w:rsidP="00FD6B6E">
      <w:pPr>
        <w:numPr>
          <w:ilvl w:val="1"/>
          <w:numId w:val="2"/>
        </w:numPr>
        <w:tabs>
          <w:tab w:val="clear" w:pos="1440"/>
          <w:tab w:val="num" w:pos="720"/>
        </w:tabs>
        <w:jc w:val="both"/>
        <w:rPr>
          <w:sz w:val="28"/>
          <w:szCs w:val="28"/>
        </w:rPr>
      </w:pPr>
      <w:r w:rsidRPr="00603E33">
        <w:rPr>
          <w:sz w:val="28"/>
          <w:szCs w:val="28"/>
        </w:rPr>
        <w:t>Mantendrá actualizado el archivo con la totalidad de las copias de los antecedentes del contrato;</w:t>
      </w:r>
    </w:p>
    <w:p w14:paraId="60CD3417" w14:textId="77777777" w:rsidR="00FD6B6E" w:rsidRPr="00603E33" w:rsidRDefault="00FD6B6E" w:rsidP="00FD6B6E">
      <w:pPr>
        <w:jc w:val="both"/>
        <w:rPr>
          <w:b/>
          <w:sz w:val="28"/>
          <w:szCs w:val="28"/>
        </w:rPr>
      </w:pPr>
      <w:r w:rsidRPr="00603E33">
        <w:rPr>
          <w:b/>
          <w:sz w:val="28"/>
          <w:szCs w:val="28"/>
        </w:rPr>
        <w:t>3.- A través de su Departamento Jurídico:</w:t>
      </w:r>
    </w:p>
    <w:p w14:paraId="3B544BB2" w14:textId="77777777" w:rsidR="00FD6B6E" w:rsidRPr="00603E33" w:rsidRDefault="00FD6B6E" w:rsidP="00FD6B6E">
      <w:pPr>
        <w:numPr>
          <w:ilvl w:val="1"/>
          <w:numId w:val="2"/>
        </w:numPr>
        <w:tabs>
          <w:tab w:val="clear" w:pos="1440"/>
          <w:tab w:val="num" w:pos="720"/>
        </w:tabs>
        <w:jc w:val="both"/>
        <w:rPr>
          <w:sz w:val="28"/>
          <w:szCs w:val="28"/>
        </w:rPr>
      </w:pPr>
      <w:r w:rsidRPr="00603E33">
        <w:rPr>
          <w:sz w:val="28"/>
          <w:szCs w:val="28"/>
        </w:rPr>
        <w:t>En su caso, determinará la aplicación de las multas que correspondan, con el mérito del informe de incumplimiento y los antecedentes aportados por el requirente, así como los respectivos descargos formulados por el proveedor.</w:t>
      </w:r>
    </w:p>
    <w:p w14:paraId="2BE8B060" w14:textId="050E6EE4" w:rsidR="0065106C" w:rsidRPr="00603E33" w:rsidRDefault="00FD6B6E" w:rsidP="00FD6B6E">
      <w:pPr>
        <w:jc w:val="both"/>
        <w:rPr>
          <w:sz w:val="28"/>
          <w:szCs w:val="28"/>
        </w:rPr>
      </w:pPr>
      <w:r w:rsidRPr="00603E33">
        <w:rPr>
          <w:sz w:val="28"/>
          <w:szCs w:val="28"/>
        </w:rPr>
        <w:t>El Departamento Requirente será responsable de la supervisión directa del cumplimiento del contrato.</w:t>
      </w:r>
    </w:p>
    <w:p w14:paraId="15C0CAF1" w14:textId="77777777" w:rsidR="0065106C" w:rsidRDefault="0065106C">
      <w:r>
        <w:br w:type="page"/>
      </w:r>
    </w:p>
    <w:p w14:paraId="021BF18D" w14:textId="79857923" w:rsidR="00D95718" w:rsidRDefault="00D95718" w:rsidP="00FD6B6E">
      <w:pPr>
        <w:jc w:val="both"/>
      </w:pPr>
      <w:r w:rsidRPr="00D95718">
        <w:rPr>
          <w:noProof/>
        </w:rPr>
        <w:lastRenderedPageBreak/>
        <w:drawing>
          <wp:inline distT="0" distB="0" distL="0" distR="0" wp14:anchorId="0E6A2617" wp14:editId="4085FA73">
            <wp:extent cx="6466622" cy="8934450"/>
            <wp:effectExtent l="0" t="0" r="0" b="0"/>
            <wp:docPr id="1498471341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471341" name="Imagen 1" descr="Interfaz de usuario gráfica, Texto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76144" cy="89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52BC1" w14:textId="77777777" w:rsidR="00D95718" w:rsidRDefault="00D95718">
      <w:r>
        <w:br w:type="page"/>
      </w:r>
    </w:p>
    <w:p w14:paraId="04A2EDB2" w14:textId="68DFD45F" w:rsidR="00FD6B6E" w:rsidRPr="00D95718" w:rsidRDefault="00D95718" w:rsidP="00FD6B6E">
      <w:pPr>
        <w:jc w:val="both"/>
      </w:pPr>
      <w:r w:rsidRPr="00D95718">
        <w:rPr>
          <w:noProof/>
        </w:rPr>
        <w:lastRenderedPageBreak/>
        <w:drawing>
          <wp:inline distT="0" distB="0" distL="0" distR="0" wp14:anchorId="6DE33519" wp14:editId="547FCC40">
            <wp:extent cx="6419850" cy="8254093"/>
            <wp:effectExtent l="0" t="0" r="0" b="0"/>
            <wp:docPr id="180804068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040682" name="Imagen 1" descr="Text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25423" cy="8261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D06CD" w14:textId="77777777" w:rsidR="00FD6B6E" w:rsidRPr="00FD6B6E" w:rsidRDefault="00FD6B6E" w:rsidP="00FD6B6E">
      <w:pPr>
        <w:jc w:val="both"/>
      </w:pPr>
    </w:p>
    <w:sectPr w:rsidR="00FD6B6E" w:rsidRPr="00FD6B6E" w:rsidSect="00FD6B6E">
      <w:pgSz w:w="12240" w:h="20160" w:code="5"/>
      <w:pgMar w:top="993" w:right="1325" w:bottom="1701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A3DD1"/>
    <w:multiLevelType w:val="hybridMultilevel"/>
    <w:tmpl w:val="2FE4C82A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647C4185"/>
    <w:multiLevelType w:val="multilevel"/>
    <w:tmpl w:val="99F49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00941649">
    <w:abstractNumId w:val="1"/>
  </w:num>
  <w:num w:numId="2" w16cid:durableId="188764318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6B6E"/>
    <w:rsid w:val="00070B1C"/>
    <w:rsid w:val="001A4E45"/>
    <w:rsid w:val="002424D1"/>
    <w:rsid w:val="0044773C"/>
    <w:rsid w:val="00493A23"/>
    <w:rsid w:val="005C36A3"/>
    <w:rsid w:val="00603E33"/>
    <w:rsid w:val="0065106C"/>
    <w:rsid w:val="0070757E"/>
    <w:rsid w:val="00774629"/>
    <w:rsid w:val="00833608"/>
    <w:rsid w:val="009B4C7B"/>
    <w:rsid w:val="00A1352C"/>
    <w:rsid w:val="00A42417"/>
    <w:rsid w:val="00B81848"/>
    <w:rsid w:val="00C90DDE"/>
    <w:rsid w:val="00CA0DA7"/>
    <w:rsid w:val="00D15D44"/>
    <w:rsid w:val="00D95718"/>
    <w:rsid w:val="00ED7FF7"/>
    <w:rsid w:val="00EF2B03"/>
    <w:rsid w:val="00F41C4F"/>
    <w:rsid w:val="00F97CEB"/>
    <w:rsid w:val="00FD6B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E73E89"/>
  <w15:chartTrackingRefBased/>
  <w15:docId w15:val="{71DD2DD4-30D5-4ACD-90BA-A92FED4A97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D6B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D6B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D6B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D6B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D6B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D6B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D6B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D6B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D6B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D6B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D6B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D6B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D6B6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D6B6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D6B6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D6B6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D6B6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D6B6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D6B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D6B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D6B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D6B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D6B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D6B6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D6B6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D6B6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D6B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D6B6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D6B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256</Words>
  <Characters>1448</Characters>
  <Application>Microsoft Office Word</Application>
  <DocSecurity>0</DocSecurity>
  <Lines>37</Lines>
  <Paragraphs>17</Paragraphs>
  <ScaleCrop>false</ScaleCrop>
  <Company/>
  <LinksUpToDate>false</LinksUpToDate>
  <CharactersWithSpaces>1687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María Angelica Rojas Hernández</dc:creator>
  <cp:keywords/>
  <dc:description/>
  <cp:lastModifiedBy>María Angelica Rojas Hernández</cp:lastModifiedBy>
  <cp:revision>4</cp:revision>
  <dcterms:created xsi:type="dcterms:W3CDTF">2026-01-14T12:03:00Z</dcterms:created>
  <dcterms:modified xsi:type="dcterms:W3CDTF">2026-01-14T12:04:00Z</dcterms:modified>
</cp:coreProperties>
</file>