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60"/>
        <w:gridCol w:w="1220"/>
        <w:gridCol w:w="2360"/>
        <w:gridCol w:w="4120"/>
        <w:gridCol w:w="2760"/>
      </w:tblGrid>
      <w:tr w:rsidR="00DF10C0" w:rsidRPr="00DF10C0" w:rsidTr="00DF10C0">
        <w:trPr>
          <w:trHeight w:val="360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s-CL"/>
              </w:rPr>
            </w:pPr>
            <w:r w:rsidRPr="00DF10C0"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s-CL"/>
              </w:rPr>
              <w:t>EETT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8"/>
                <w:szCs w:val="28"/>
                <w:lang w:eastAsia="es-CL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F10C0" w:rsidRPr="00DF10C0" w:rsidTr="00DF10C0">
        <w:trPr>
          <w:trHeight w:val="28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F10C0" w:rsidRPr="00DF10C0" w:rsidTr="00DF10C0">
        <w:trPr>
          <w:trHeight w:val="300"/>
        </w:trPr>
        <w:tc>
          <w:tcPr>
            <w:tcW w:w="88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DF10C0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Reactivo para Tinta China (INDIA INK STAIN DROPPER-50U)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</w:p>
        </w:tc>
      </w:tr>
      <w:tr w:rsidR="00DF10C0" w:rsidRPr="00DF10C0" w:rsidTr="00DF10C0">
        <w:trPr>
          <w:trHeight w:val="285"/>
        </w:trPr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>·         Reactivo listo para el uso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F10C0" w:rsidRPr="00DF10C0" w:rsidTr="00DF10C0">
        <w:trPr>
          <w:trHeight w:val="285"/>
        </w:trPr>
        <w:tc>
          <w:tcPr>
            <w:tcW w:w="116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 xml:space="preserve">·         Permite la detección microscópica de </w:t>
            </w:r>
            <w:proofErr w:type="spellStart"/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>Cryptococcus</w:t>
            </w:r>
            <w:proofErr w:type="spellEnd"/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 xml:space="preserve"> </w:t>
            </w:r>
            <w:proofErr w:type="spellStart"/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>spp</w:t>
            </w:r>
            <w:proofErr w:type="spellEnd"/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 xml:space="preserve"> en preparaciones húmedas</w:t>
            </w:r>
          </w:p>
        </w:tc>
      </w:tr>
      <w:tr w:rsidR="00DF10C0" w:rsidRPr="00DF10C0" w:rsidTr="00DF10C0">
        <w:trPr>
          <w:trHeight w:val="285"/>
        </w:trPr>
        <w:tc>
          <w:tcPr>
            <w:tcW w:w="88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>·         Presentación en ampollas o gotario de 0.5 ml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F10C0" w:rsidRPr="00DF10C0" w:rsidTr="00DF10C0">
        <w:trPr>
          <w:trHeight w:val="285"/>
        </w:trPr>
        <w:tc>
          <w:tcPr>
            <w:tcW w:w="116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>·         Contiene suspensión acuosa de tinta china con un agente de suspensión y un conservante</w:t>
            </w:r>
          </w:p>
        </w:tc>
      </w:tr>
      <w:tr w:rsidR="00DF10C0" w:rsidRPr="00DF10C0" w:rsidTr="00DF10C0">
        <w:trPr>
          <w:trHeight w:val="285"/>
        </w:trPr>
        <w:tc>
          <w:tcPr>
            <w:tcW w:w="88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>·         Certificación ISO, FDA, CE u otro organismo internacional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F10C0" w:rsidRPr="00DF10C0" w:rsidTr="00DF10C0">
        <w:trPr>
          <w:trHeight w:val="285"/>
        </w:trPr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>·         Material para diagnóstico In Vitro (IVD)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F10C0" w:rsidRPr="00DF10C0" w:rsidTr="00DF10C0">
        <w:trPr>
          <w:trHeight w:val="28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F10C0" w:rsidRPr="00DF10C0" w:rsidTr="00DF10C0">
        <w:trPr>
          <w:trHeight w:val="300"/>
        </w:trPr>
        <w:tc>
          <w:tcPr>
            <w:tcW w:w="88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  <w:r w:rsidRPr="00DF10C0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 xml:space="preserve">Reactivo </w:t>
            </w:r>
            <w:proofErr w:type="spellStart"/>
            <w:r w:rsidRPr="00DF10C0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>Desoxicolato</w:t>
            </w:r>
            <w:proofErr w:type="spellEnd"/>
            <w:r w:rsidRPr="00DF10C0"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  <w:t xml:space="preserve"> de Sodio 10% para solubilidad en bilis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es-CL"/>
              </w:rPr>
            </w:pPr>
          </w:p>
        </w:tc>
      </w:tr>
      <w:tr w:rsidR="00DF10C0" w:rsidRPr="00DF10C0" w:rsidTr="00DF10C0">
        <w:trPr>
          <w:trHeight w:val="285"/>
        </w:trPr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>·         Reactivo listo para el uso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F10C0" w:rsidRPr="00DF10C0" w:rsidTr="00DF10C0">
        <w:trPr>
          <w:trHeight w:val="285"/>
        </w:trPr>
        <w:tc>
          <w:tcPr>
            <w:tcW w:w="88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>·         Permite la diferenciación presuntiva de neumococos de otros cocos Gram positivos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F10C0" w:rsidRPr="00DF10C0" w:rsidTr="00DF10C0">
        <w:trPr>
          <w:trHeight w:val="285"/>
        </w:trPr>
        <w:tc>
          <w:tcPr>
            <w:tcW w:w="88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>·         Presentación en ampollas o gotario de 0.5 ml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F10C0" w:rsidRPr="00DF10C0" w:rsidTr="00DF10C0">
        <w:trPr>
          <w:trHeight w:val="285"/>
        </w:trPr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 xml:space="preserve">·         Contiene </w:t>
            </w:r>
            <w:proofErr w:type="spellStart"/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>Desoxicolato</w:t>
            </w:r>
            <w:proofErr w:type="spellEnd"/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 xml:space="preserve"> de sodio al 10%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F10C0" w:rsidRPr="00DF10C0" w:rsidTr="00DF10C0">
        <w:trPr>
          <w:trHeight w:val="285"/>
        </w:trPr>
        <w:tc>
          <w:tcPr>
            <w:tcW w:w="886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>·         Certificación ISO, FDA, CE u otro organismo internacional</w:t>
            </w: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</w:tr>
      <w:tr w:rsidR="00DF10C0" w:rsidRPr="00DF10C0" w:rsidTr="00DF10C0">
        <w:trPr>
          <w:trHeight w:val="285"/>
        </w:trPr>
        <w:tc>
          <w:tcPr>
            <w:tcW w:w="47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  <w:r w:rsidRPr="00DF10C0">
              <w:rPr>
                <w:rFonts w:ascii="Arial" w:eastAsia="Times New Roman" w:hAnsi="Arial" w:cs="Arial"/>
                <w:color w:val="000000"/>
                <w:lang w:eastAsia="es-CL"/>
              </w:rPr>
              <w:t>·         Material para diagnóstico In Vitro (IVD)</w:t>
            </w: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es-CL"/>
              </w:rPr>
            </w:pP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  <w:tr w:rsidR="00DF10C0" w:rsidRPr="00DF10C0" w:rsidTr="00DF10C0">
        <w:trPr>
          <w:trHeight w:val="285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4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  <w:tc>
          <w:tcPr>
            <w:tcW w:w="2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F10C0" w:rsidRPr="00DF10C0" w:rsidRDefault="00DF10C0" w:rsidP="00DF10C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L"/>
              </w:rPr>
            </w:pPr>
          </w:p>
        </w:tc>
      </w:tr>
    </w:tbl>
    <w:p w:rsidR="0041316C" w:rsidRDefault="0041316C">
      <w:bookmarkStart w:id="0" w:name="_GoBack"/>
      <w:bookmarkEnd w:id="0"/>
    </w:p>
    <w:sectPr w:rsidR="004131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0C0"/>
    <w:rsid w:val="000C6382"/>
    <w:rsid w:val="0041316C"/>
    <w:rsid w:val="00DF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859A2B-697B-4EDB-9034-53C8EEF7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072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HCVB-Rosa Meza</dc:creator>
  <cp:keywords/>
  <dc:description/>
  <cp:lastModifiedBy>HCVB-Rosa Meza</cp:lastModifiedBy>
  <cp:revision>2</cp:revision>
  <dcterms:created xsi:type="dcterms:W3CDTF">2026-07-08T15:56:00Z</dcterms:created>
  <dcterms:modified xsi:type="dcterms:W3CDTF">2026-07-08T15:56:00Z</dcterms:modified>
</cp:coreProperties>
</file>