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B19EF" w14:textId="77777777" w:rsidR="007D12D4" w:rsidRDefault="007D12D4"/>
    <w:p w14:paraId="741E9AF2" w14:textId="77777777" w:rsidR="007D12D4" w:rsidRDefault="007D12D4"/>
    <w:tbl>
      <w:tblPr>
        <w:tblStyle w:val="Tablaconcuadrcula"/>
        <w:tblpPr w:leftFromText="141" w:rightFromText="141" w:vertAnchor="text" w:horzAnchor="page" w:tblpX="2113" w:tblpY="-9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</w:tblGrid>
      <w:tr w:rsidR="00425C7F" w:rsidRPr="00EB1947" w14:paraId="74281429" w14:textId="77777777" w:rsidTr="0067054A">
        <w:trPr>
          <w:trHeight w:val="275"/>
        </w:trPr>
        <w:tc>
          <w:tcPr>
            <w:tcW w:w="5070" w:type="dxa"/>
          </w:tcPr>
          <w:p w14:paraId="552B2DCC" w14:textId="77777777" w:rsidR="00425C7F" w:rsidRPr="00EB1947" w:rsidRDefault="00776A03" w:rsidP="0067054A">
            <w:pPr>
              <w:spacing w:line="276" w:lineRule="auto"/>
              <w:rPr>
                <w:rFonts w:asciiTheme="minorHAnsi" w:eastAsia="Belleza" w:hAnsiTheme="minorHAnsi"/>
                <w:smallCaps/>
                <w:sz w:val="16"/>
                <w:szCs w:val="16"/>
              </w:rPr>
            </w:pPr>
            <w:r>
              <w:rPr>
                <w:rFonts w:asciiTheme="minorHAnsi" w:eastAsia="Belleza" w:hAnsiTheme="minorHAnsi"/>
                <w:smallCaps/>
                <w:sz w:val="16"/>
                <w:szCs w:val="16"/>
              </w:rPr>
              <w:t xml:space="preserve"> </w:t>
            </w:r>
            <w:r w:rsidR="00425C7F" w:rsidRPr="00EB1947">
              <w:rPr>
                <w:rFonts w:asciiTheme="minorHAnsi" w:eastAsia="Belleza" w:hAnsiTheme="minorHAnsi"/>
                <w:smallCaps/>
                <w:sz w:val="16"/>
                <w:szCs w:val="16"/>
              </w:rPr>
              <w:t>Sub Dirección Administrativa</w:t>
            </w:r>
          </w:p>
          <w:p w14:paraId="7488DCEC" w14:textId="77777777" w:rsidR="00425C7F" w:rsidRPr="00EB1947" w:rsidRDefault="00425C7F" w:rsidP="0067054A">
            <w:pPr>
              <w:spacing w:line="276" w:lineRule="auto"/>
              <w:rPr>
                <w:rFonts w:asciiTheme="minorHAnsi" w:eastAsia="Belleza" w:hAnsiTheme="minorHAnsi"/>
                <w:smallCaps/>
                <w:sz w:val="16"/>
                <w:szCs w:val="16"/>
              </w:rPr>
            </w:pPr>
            <w:r w:rsidRPr="00EB1947">
              <w:rPr>
                <w:rFonts w:asciiTheme="minorHAnsi" w:eastAsia="Belleza" w:hAnsiTheme="minorHAnsi"/>
                <w:smallCaps/>
                <w:sz w:val="16"/>
                <w:szCs w:val="16"/>
              </w:rPr>
              <w:t xml:space="preserve">Centro Responsabilidad </w:t>
            </w:r>
            <w:r w:rsidR="00DE2F4C">
              <w:rPr>
                <w:rFonts w:asciiTheme="minorHAnsi" w:eastAsia="Belleza" w:hAnsiTheme="minorHAnsi"/>
                <w:smallCaps/>
                <w:sz w:val="16"/>
                <w:szCs w:val="16"/>
              </w:rPr>
              <w:t xml:space="preserve">de </w:t>
            </w:r>
            <w:r w:rsidRPr="00EB1947">
              <w:rPr>
                <w:rFonts w:asciiTheme="minorHAnsi" w:eastAsia="Belleza" w:hAnsiTheme="minorHAnsi"/>
                <w:smallCaps/>
                <w:sz w:val="16"/>
                <w:szCs w:val="16"/>
              </w:rPr>
              <w:t>Operaciones</w:t>
            </w:r>
          </w:p>
          <w:p w14:paraId="41904691" w14:textId="77777777" w:rsidR="00425C7F" w:rsidRDefault="00FA7E85" w:rsidP="0067054A">
            <w:pPr>
              <w:spacing w:line="276" w:lineRule="auto"/>
              <w:rPr>
                <w:rFonts w:asciiTheme="minorHAnsi" w:eastAsia="Belleza" w:hAnsiTheme="minorHAnsi"/>
                <w:smallCaps/>
                <w:sz w:val="16"/>
                <w:szCs w:val="16"/>
                <w:lang w:val="pt-PT"/>
              </w:rPr>
            </w:pPr>
            <w:r>
              <w:rPr>
                <w:rFonts w:asciiTheme="minorHAnsi" w:eastAsia="Belleza" w:hAnsiTheme="minorHAnsi"/>
                <w:smallCaps/>
                <w:sz w:val="16"/>
                <w:szCs w:val="16"/>
                <w:lang w:val="pt-PT"/>
              </w:rPr>
              <w:t>Departamento de Equipos</w:t>
            </w:r>
            <w:r w:rsidR="00425C7F" w:rsidRPr="00EB1947">
              <w:rPr>
                <w:rFonts w:asciiTheme="minorHAnsi" w:eastAsia="Belleza" w:hAnsiTheme="minorHAnsi"/>
                <w:smallCaps/>
                <w:sz w:val="16"/>
                <w:szCs w:val="16"/>
                <w:lang w:val="pt-PT"/>
              </w:rPr>
              <w:t xml:space="preserve"> Médico</w:t>
            </w:r>
            <w:r>
              <w:rPr>
                <w:rFonts w:asciiTheme="minorHAnsi" w:eastAsia="Belleza" w:hAnsiTheme="minorHAnsi"/>
                <w:smallCaps/>
                <w:sz w:val="16"/>
                <w:szCs w:val="16"/>
                <w:lang w:val="pt-PT"/>
              </w:rPr>
              <w:t>s</w:t>
            </w:r>
            <w:r w:rsidR="00425C7F" w:rsidRPr="00EB1947">
              <w:rPr>
                <w:rFonts w:asciiTheme="minorHAnsi" w:eastAsia="Belleza" w:hAnsiTheme="minorHAnsi"/>
                <w:smallCaps/>
                <w:sz w:val="16"/>
                <w:szCs w:val="16"/>
                <w:lang w:val="pt-PT"/>
              </w:rPr>
              <w:t xml:space="preserve"> e Ingeniería Hospitalaria</w:t>
            </w:r>
          </w:p>
          <w:p w14:paraId="56EFF3AE" w14:textId="77777777" w:rsidR="00DE2F4C" w:rsidRPr="00EB1947" w:rsidRDefault="00DE2F4C" w:rsidP="0067054A">
            <w:pPr>
              <w:spacing w:line="276" w:lineRule="auto"/>
              <w:rPr>
                <w:rFonts w:asciiTheme="minorHAnsi" w:eastAsia="Belleza" w:hAnsiTheme="minorHAnsi"/>
                <w:smallCaps/>
                <w:sz w:val="16"/>
                <w:szCs w:val="16"/>
                <w:lang w:val="pt-PT"/>
              </w:rPr>
            </w:pPr>
            <w:r>
              <w:rPr>
                <w:rFonts w:asciiTheme="minorHAnsi" w:eastAsia="Belleza" w:hAnsiTheme="minorHAnsi"/>
                <w:smallCaps/>
                <w:sz w:val="16"/>
                <w:szCs w:val="16"/>
                <w:lang w:val="pt-PT"/>
              </w:rPr>
              <w:t>Unidad de Equipos Médicos de Soporte Vital y Producción Clínica</w:t>
            </w:r>
          </w:p>
          <w:p w14:paraId="4E642D3B" w14:textId="77777777" w:rsidR="00425C7F" w:rsidRPr="00EB1947" w:rsidRDefault="00425C7F" w:rsidP="0067054A">
            <w:pPr>
              <w:spacing w:line="276" w:lineRule="auto"/>
              <w:rPr>
                <w:rFonts w:asciiTheme="minorHAnsi" w:eastAsia="Belleza" w:hAnsiTheme="minorHAnsi"/>
                <w:b/>
                <w:smallCaps/>
              </w:rPr>
            </w:pPr>
            <w:r w:rsidRPr="00EB1947">
              <w:rPr>
                <w:rFonts w:asciiTheme="minorHAnsi" w:eastAsia="Belleza" w:hAnsiTheme="minorHAnsi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409A6008" w14:textId="77777777" w:rsidR="00425C7F" w:rsidRPr="00EB1947" w:rsidRDefault="00425C7F" w:rsidP="00425C7F">
      <w:pPr>
        <w:rPr>
          <w:rFonts w:asciiTheme="minorHAnsi" w:hAnsiTheme="minorHAnsi"/>
        </w:rPr>
      </w:pPr>
      <w:r w:rsidRPr="00EB1947">
        <w:rPr>
          <w:rFonts w:asciiTheme="minorHAnsi" w:eastAsia="Belleza" w:hAnsiTheme="minorHAnsi"/>
          <w:b/>
          <w:smallCaps/>
          <w:noProof/>
        </w:rPr>
        <w:drawing>
          <wp:anchor distT="0" distB="0" distL="114300" distR="114300" simplePos="0" relativeHeight="251659264" behindDoc="1" locked="0" layoutInCell="1" allowOverlap="1" wp14:anchorId="5C7C5680" wp14:editId="290F6716">
            <wp:simplePos x="0" y="0"/>
            <wp:positionH relativeFrom="column">
              <wp:posOffset>-4086224</wp:posOffset>
            </wp:positionH>
            <wp:positionV relativeFrom="paragraph">
              <wp:posOffset>-598795</wp:posOffset>
            </wp:positionV>
            <wp:extent cx="794628" cy="699126"/>
            <wp:effectExtent l="0" t="0" r="5715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448" cy="70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2E566" w14:textId="77777777" w:rsidR="00A632CF" w:rsidRPr="00EB1947" w:rsidRDefault="00A632CF" w:rsidP="00A632CF">
      <w:pPr>
        <w:rPr>
          <w:rFonts w:asciiTheme="minorHAnsi" w:hAnsiTheme="minorHAnsi"/>
        </w:rPr>
      </w:pPr>
    </w:p>
    <w:p w14:paraId="77D5E88D" w14:textId="79B4CA3B" w:rsidR="00A632CF" w:rsidRDefault="00A632CF" w:rsidP="00A01C02">
      <w:pPr>
        <w:jc w:val="right"/>
        <w:rPr>
          <w:rFonts w:ascii="Calibri" w:eastAsia="Belleza" w:hAnsi="Calibri"/>
          <w:b/>
          <w:smallCaps/>
        </w:rPr>
      </w:pPr>
      <w:r w:rsidRPr="006547AB">
        <w:rPr>
          <w:rFonts w:ascii="Calibri" w:eastAsia="Belleza" w:hAnsi="Calibri"/>
          <w:b/>
          <w:smallCaps/>
        </w:rPr>
        <w:t xml:space="preserve">Fecha: </w:t>
      </w:r>
      <w:r w:rsidRPr="006547AB">
        <w:rPr>
          <w:rFonts w:ascii="Calibri" w:eastAsia="Belleza" w:hAnsi="Calibri"/>
          <w:b/>
          <w:smallCaps/>
        </w:rPr>
        <w:fldChar w:fldCharType="begin"/>
      </w:r>
      <w:r w:rsidRPr="006547AB">
        <w:rPr>
          <w:rFonts w:ascii="Calibri" w:eastAsia="Belleza" w:hAnsi="Calibri"/>
          <w:b/>
          <w:smallCaps/>
        </w:rPr>
        <w:instrText xml:space="preserve"> TIME \@ "dd' de 'MMMM' de 'yyyy" </w:instrText>
      </w:r>
      <w:r w:rsidRPr="006547AB">
        <w:rPr>
          <w:rFonts w:ascii="Calibri" w:eastAsia="Belleza" w:hAnsi="Calibri"/>
          <w:b/>
          <w:smallCaps/>
        </w:rPr>
        <w:fldChar w:fldCharType="separate"/>
      </w:r>
      <w:r w:rsidR="00CC7AFC">
        <w:rPr>
          <w:rFonts w:ascii="Calibri" w:eastAsia="Belleza" w:hAnsi="Calibri"/>
          <w:b/>
          <w:smallCaps/>
          <w:noProof/>
        </w:rPr>
        <w:t>01 de agosto de 2026</w:t>
      </w:r>
      <w:r w:rsidRPr="006547AB">
        <w:rPr>
          <w:rFonts w:ascii="Calibri" w:eastAsia="Belleza" w:hAnsi="Calibri"/>
          <w:b/>
          <w:smallCaps/>
        </w:rPr>
        <w:fldChar w:fldCharType="end"/>
      </w:r>
    </w:p>
    <w:p w14:paraId="4979C8FF" w14:textId="4B77887E" w:rsidR="00A632CF" w:rsidRPr="006547AB" w:rsidRDefault="00A632CF" w:rsidP="00FF3740">
      <w:pPr>
        <w:spacing w:after="240"/>
        <w:jc w:val="center"/>
        <w:rPr>
          <w:rFonts w:ascii="Calibri" w:eastAsia="Belleza" w:hAnsi="Calibri"/>
          <w:b/>
          <w:smallCaps/>
        </w:rPr>
      </w:pPr>
      <w:r w:rsidRPr="006547AB">
        <w:rPr>
          <w:rFonts w:ascii="Calibri" w:eastAsia="Belleza" w:hAnsi="Calibri"/>
          <w:b/>
          <w:smallCaps/>
        </w:rPr>
        <w:t>Especificaciones Técnicas</w:t>
      </w:r>
    </w:p>
    <w:p w14:paraId="2148745A" w14:textId="4C61BF3A" w:rsidR="00FF3740" w:rsidRPr="00FF3740" w:rsidRDefault="00A632CF" w:rsidP="00FF3740">
      <w:pPr>
        <w:pStyle w:val="Prrafodelista"/>
        <w:numPr>
          <w:ilvl w:val="0"/>
          <w:numId w:val="5"/>
        </w:numPr>
        <w:spacing w:after="120"/>
        <w:ind w:left="714" w:hanging="357"/>
        <w:contextualSpacing w:val="0"/>
        <w:jc w:val="both"/>
        <w:rPr>
          <w:rFonts w:ascii="Calibri" w:eastAsia="Belleza" w:hAnsi="Calibri"/>
          <w:b/>
          <w:smallCaps/>
        </w:rPr>
      </w:pPr>
      <w:r w:rsidRPr="006547AB">
        <w:rPr>
          <w:rFonts w:ascii="Calibri" w:eastAsia="Belleza" w:hAnsi="Calibri"/>
          <w:b/>
          <w:smallCaps/>
        </w:rPr>
        <w:t>Antecedentes Generales</w:t>
      </w:r>
    </w:p>
    <w:p w14:paraId="3C9B95C1" w14:textId="33A7E7E2" w:rsidR="00FF3740" w:rsidRPr="00FF3740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t>El presente documento establece las especificaciones técnicas mínimas requeridas para l</w:t>
      </w:r>
      <w:r>
        <w:rPr>
          <w:rFonts w:ascii="Calibri" w:hAnsi="Calibri"/>
          <w:sz w:val="22"/>
          <w:szCs w:val="22"/>
        </w:rPr>
        <w:t xml:space="preserve">a </w:t>
      </w:r>
      <w:r w:rsidRPr="00FF3740">
        <w:rPr>
          <w:rFonts w:ascii="Calibri" w:hAnsi="Calibri"/>
          <w:sz w:val="22"/>
          <w:szCs w:val="22"/>
        </w:rPr>
        <w:t>adquisición de un módulo Doppler, destinado a complementar la evaluación vascular y apoyar la</w:t>
      </w:r>
      <w:r>
        <w:rPr>
          <w:rFonts w:ascii="Calibri" w:hAnsi="Calibri"/>
          <w:sz w:val="22"/>
          <w:szCs w:val="22"/>
        </w:rPr>
        <w:t xml:space="preserve"> </w:t>
      </w:r>
      <w:r w:rsidRPr="00FF3740">
        <w:rPr>
          <w:rFonts w:ascii="Calibri" w:hAnsi="Calibri"/>
          <w:sz w:val="22"/>
          <w:szCs w:val="22"/>
        </w:rPr>
        <w:t>operación clínica del equipo institucional individualizado a continuación:</w:t>
      </w:r>
    </w:p>
    <w:tbl>
      <w:tblPr>
        <w:tblpPr w:leftFromText="141" w:rightFromText="141" w:vertAnchor="page" w:horzAnchor="margin" w:tblpXSpec="center" w:tblpY="5164"/>
        <w:tblOverlap w:val="never"/>
        <w:tblW w:w="7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2"/>
        <w:gridCol w:w="1593"/>
        <w:gridCol w:w="1009"/>
        <w:gridCol w:w="1681"/>
        <w:gridCol w:w="1681"/>
      </w:tblGrid>
      <w:tr w:rsidR="00A01C02" w:rsidRPr="006547AB" w14:paraId="4A4E9E69" w14:textId="77777777" w:rsidTr="00A01C02">
        <w:trPr>
          <w:trHeight w:val="70"/>
        </w:trPr>
        <w:tc>
          <w:tcPr>
            <w:tcW w:w="1362" w:type="dxa"/>
            <w:shd w:val="clear" w:color="auto" w:fill="B6DDE8" w:themeFill="accent5" w:themeFillTint="66"/>
            <w:vAlign w:val="center"/>
            <w:hideMark/>
          </w:tcPr>
          <w:p w14:paraId="7913A8DF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Belleza" w:hAnsi="Calibri"/>
                <w:b/>
                <w:sz w:val="20"/>
                <w:szCs w:val="20"/>
              </w:rPr>
            </w:pPr>
            <w:r w:rsidRPr="00FF3740">
              <w:rPr>
                <w:rFonts w:ascii="Calibri" w:eastAsia="Belleza" w:hAnsi="Calibri"/>
                <w:b/>
                <w:sz w:val="20"/>
                <w:szCs w:val="20"/>
              </w:rPr>
              <w:t>Inventario</w:t>
            </w:r>
          </w:p>
        </w:tc>
        <w:tc>
          <w:tcPr>
            <w:tcW w:w="1593" w:type="dxa"/>
            <w:shd w:val="clear" w:color="auto" w:fill="B6DDE8" w:themeFill="accent5" w:themeFillTint="66"/>
            <w:vAlign w:val="center"/>
            <w:hideMark/>
          </w:tcPr>
          <w:p w14:paraId="0242717F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Belleza" w:hAnsi="Calibri"/>
                <w:b/>
                <w:sz w:val="20"/>
                <w:szCs w:val="20"/>
              </w:rPr>
            </w:pPr>
            <w:r w:rsidRPr="00FF3740">
              <w:rPr>
                <w:rFonts w:ascii="Calibri" w:eastAsia="Belleza" w:hAnsi="Calibri"/>
                <w:b/>
                <w:sz w:val="20"/>
                <w:szCs w:val="20"/>
              </w:rPr>
              <w:t>Marca</w:t>
            </w:r>
          </w:p>
        </w:tc>
        <w:tc>
          <w:tcPr>
            <w:tcW w:w="1009" w:type="dxa"/>
            <w:shd w:val="clear" w:color="auto" w:fill="B6DDE8" w:themeFill="accent5" w:themeFillTint="66"/>
            <w:vAlign w:val="center"/>
            <w:hideMark/>
          </w:tcPr>
          <w:p w14:paraId="4A08B9A0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Belleza" w:hAnsi="Calibri"/>
                <w:b/>
                <w:sz w:val="20"/>
                <w:szCs w:val="20"/>
              </w:rPr>
            </w:pPr>
            <w:r w:rsidRPr="00FF3740">
              <w:rPr>
                <w:rFonts w:ascii="Calibri" w:eastAsia="Belleza" w:hAnsi="Calibri"/>
                <w:b/>
                <w:sz w:val="20"/>
                <w:szCs w:val="20"/>
              </w:rPr>
              <w:t>Modelo</w:t>
            </w:r>
          </w:p>
        </w:tc>
        <w:tc>
          <w:tcPr>
            <w:tcW w:w="1681" w:type="dxa"/>
            <w:shd w:val="clear" w:color="auto" w:fill="B6DDE8" w:themeFill="accent5" w:themeFillTint="66"/>
            <w:vAlign w:val="center"/>
            <w:hideMark/>
          </w:tcPr>
          <w:p w14:paraId="4BC61A93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Belleza" w:hAnsi="Calibri"/>
                <w:b/>
                <w:sz w:val="20"/>
                <w:szCs w:val="20"/>
              </w:rPr>
            </w:pPr>
            <w:r w:rsidRPr="00FF3740">
              <w:rPr>
                <w:rFonts w:ascii="Calibri" w:eastAsia="Belleza" w:hAnsi="Calibri"/>
                <w:b/>
                <w:sz w:val="20"/>
                <w:szCs w:val="20"/>
              </w:rPr>
              <w:t>Número Serie</w:t>
            </w:r>
          </w:p>
        </w:tc>
        <w:tc>
          <w:tcPr>
            <w:tcW w:w="1681" w:type="dxa"/>
            <w:shd w:val="clear" w:color="auto" w:fill="B6DDE8" w:themeFill="accent5" w:themeFillTint="66"/>
            <w:vAlign w:val="center"/>
          </w:tcPr>
          <w:p w14:paraId="09F65604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Belleza" w:hAnsi="Calibri"/>
                <w:b/>
                <w:sz w:val="20"/>
                <w:szCs w:val="20"/>
              </w:rPr>
            </w:pPr>
            <w:r w:rsidRPr="00FF3740">
              <w:rPr>
                <w:rFonts w:ascii="Calibri" w:eastAsia="Belleza" w:hAnsi="Calibri"/>
                <w:b/>
                <w:sz w:val="20"/>
                <w:szCs w:val="20"/>
              </w:rPr>
              <w:t>Número de Serie</w:t>
            </w:r>
          </w:p>
        </w:tc>
      </w:tr>
      <w:tr w:rsidR="00A01C02" w:rsidRPr="006547AB" w14:paraId="151921A6" w14:textId="77777777" w:rsidTr="00A01C02">
        <w:trPr>
          <w:trHeight w:val="549"/>
        </w:trPr>
        <w:tc>
          <w:tcPr>
            <w:tcW w:w="1362" w:type="dxa"/>
            <w:shd w:val="clear" w:color="auto" w:fill="auto"/>
            <w:noWrap/>
            <w:vAlign w:val="center"/>
          </w:tcPr>
          <w:p w14:paraId="451FFC82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FF3740">
              <w:rPr>
                <w:rFonts w:ascii="Calibri" w:eastAsia="Times New Roman" w:hAnsi="Calibri"/>
                <w:color w:val="000000"/>
                <w:sz w:val="20"/>
                <w:szCs w:val="20"/>
              </w:rPr>
              <w:t>2-44871</w:t>
            </w:r>
          </w:p>
        </w:tc>
        <w:tc>
          <w:tcPr>
            <w:tcW w:w="1593" w:type="dxa"/>
            <w:shd w:val="clear" w:color="000000" w:fill="FFFFFF"/>
            <w:vAlign w:val="center"/>
            <w:hideMark/>
          </w:tcPr>
          <w:p w14:paraId="7726E34F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FF3740">
              <w:rPr>
                <w:rFonts w:ascii="Calibri" w:eastAsia="Times New Roman" w:hAnsi="Calibri"/>
                <w:color w:val="000000"/>
                <w:sz w:val="20"/>
                <w:szCs w:val="20"/>
              </w:rPr>
              <w:t>Bomba de Contrapulsación</w:t>
            </w:r>
          </w:p>
        </w:tc>
        <w:tc>
          <w:tcPr>
            <w:tcW w:w="1009" w:type="dxa"/>
            <w:shd w:val="clear" w:color="000000" w:fill="FFFFFF"/>
            <w:vAlign w:val="center"/>
            <w:hideMark/>
          </w:tcPr>
          <w:p w14:paraId="29EB56F8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FF3740">
              <w:rPr>
                <w:rFonts w:ascii="Calibri" w:eastAsia="Times New Roman" w:hAnsi="Calibri"/>
                <w:color w:val="000000"/>
                <w:sz w:val="20"/>
                <w:szCs w:val="20"/>
              </w:rPr>
              <w:t>Arrow</w:t>
            </w:r>
          </w:p>
        </w:tc>
        <w:tc>
          <w:tcPr>
            <w:tcW w:w="1681" w:type="dxa"/>
            <w:shd w:val="clear" w:color="000000" w:fill="FFFFFF"/>
            <w:vAlign w:val="center"/>
          </w:tcPr>
          <w:p w14:paraId="447438F1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FF3740">
              <w:rPr>
                <w:rFonts w:ascii="Calibri" w:eastAsia="Times New Roman" w:hAnsi="Calibri"/>
                <w:color w:val="000000"/>
                <w:sz w:val="20"/>
                <w:szCs w:val="20"/>
              </w:rPr>
              <w:t>AUTOCAT2WAVE</w:t>
            </w:r>
          </w:p>
        </w:tc>
        <w:tc>
          <w:tcPr>
            <w:tcW w:w="1681" w:type="dxa"/>
            <w:shd w:val="clear" w:color="000000" w:fill="FFFFFF"/>
            <w:vAlign w:val="center"/>
          </w:tcPr>
          <w:p w14:paraId="39B94F04" w14:textId="77777777" w:rsidR="00A01C02" w:rsidRPr="00FF3740" w:rsidRDefault="00A01C02" w:rsidP="00A01C02">
            <w:pPr>
              <w:spacing w:after="12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 w:rsidRPr="00FF3740">
              <w:rPr>
                <w:rFonts w:ascii="Calibri" w:eastAsia="Times New Roman" w:hAnsi="Calibri"/>
                <w:color w:val="000000"/>
                <w:sz w:val="20"/>
                <w:szCs w:val="20"/>
              </w:rPr>
              <w:t>140320W</w:t>
            </w:r>
          </w:p>
        </w:tc>
      </w:tr>
    </w:tbl>
    <w:p w14:paraId="31DC8EA2" w14:textId="37CCDCB0" w:rsidR="00FF3740" w:rsidRPr="00FF3740" w:rsidRDefault="00FF3740" w:rsidP="00FF3740">
      <w:pPr>
        <w:pStyle w:val="NormalWeb"/>
        <w:spacing w:before="0" w:beforeAutospacing="0" w:after="120" w:afterAutospacing="0" w:line="276" w:lineRule="auto"/>
        <w:jc w:val="both"/>
        <w:rPr>
          <w:rFonts w:ascii="Calibri" w:hAnsi="Calibri"/>
          <w:sz w:val="22"/>
          <w:szCs w:val="22"/>
        </w:rPr>
      </w:pPr>
    </w:p>
    <w:p w14:paraId="649C579C" w14:textId="392273DC" w:rsidR="00A632CF" w:rsidRDefault="00A632CF" w:rsidP="00A632CF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</w:p>
    <w:p w14:paraId="091BBBE4" w14:textId="77777777" w:rsidR="00FF3740" w:rsidRDefault="00FF3740" w:rsidP="00FF3740">
      <w:pPr>
        <w:pStyle w:val="NormalWeb"/>
        <w:spacing w:before="0" w:beforeAutospacing="0" w:after="120" w:afterAutospacing="0" w:line="276" w:lineRule="auto"/>
        <w:jc w:val="both"/>
        <w:rPr>
          <w:rFonts w:ascii="Calibri" w:hAnsi="Calibri"/>
          <w:sz w:val="22"/>
          <w:szCs w:val="22"/>
        </w:rPr>
      </w:pPr>
    </w:p>
    <w:p w14:paraId="7C0BD662" w14:textId="77777777" w:rsidR="00FF3740" w:rsidRDefault="00FF3740" w:rsidP="00FF3740">
      <w:pPr>
        <w:pStyle w:val="NormalWeb"/>
        <w:spacing w:before="0" w:beforeAutospacing="0" w:after="120" w:afterAutospacing="0" w:line="276" w:lineRule="auto"/>
        <w:jc w:val="both"/>
        <w:rPr>
          <w:rFonts w:ascii="Calibri" w:hAnsi="Calibri"/>
          <w:sz w:val="22"/>
          <w:szCs w:val="22"/>
        </w:rPr>
      </w:pPr>
    </w:p>
    <w:p w14:paraId="27415572" w14:textId="77777777" w:rsidR="00FF3740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t>El equipo pertenece al Hospital Clínico Regional Dr. Guillermo Grant Benavente y se encuentra asociado a prestaciones clínicas de alta complejidad que requieren continuidad operativa, seguridad y confiabilidad en la evaluación del flujo vascular.</w:t>
      </w:r>
    </w:p>
    <w:p w14:paraId="1CCA4503" w14:textId="2EB4DBE1" w:rsidR="00FF3740" w:rsidRPr="00FF3740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t>La presente adquisición tiene por objetivo disponer de un módulo Doppler nuevo, compatible con el uso clínico previsto, que cumpla con los estándares de calidad, seguridad y desempeño definidos por el fabricante.</w:t>
      </w:r>
    </w:p>
    <w:p w14:paraId="4F5F6C58" w14:textId="22AC374E" w:rsidR="00A632CF" w:rsidRPr="00357564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t>Las condiciones establecidas en este documento son de carácter técnico y su cumplimiento será verificado por el Departamento de Equipos Médicos e Ingeniería Hospitalaria del</w:t>
      </w:r>
      <w:r>
        <w:rPr>
          <w:rFonts w:ascii="Calibri" w:hAnsi="Calibri"/>
          <w:sz w:val="22"/>
          <w:szCs w:val="22"/>
        </w:rPr>
        <w:t xml:space="preserve"> </w:t>
      </w:r>
      <w:r w:rsidRPr="00FF3740">
        <w:rPr>
          <w:rFonts w:ascii="Calibri" w:hAnsi="Calibri"/>
          <w:sz w:val="22"/>
          <w:szCs w:val="22"/>
        </w:rPr>
        <w:t>establecimiento.</w:t>
      </w:r>
    </w:p>
    <w:p w14:paraId="21ABF985" w14:textId="4F74995E" w:rsidR="00FF3740" w:rsidRPr="00FF3740" w:rsidRDefault="00A632CF" w:rsidP="00FF3740">
      <w:pPr>
        <w:pStyle w:val="NormalWeb"/>
        <w:numPr>
          <w:ilvl w:val="0"/>
          <w:numId w:val="5"/>
        </w:numPr>
        <w:spacing w:before="0" w:beforeAutospacing="0" w:after="120" w:afterAutospacing="0" w:line="276" w:lineRule="auto"/>
        <w:jc w:val="both"/>
        <w:rPr>
          <w:rFonts w:ascii="Calibri" w:hAnsi="Calibri"/>
          <w:b/>
          <w:bCs/>
          <w:sz w:val="22"/>
          <w:szCs w:val="22"/>
        </w:rPr>
      </w:pPr>
      <w:r w:rsidRPr="006547AB">
        <w:rPr>
          <w:rFonts w:ascii="Calibri" w:hAnsi="Calibri"/>
          <w:b/>
          <w:bCs/>
          <w:sz w:val="22"/>
          <w:szCs w:val="22"/>
        </w:rPr>
        <w:t>Objeto de la Adquisición</w:t>
      </w:r>
    </w:p>
    <w:p w14:paraId="2AECCDA1" w14:textId="57D5019E" w:rsidR="00FF3740" w:rsidRPr="00FF3740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t>Adquirir, entregar e instalar, cuando corresponda, un módulo Doppler digital bidireccional con visualización de forma de onda, nuevo y sin uso previo, asociado a la Bomba de Contrapulsación Arrow AUTOCAT2WAVE identificada en el numeral anterior.</w:t>
      </w:r>
    </w:p>
    <w:p w14:paraId="59996F48" w14:textId="77777777" w:rsidR="00FF3740" w:rsidRPr="00FF3740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t>El suministro deberá asegurar la correcta operación del módulo, su compatibilidad funcional con el uso clínico requerido y el cumplimiento de las condiciones de entrega, garantía, documentación y recepción técnica definidas en estas especificaciones.</w:t>
      </w:r>
    </w:p>
    <w:p w14:paraId="6E4EF62B" w14:textId="77777777" w:rsidR="00FF3740" w:rsidRPr="00A116C3" w:rsidRDefault="00FF3740" w:rsidP="00FF3740"/>
    <w:p w14:paraId="37E5F2D4" w14:textId="77777777" w:rsidR="00FF3740" w:rsidRPr="006547AB" w:rsidRDefault="00FF3740" w:rsidP="00FF3740">
      <w:pPr>
        <w:pStyle w:val="NormalWeb"/>
        <w:spacing w:before="0" w:beforeAutospacing="0" w:after="120" w:afterAutospacing="0" w:line="276" w:lineRule="auto"/>
        <w:jc w:val="both"/>
        <w:rPr>
          <w:rFonts w:ascii="Calibri" w:hAnsi="Calibri"/>
          <w:b/>
          <w:bCs/>
          <w:sz w:val="22"/>
          <w:szCs w:val="22"/>
        </w:rPr>
      </w:pPr>
    </w:p>
    <w:p w14:paraId="441C7008" w14:textId="77777777" w:rsidR="00A632CF" w:rsidRPr="006547AB" w:rsidRDefault="00A632CF" w:rsidP="00A632CF">
      <w:pPr>
        <w:pStyle w:val="Prrafodelista"/>
        <w:numPr>
          <w:ilvl w:val="0"/>
          <w:numId w:val="5"/>
        </w:numPr>
        <w:spacing w:after="120"/>
        <w:contextualSpacing w:val="0"/>
        <w:jc w:val="both"/>
        <w:rPr>
          <w:rFonts w:asciiTheme="minorHAnsi" w:eastAsia="Belleza" w:hAnsiTheme="minorHAnsi"/>
          <w:b/>
          <w:smallCaps/>
        </w:rPr>
      </w:pPr>
      <w:r w:rsidRPr="006547AB">
        <w:rPr>
          <w:rFonts w:asciiTheme="minorHAnsi" w:eastAsia="Belleza" w:hAnsiTheme="minorHAnsi"/>
          <w:b/>
          <w:smallCaps/>
        </w:rPr>
        <w:t>Alcance de la Entrega</w:t>
      </w:r>
    </w:p>
    <w:p w14:paraId="64449521" w14:textId="0582933D" w:rsidR="00A632CF" w:rsidRPr="00FF3740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lastRenderedPageBreak/>
        <w:t>La adquisición comprende la entrega, instalación o puesta en servicio cuando corresponda, demostración funcional y recepción conforme del módulo Doppler, junto con todos los accesorios necesarios para su operación inmediata.</w:t>
      </w:r>
    </w:p>
    <w:p w14:paraId="3619EFE6" w14:textId="77777777" w:rsidR="00A632CF" w:rsidRDefault="00A632CF" w:rsidP="00A632CF">
      <w:pPr>
        <w:pStyle w:val="Prrafodelista"/>
        <w:numPr>
          <w:ilvl w:val="0"/>
          <w:numId w:val="5"/>
        </w:numPr>
        <w:spacing w:after="120"/>
        <w:contextualSpacing w:val="0"/>
        <w:jc w:val="both"/>
        <w:rPr>
          <w:rFonts w:asciiTheme="minorHAnsi" w:eastAsia="Belleza" w:hAnsiTheme="minorHAnsi"/>
          <w:b/>
          <w:smallCaps/>
        </w:rPr>
      </w:pPr>
      <w:r w:rsidRPr="00357564">
        <w:rPr>
          <w:rFonts w:asciiTheme="minorHAnsi" w:eastAsia="Belleza" w:hAnsiTheme="minorHAnsi"/>
          <w:b/>
          <w:smallCaps/>
        </w:rPr>
        <w:t>Características Técnicas Mínimas</w:t>
      </w:r>
    </w:p>
    <w:p w14:paraId="554A26CE" w14:textId="77777777" w:rsidR="00FF3740" w:rsidRPr="00FF3740" w:rsidRDefault="00FF3740" w:rsidP="00FF3740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FF3740">
        <w:rPr>
          <w:rFonts w:ascii="Calibri" w:hAnsi="Calibri"/>
          <w:sz w:val="22"/>
          <w:szCs w:val="22"/>
        </w:rPr>
        <w:t>El módulo Doppler deberá cumplir, como mínimo, con las características indicadas en la tabla siguiente. Se aceptarán prestaciones técnicamente equivalentes o superiores, siempre que sean acreditadas mediante documentación oficial del fabricante y validadas por el referente técnico.</w:t>
      </w:r>
    </w:p>
    <w:p w14:paraId="3DEED7B8" w14:textId="77777777" w:rsidR="00FF3740" w:rsidRPr="00FF3740" w:rsidRDefault="00FF3740" w:rsidP="00FF3740">
      <w:pPr>
        <w:pStyle w:val="Prrafodelista"/>
        <w:ind w:left="360"/>
      </w:pPr>
    </w:p>
    <w:tbl>
      <w:tblPr>
        <w:tblW w:w="897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5"/>
        <w:gridCol w:w="2407"/>
        <w:gridCol w:w="6006"/>
      </w:tblGrid>
      <w:tr w:rsidR="00FF3740" w:rsidRPr="00FF3740" w14:paraId="3CA39A4B" w14:textId="77777777" w:rsidTr="00FF3740">
        <w:trPr>
          <w:trHeight w:val="317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42D4A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b/>
                <w:bCs/>
                <w:lang w:eastAsia="es-MX"/>
              </w:rPr>
              <w:t>Ítem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A392A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b/>
                <w:bCs/>
                <w:lang w:eastAsia="es-MX"/>
              </w:rPr>
              <w:t>Característica / medición</w:t>
            </w:r>
          </w:p>
        </w:tc>
        <w:tc>
          <w:tcPr>
            <w:tcW w:w="6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FCC76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b/>
                <w:bCs/>
                <w:lang w:eastAsia="es-MX"/>
              </w:rPr>
              <w:t>Especificación técnica mínima</w:t>
            </w:r>
          </w:p>
        </w:tc>
      </w:tr>
      <w:tr w:rsidR="00FF3740" w:rsidRPr="00FF3740" w14:paraId="48FDA92D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2F766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A012F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Compatibilidad funcional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C4EF3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Apto para el uso clínico asociado a la Bomba de Contrapulsación Arrow AUTOCAT2WAVE.</w:t>
            </w:r>
          </w:p>
        </w:tc>
      </w:tr>
      <w:tr w:rsidR="00FF3740" w:rsidRPr="00FF3740" w14:paraId="176A4C5C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00893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5D875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Tecnología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DA6F1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Doppler digital bidireccional con visualización de forma de onda.</w:t>
            </w:r>
          </w:p>
        </w:tc>
      </w:tr>
      <w:tr w:rsidR="00FF3740" w:rsidRPr="00FF3740" w14:paraId="26F06EBB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032F9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05438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Control de ganancia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BD969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Automático.</w:t>
            </w:r>
          </w:p>
        </w:tc>
      </w:tr>
      <w:tr w:rsidR="00FF3740" w:rsidRPr="00FF3740" w14:paraId="6E93FAC0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4D0C0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94745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Reducción de ruido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FDCBD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Sistema de reducción digital de ruido.</w:t>
            </w:r>
          </w:p>
        </w:tc>
      </w:tr>
      <w:tr w:rsidR="00FF3740" w:rsidRPr="00FF3740" w14:paraId="73F03B98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78B84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012DB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Memoria de desplazamiento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03579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Visualización retrospectiva del estudio en pantalla durante al menos 20 segundos.</w:t>
            </w:r>
          </w:p>
        </w:tc>
      </w:tr>
      <w:tr w:rsidR="00FF3740" w:rsidRPr="00FF3740" w14:paraId="255E8F58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B31D9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446CC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Conectividad USB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CC857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Puerto USB para transferencia de datos y/o carga.</w:t>
            </w:r>
          </w:p>
        </w:tc>
      </w:tr>
      <w:tr w:rsidR="00FF3740" w:rsidRPr="00FF3740" w14:paraId="5C8AC3F4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DDF5D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EB5B3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Conectividad adicional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D4F5E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Bluetooth y salida para auriculares, incorporados o disponibles según configuración ofertada.</w:t>
            </w:r>
          </w:p>
        </w:tc>
      </w:tr>
      <w:tr w:rsidR="00FF3740" w:rsidRPr="00FF3740" w14:paraId="6FA9549B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C5CAE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C4E68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Sondas compatibles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8EBC2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Capacidad para utilizar sondas intercambiables de 4, 5, 8 y 10 MHz.</w:t>
            </w:r>
          </w:p>
        </w:tc>
      </w:tr>
      <w:tr w:rsidR="00FF3740" w:rsidRPr="00FF3740" w14:paraId="4760B495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FA410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5C6EA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Sonda incluida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CD553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Sonda extraíble de 8 MHz, de banda ancha y alta sensibilidad.</w:t>
            </w:r>
          </w:p>
        </w:tc>
      </w:tr>
      <w:tr w:rsidR="00FF3740" w:rsidRPr="00FF3740" w14:paraId="4A37C94C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C9364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464E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Capacidades adicionales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91C84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Posibilidad de incorporar sensor PPG y sonda intraoperatoria de 8 MHz.</w:t>
            </w:r>
          </w:p>
        </w:tc>
      </w:tr>
      <w:tr w:rsidR="00FF3740" w:rsidRPr="00FF3740" w14:paraId="44DD844A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23E2D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11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82ED1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Autonomía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90C66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Mínimo 400 exámenes de 1 minuto, según condiciones definidas por el fabricante.</w:t>
            </w:r>
          </w:p>
        </w:tc>
      </w:tr>
      <w:tr w:rsidR="00FF3740" w:rsidRPr="00FF3740" w14:paraId="1B93A8BA" w14:textId="77777777" w:rsidTr="00FF3740">
        <w:trPr>
          <w:trHeight w:val="68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8DF8E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12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507CE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Normativas</w:t>
            </w:r>
          </w:p>
        </w:tc>
        <w:tc>
          <w:tcPr>
            <w:tcW w:w="6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92CAC" w14:textId="77777777" w:rsidR="00FF3740" w:rsidRPr="00FF3740" w:rsidRDefault="00FF3740" w:rsidP="00FF374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F3740">
              <w:rPr>
                <w:rFonts w:ascii="Calibri" w:eastAsia="Times New Roman" w:hAnsi="Calibri" w:cs="Calibri"/>
                <w:color w:val="000000"/>
                <w:lang w:eastAsia="es-MX"/>
              </w:rPr>
              <w:t>Cumplimiento de IEC 60601-1, IEC 60601-1-2:2014 y ANSI/AAMI ES 60601-1:2005, o sus versiones vigentes/equivalentes aplicables.</w:t>
            </w:r>
          </w:p>
        </w:tc>
      </w:tr>
    </w:tbl>
    <w:p w14:paraId="4ED7A02F" w14:textId="34D4550D" w:rsidR="00A632CF" w:rsidRPr="00A01C02" w:rsidRDefault="00A632CF" w:rsidP="00A01C02">
      <w:pPr>
        <w:pStyle w:val="Prrafodelista"/>
        <w:numPr>
          <w:ilvl w:val="0"/>
          <w:numId w:val="5"/>
        </w:numPr>
        <w:spacing w:after="120"/>
        <w:jc w:val="both"/>
        <w:rPr>
          <w:rFonts w:asciiTheme="minorHAnsi" w:eastAsia="Belleza" w:hAnsiTheme="minorHAnsi"/>
          <w:b/>
          <w:smallCaps/>
          <w:noProof/>
        </w:rPr>
      </w:pPr>
      <w:r w:rsidRPr="00A01C02">
        <w:rPr>
          <w:rFonts w:asciiTheme="minorHAnsi" w:eastAsia="Belleza" w:hAnsiTheme="minorHAnsi"/>
          <w:b/>
          <w:smallCaps/>
          <w:noProof/>
        </w:rPr>
        <w:t>Entrega y Recepción</w:t>
      </w:r>
    </w:p>
    <w:p w14:paraId="41290510" w14:textId="1A116B0F" w:rsidR="00A632CF" w:rsidRPr="000F13DC" w:rsidRDefault="00A632CF" w:rsidP="00A632CF">
      <w:pPr>
        <w:pStyle w:val="NormalWeb"/>
        <w:numPr>
          <w:ilvl w:val="0"/>
          <w:numId w:val="15"/>
        </w:numPr>
        <w:spacing w:before="0" w:beforeAutospacing="0" w:after="120" w:afterAutospacing="0" w:line="276" w:lineRule="auto"/>
        <w:jc w:val="both"/>
        <w:rPr>
          <w:rFonts w:ascii="Calibri" w:hAnsi="Calibri"/>
          <w:bCs/>
          <w:sz w:val="22"/>
          <w:szCs w:val="22"/>
        </w:rPr>
      </w:pPr>
      <w:r w:rsidRPr="000F13DC">
        <w:rPr>
          <w:rFonts w:ascii="Calibri" w:hAnsi="Calibri"/>
          <w:b/>
          <w:bCs/>
          <w:sz w:val="22"/>
          <w:szCs w:val="22"/>
        </w:rPr>
        <w:lastRenderedPageBreak/>
        <w:t>Lugar de entrega:</w:t>
      </w:r>
      <w:r w:rsidRPr="000F13DC">
        <w:rPr>
          <w:rFonts w:ascii="Calibri" w:hAnsi="Calibri"/>
          <w:bCs/>
          <w:sz w:val="22"/>
          <w:szCs w:val="22"/>
        </w:rPr>
        <w:t xml:space="preserve"> </w:t>
      </w:r>
      <w:r w:rsidR="00A01C02">
        <w:rPr>
          <w:rFonts w:ascii="Calibri" w:hAnsi="Calibri"/>
          <w:bCs/>
          <w:sz w:val="22"/>
          <w:szCs w:val="22"/>
        </w:rPr>
        <w:t>Departamento de Equipos Médicos e Ingeniería Hospitalaria del</w:t>
      </w:r>
      <w:r w:rsidRPr="000F13DC">
        <w:rPr>
          <w:rFonts w:ascii="Calibri" w:hAnsi="Calibri"/>
          <w:bCs/>
          <w:sz w:val="22"/>
          <w:szCs w:val="22"/>
        </w:rPr>
        <w:t xml:space="preserve"> Hospital Clínico Regional Dr. Guillermo Grant Benavente.</w:t>
      </w:r>
    </w:p>
    <w:p w14:paraId="5DB4166B" w14:textId="51DFAFA1" w:rsidR="00A632CF" w:rsidRPr="000F13DC" w:rsidRDefault="00A632CF" w:rsidP="00A632CF">
      <w:pPr>
        <w:pStyle w:val="NormalWeb"/>
        <w:numPr>
          <w:ilvl w:val="0"/>
          <w:numId w:val="15"/>
        </w:numPr>
        <w:spacing w:before="0" w:beforeAutospacing="0" w:after="120" w:afterAutospacing="0" w:line="276" w:lineRule="auto"/>
        <w:jc w:val="both"/>
        <w:rPr>
          <w:rFonts w:ascii="Calibri" w:hAnsi="Calibri"/>
          <w:bCs/>
          <w:sz w:val="22"/>
          <w:szCs w:val="22"/>
        </w:rPr>
      </w:pPr>
      <w:r w:rsidRPr="000F13DC">
        <w:rPr>
          <w:rFonts w:ascii="Calibri" w:hAnsi="Calibri"/>
          <w:b/>
          <w:bCs/>
          <w:sz w:val="22"/>
          <w:szCs w:val="22"/>
        </w:rPr>
        <w:t>Plazo máximo de entrega:</w:t>
      </w:r>
      <w:r w:rsidRPr="000F13DC">
        <w:rPr>
          <w:rFonts w:ascii="Calibri" w:hAnsi="Calibri"/>
          <w:bCs/>
          <w:sz w:val="22"/>
          <w:szCs w:val="22"/>
        </w:rPr>
        <w:t xml:space="preserve"> </w:t>
      </w:r>
      <w:r w:rsidR="00A01C02">
        <w:rPr>
          <w:rFonts w:ascii="Calibri" w:hAnsi="Calibri"/>
          <w:bCs/>
          <w:sz w:val="22"/>
          <w:szCs w:val="22"/>
        </w:rPr>
        <w:t>3</w:t>
      </w:r>
      <w:r w:rsidRPr="000F13DC">
        <w:rPr>
          <w:rFonts w:ascii="Calibri" w:hAnsi="Calibri"/>
          <w:bCs/>
          <w:sz w:val="22"/>
          <w:szCs w:val="22"/>
        </w:rPr>
        <w:t xml:space="preserve"> </w:t>
      </w:r>
      <w:r>
        <w:rPr>
          <w:rFonts w:ascii="Calibri" w:hAnsi="Calibri"/>
          <w:bCs/>
          <w:sz w:val="22"/>
          <w:szCs w:val="22"/>
        </w:rPr>
        <w:t>semanas</w:t>
      </w:r>
      <w:r w:rsidRPr="000F13DC">
        <w:rPr>
          <w:rFonts w:ascii="Calibri" w:hAnsi="Calibri"/>
          <w:bCs/>
          <w:sz w:val="22"/>
          <w:szCs w:val="22"/>
        </w:rPr>
        <w:t xml:space="preserve"> desde la emisión de la Orden de Compra.</w:t>
      </w:r>
    </w:p>
    <w:p w14:paraId="60CCFE61" w14:textId="77777777" w:rsidR="00A632CF" w:rsidRPr="000F43AF" w:rsidRDefault="00A632CF" w:rsidP="00A632CF">
      <w:pPr>
        <w:pStyle w:val="NormalWeb"/>
        <w:numPr>
          <w:ilvl w:val="0"/>
          <w:numId w:val="15"/>
        </w:numPr>
        <w:spacing w:before="0" w:beforeAutospacing="0" w:after="120" w:afterAutospacing="0" w:line="276" w:lineRule="auto"/>
        <w:jc w:val="both"/>
        <w:rPr>
          <w:rFonts w:ascii="Calibri" w:hAnsi="Calibri"/>
          <w:bCs/>
          <w:sz w:val="22"/>
          <w:szCs w:val="22"/>
        </w:rPr>
      </w:pPr>
      <w:r w:rsidRPr="000F13DC">
        <w:rPr>
          <w:rFonts w:ascii="Calibri" w:hAnsi="Calibri"/>
          <w:b/>
          <w:bCs/>
          <w:sz w:val="22"/>
          <w:szCs w:val="22"/>
        </w:rPr>
        <w:t>Responsable técnico de recepción:</w:t>
      </w:r>
      <w:r w:rsidRPr="000F13DC">
        <w:rPr>
          <w:rFonts w:ascii="Calibri" w:hAnsi="Calibri"/>
          <w:bCs/>
          <w:sz w:val="22"/>
          <w:szCs w:val="22"/>
        </w:rPr>
        <w:t xml:space="preserve"> Departamento de Equipos Médicos e Ingeniería Hospitalaria.</w:t>
      </w:r>
    </w:p>
    <w:p w14:paraId="3347C494" w14:textId="3429B5EE" w:rsidR="00A632CF" w:rsidRPr="000F13DC" w:rsidRDefault="00A632CF" w:rsidP="00A632CF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 xml:space="preserve">La recepción del repuesto se realizará previa verificación física y </w:t>
      </w:r>
      <w:r w:rsidR="00A01C02">
        <w:rPr>
          <w:rFonts w:ascii="Calibri" w:hAnsi="Calibri"/>
          <w:sz w:val="22"/>
          <w:szCs w:val="22"/>
        </w:rPr>
        <w:t>funcional</w:t>
      </w:r>
      <w:r w:rsidRPr="000F13DC">
        <w:rPr>
          <w:rFonts w:ascii="Calibri" w:hAnsi="Calibri"/>
          <w:sz w:val="22"/>
          <w:szCs w:val="22"/>
        </w:rPr>
        <w:t xml:space="preserve"> de las características declaradas por el proveedor</w:t>
      </w:r>
      <w:r w:rsidR="00A01C02">
        <w:rPr>
          <w:rFonts w:ascii="Calibri" w:hAnsi="Calibri"/>
          <w:sz w:val="22"/>
          <w:szCs w:val="22"/>
        </w:rPr>
        <w:t xml:space="preserve">. </w:t>
      </w:r>
      <w:r w:rsidRPr="000F13DC">
        <w:rPr>
          <w:rFonts w:ascii="Calibri" w:hAnsi="Calibri"/>
          <w:sz w:val="22"/>
          <w:szCs w:val="22"/>
        </w:rPr>
        <w:t xml:space="preserve"> </w:t>
      </w:r>
      <w:r w:rsidR="00A01C02">
        <w:rPr>
          <w:rFonts w:ascii="Calibri" w:hAnsi="Calibri"/>
          <w:sz w:val="22"/>
          <w:szCs w:val="22"/>
        </w:rPr>
        <w:t>La recepción conforme quedará formalizada mediante acta o documento técnico emitido por el Departamento de Equipos Médicos e Ingeniería Hospitalaria.</w:t>
      </w:r>
      <w:r>
        <w:rPr>
          <w:rFonts w:ascii="Calibri" w:hAnsi="Calibri"/>
          <w:sz w:val="22"/>
          <w:szCs w:val="22"/>
        </w:rPr>
        <w:t xml:space="preserve"> </w:t>
      </w:r>
    </w:p>
    <w:p w14:paraId="2F7CCE0B" w14:textId="61F948B9" w:rsidR="00A01C02" w:rsidRPr="00A01C02" w:rsidRDefault="00A632CF" w:rsidP="00A01C02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>En caso de detectarse discrepancias</w:t>
      </w:r>
      <w:r w:rsidR="00A01C02">
        <w:rPr>
          <w:rFonts w:ascii="Calibri" w:hAnsi="Calibri"/>
          <w:sz w:val="22"/>
          <w:szCs w:val="22"/>
        </w:rPr>
        <w:t>, defectos</w:t>
      </w:r>
      <w:r w:rsidRPr="000F13DC">
        <w:rPr>
          <w:rFonts w:ascii="Calibri" w:hAnsi="Calibri"/>
          <w:sz w:val="22"/>
          <w:szCs w:val="22"/>
        </w:rPr>
        <w:t xml:space="preserve"> o incumplimientos respecto </w:t>
      </w:r>
      <w:r w:rsidR="00A01C02">
        <w:rPr>
          <w:rFonts w:ascii="Calibri" w:hAnsi="Calibri"/>
          <w:sz w:val="22"/>
          <w:szCs w:val="22"/>
        </w:rPr>
        <w:t>de</w:t>
      </w:r>
      <w:r w:rsidRPr="000F13DC">
        <w:rPr>
          <w:rFonts w:ascii="Calibri" w:hAnsi="Calibri"/>
          <w:sz w:val="22"/>
          <w:szCs w:val="22"/>
        </w:rPr>
        <w:t xml:space="preserve"> las </w:t>
      </w:r>
      <w:r w:rsidR="00A01C02">
        <w:rPr>
          <w:rFonts w:ascii="Calibri" w:hAnsi="Calibri"/>
          <w:sz w:val="22"/>
          <w:szCs w:val="22"/>
        </w:rPr>
        <w:t>especificaciones</w:t>
      </w:r>
      <w:r w:rsidRPr="000F13DC">
        <w:rPr>
          <w:rFonts w:ascii="Calibri" w:hAnsi="Calibri"/>
          <w:sz w:val="22"/>
          <w:szCs w:val="22"/>
        </w:rPr>
        <w:t xml:space="preserve"> técnicas, </w:t>
      </w:r>
      <w:r w:rsidR="00A01C02">
        <w:rPr>
          <w:rFonts w:ascii="Calibri" w:hAnsi="Calibri"/>
          <w:sz w:val="22"/>
          <w:szCs w:val="22"/>
        </w:rPr>
        <w:t>el producto podrá ser rechazado sin que ello implique aceptación parcial ni obligación de pago para el Hospital.</w:t>
      </w:r>
    </w:p>
    <w:p w14:paraId="5FF12472" w14:textId="77777777" w:rsidR="00A632CF" w:rsidRPr="00543EE4" w:rsidRDefault="00A632CF" w:rsidP="00A632CF">
      <w:pPr>
        <w:pStyle w:val="Prrafodelista"/>
        <w:numPr>
          <w:ilvl w:val="0"/>
          <w:numId w:val="5"/>
        </w:numPr>
        <w:spacing w:after="120"/>
        <w:contextualSpacing w:val="0"/>
        <w:jc w:val="both"/>
        <w:rPr>
          <w:rFonts w:asciiTheme="minorHAnsi" w:eastAsia="Belleza" w:hAnsiTheme="minorHAnsi"/>
          <w:b/>
          <w:smallCaps/>
          <w:noProof/>
        </w:rPr>
      </w:pPr>
      <w:r w:rsidRPr="00543EE4">
        <w:rPr>
          <w:rFonts w:asciiTheme="minorHAnsi" w:eastAsia="Belleza" w:hAnsiTheme="minorHAnsi"/>
          <w:b/>
          <w:smallCaps/>
          <w:noProof/>
        </w:rPr>
        <w:t>Garantía y Soporte</w:t>
      </w:r>
    </w:p>
    <w:p w14:paraId="4110172F" w14:textId="2749F2BE" w:rsidR="00A632CF" w:rsidRPr="000F13DC" w:rsidRDefault="00A632CF" w:rsidP="00A632CF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 xml:space="preserve">El </w:t>
      </w:r>
      <w:r w:rsidR="00A01C02">
        <w:rPr>
          <w:rFonts w:ascii="Calibri" w:hAnsi="Calibri"/>
          <w:sz w:val="22"/>
          <w:szCs w:val="22"/>
        </w:rPr>
        <w:t>módulo Doppler</w:t>
      </w:r>
      <w:r w:rsidRPr="000F13DC">
        <w:rPr>
          <w:rFonts w:ascii="Calibri" w:hAnsi="Calibri"/>
          <w:sz w:val="22"/>
          <w:szCs w:val="22"/>
        </w:rPr>
        <w:t xml:space="preserve"> deberá contar con una garantía mínima de 12 meses contados desde </w:t>
      </w:r>
      <w:r>
        <w:rPr>
          <w:rFonts w:ascii="Calibri" w:hAnsi="Calibri"/>
          <w:sz w:val="22"/>
          <w:szCs w:val="22"/>
        </w:rPr>
        <w:t xml:space="preserve">la fecha de recepción conforme. </w:t>
      </w:r>
      <w:r w:rsidRPr="000F13DC">
        <w:rPr>
          <w:rFonts w:ascii="Calibri" w:hAnsi="Calibri"/>
          <w:sz w:val="22"/>
          <w:szCs w:val="22"/>
        </w:rPr>
        <w:t xml:space="preserve">La garantía deberá cubrir defectos de fabricación, </w:t>
      </w:r>
      <w:r w:rsidR="00A01C02">
        <w:rPr>
          <w:rFonts w:ascii="Calibri" w:hAnsi="Calibri"/>
          <w:sz w:val="22"/>
          <w:szCs w:val="22"/>
        </w:rPr>
        <w:t xml:space="preserve">fallas de desempeño y problemas de </w:t>
      </w:r>
      <w:r w:rsidRPr="000F13DC">
        <w:rPr>
          <w:rFonts w:ascii="Calibri" w:hAnsi="Calibri"/>
          <w:sz w:val="22"/>
          <w:szCs w:val="22"/>
        </w:rPr>
        <w:t>compatibilidad</w:t>
      </w:r>
      <w:r w:rsidR="00A01C02">
        <w:rPr>
          <w:rFonts w:ascii="Calibri" w:hAnsi="Calibri"/>
          <w:sz w:val="22"/>
          <w:szCs w:val="22"/>
        </w:rPr>
        <w:t xml:space="preserve"> funcional</w:t>
      </w:r>
      <w:r w:rsidRPr="000F13DC">
        <w:rPr>
          <w:rFonts w:ascii="Calibri" w:hAnsi="Calibri"/>
          <w:sz w:val="22"/>
          <w:szCs w:val="22"/>
        </w:rPr>
        <w:t xml:space="preserve">, </w:t>
      </w:r>
      <w:r w:rsidR="00A01C02">
        <w:rPr>
          <w:rFonts w:ascii="Calibri" w:hAnsi="Calibri"/>
          <w:sz w:val="22"/>
          <w:szCs w:val="22"/>
        </w:rPr>
        <w:t>incluyendo la reparación o el reemplazo sin costo adicional para el Hospital.</w:t>
      </w:r>
    </w:p>
    <w:p w14:paraId="45E669CE" w14:textId="645B2C8A" w:rsidR="00A632CF" w:rsidRPr="000F13DC" w:rsidRDefault="00A632CF" w:rsidP="00A01C02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>El proveedor deberá responder</w:t>
      </w:r>
      <w:r w:rsidR="00A01C02">
        <w:rPr>
          <w:rFonts w:ascii="Calibri" w:hAnsi="Calibri"/>
          <w:sz w:val="22"/>
          <w:szCs w:val="22"/>
        </w:rPr>
        <w:t xml:space="preserve"> ante una no conformidad </w:t>
      </w:r>
      <w:r w:rsidRPr="000F13DC">
        <w:rPr>
          <w:rFonts w:ascii="Calibri" w:hAnsi="Calibri"/>
          <w:sz w:val="22"/>
          <w:szCs w:val="22"/>
        </w:rPr>
        <w:t>en un plazo no superior a 10 días hábiles desde la notificación</w:t>
      </w:r>
      <w:r w:rsidR="00A01C02">
        <w:rPr>
          <w:rFonts w:ascii="Calibri" w:hAnsi="Calibri"/>
          <w:sz w:val="22"/>
          <w:szCs w:val="22"/>
        </w:rPr>
        <w:t xml:space="preserve">. </w:t>
      </w:r>
      <w:r w:rsidRPr="000F13DC">
        <w:rPr>
          <w:rFonts w:ascii="Calibri" w:hAnsi="Calibri"/>
          <w:sz w:val="22"/>
          <w:szCs w:val="22"/>
        </w:rPr>
        <w:t xml:space="preserve">La garantía deberá estar respaldada mediante documento formal emitido por </w:t>
      </w:r>
      <w:r>
        <w:rPr>
          <w:rFonts w:ascii="Calibri" w:hAnsi="Calibri"/>
          <w:sz w:val="22"/>
          <w:szCs w:val="22"/>
        </w:rPr>
        <w:t>la empresa adjudicataria.</w:t>
      </w:r>
    </w:p>
    <w:p w14:paraId="3375E5EB" w14:textId="77777777" w:rsidR="00A632CF" w:rsidRPr="00543EE4" w:rsidRDefault="00A632CF" w:rsidP="00A632CF">
      <w:pPr>
        <w:pStyle w:val="Prrafodelista"/>
        <w:numPr>
          <w:ilvl w:val="0"/>
          <w:numId w:val="5"/>
        </w:numPr>
        <w:spacing w:after="120"/>
        <w:contextualSpacing w:val="0"/>
        <w:jc w:val="both"/>
        <w:rPr>
          <w:rFonts w:asciiTheme="minorHAnsi" w:eastAsia="Belleza" w:hAnsiTheme="minorHAnsi"/>
          <w:b/>
          <w:smallCaps/>
          <w:noProof/>
        </w:rPr>
      </w:pPr>
      <w:r w:rsidRPr="00543EE4">
        <w:rPr>
          <w:rFonts w:asciiTheme="minorHAnsi" w:eastAsia="Belleza" w:hAnsiTheme="minorHAnsi"/>
          <w:b/>
          <w:smallCaps/>
          <w:noProof/>
        </w:rPr>
        <w:t>Multas y Penalidades</w:t>
      </w:r>
    </w:p>
    <w:p w14:paraId="4D02394B" w14:textId="77777777" w:rsidR="00A632CF" w:rsidRPr="000F13DC" w:rsidRDefault="00A632CF" w:rsidP="00A632CF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>En caso de incumplimiento de los plazos o condiciones técnicas establecidas, se aplicarán las siguientes multas administrativas, proporcionales a la gravedad del incumplimiento:</w:t>
      </w:r>
    </w:p>
    <w:tbl>
      <w:tblPr>
        <w:tblW w:w="78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4252"/>
        <w:gridCol w:w="1402"/>
      </w:tblGrid>
      <w:tr w:rsidR="00A632CF" w:rsidRPr="00543EE4" w14:paraId="44CBF9E0" w14:textId="77777777" w:rsidTr="00DC11C5">
        <w:trPr>
          <w:trHeight w:val="70"/>
          <w:jc w:val="center"/>
        </w:trPr>
        <w:tc>
          <w:tcPr>
            <w:tcW w:w="2205" w:type="dxa"/>
            <w:shd w:val="clear" w:color="auto" w:fill="FFFF00"/>
            <w:vAlign w:val="center"/>
            <w:hideMark/>
          </w:tcPr>
          <w:p w14:paraId="695CD2AD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  <w:b/>
              </w:rPr>
            </w:pPr>
            <w:r>
              <w:rPr>
                <w:rFonts w:asciiTheme="minorHAnsi" w:eastAsia="Belleza" w:hAnsiTheme="minorHAnsi"/>
                <w:b/>
              </w:rPr>
              <w:t xml:space="preserve">Tipo de </w:t>
            </w:r>
            <w:r w:rsidRPr="00543EE4">
              <w:rPr>
                <w:rFonts w:asciiTheme="minorHAnsi" w:eastAsia="Belleza" w:hAnsiTheme="minorHAnsi"/>
                <w:b/>
              </w:rPr>
              <w:t>Incumplimiento</w:t>
            </w:r>
          </w:p>
        </w:tc>
        <w:tc>
          <w:tcPr>
            <w:tcW w:w="4252" w:type="dxa"/>
            <w:shd w:val="clear" w:color="auto" w:fill="FFFF00"/>
            <w:vAlign w:val="center"/>
            <w:hideMark/>
          </w:tcPr>
          <w:p w14:paraId="290B2E49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  <w:b/>
              </w:rPr>
            </w:pPr>
            <w:r w:rsidRPr="00543EE4">
              <w:rPr>
                <w:rFonts w:asciiTheme="minorHAnsi" w:eastAsia="Belleza" w:hAnsiTheme="minorHAnsi"/>
                <w:b/>
              </w:rPr>
              <w:t>Descripción</w:t>
            </w:r>
          </w:p>
        </w:tc>
        <w:tc>
          <w:tcPr>
            <w:tcW w:w="1402" w:type="dxa"/>
            <w:shd w:val="clear" w:color="auto" w:fill="FFFF00"/>
            <w:vAlign w:val="center"/>
            <w:hideMark/>
          </w:tcPr>
          <w:p w14:paraId="2CFB6E87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  <w:b/>
              </w:rPr>
            </w:pPr>
            <w:r w:rsidRPr="00543EE4">
              <w:rPr>
                <w:rFonts w:asciiTheme="minorHAnsi" w:eastAsia="Belleza" w:hAnsiTheme="minorHAnsi"/>
                <w:b/>
              </w:rPr>
              <w:t>Multa</w:t>
            </w:r>
          </w:p>
        </w:tc>
      </w:tr>
      <w:tr w:rsidR="00A632CF" w:rsidRPr="00543EE4" w14:paraId="7FEB2671" w14:textId="77777777" w:rsidTr="00DC11C5">
        <w:trPr>
          <w:trHeight w:val="985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603DCF21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 w:rsidRPr="00543EE4">
              <w:rPr>
                <w:rFonts w:asciiTheme="minorHAnsi" w:eastAsia="Belleza" w:hAnsiTheme="minorHAnsi"/>
              </w:rPr>
              <w:t>Leve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3E400D24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 w:rsidRPr="00543EE4">
              <w:rPr>
                <w:rFonts w:asciiTheme="minorHAnsi" w:eastAsia="Belleza" w:hAnsiTheme="minorHAnsi"/>
              </w:rPr>
              <w:t xml:space="preserve">Retraso en la entrega hasta 5 días hábiles </w:t>
            </w:r>
            <w:r>
              <w:rPr>
                <w:rFonts w:asciiTheme="minorHAnsi" w:eastAsia="Belleza" w:hAnsiTheme="minorHAnsi"/>
              </w:rPr>
              <w:t>respecto del plazo comprometido.</w:t>
            </w:r>
          </w:p>
        </w:tc>
        <w:tc>
          <w:tcPr>
            <w:tcW w:w="1402" w:type="dxa"/>
            <w:shd w:val="clear" w:color="auto" w:fill="auto"/>
            <w:vAlign w:val="center"/>
            <w:hideMark/>
          </w:tcPr>
          <w:p w14:paraId="3A44E3FD" w14:textId="0D908095" w:rsidR="00CC7AFC" w:rsidRPr="00543EE4" w:rsidRDefault="00CC7AFC" w:rsidP="00CC7AFC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>
              <w:rPr>
                <w:rFonts w:asciiTheme="minorHAnsi" w:eastAsia="Belleza" w:hAnsiTheme="minorHAnsi"/>
              </w:rPr>
              <w:t>0.5 UF</w:t>
            </w:r>
          </w:p>
        </w:tc>
      </w:tr>
      <w:tr w:rsidR="00A632CF" w:rsidRPr="00543EE4" w14:paraId="5607D236" w14:textId="77777777" w:rsidTr="00DC11C5">
        <w:trPr>
          <w:trHeight w:val="1127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7B2EAC77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 w:rsidRPr="00543EE4">
              <w:rPr>
                <w:rFonts w:asciiTheme="minorHAnsi" w:eastAsia="Belleza" w:hAnsiTheme="minorHAnsi"/>
              </w:rPr>
              <w:t>Moderado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489B5554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 w:rsidRPr="00543EE4">
              <w:rPr>
                <w:rFonts w:asciiTheme="minorHAnsi" w:eastAsia="Belleza" w:hAnsiTheme="minorHAnsi"/>
              </w:rPr>
              <w:t>Retraso entre 6 y 10 días hábiles o entrega incompleta del repuesto.</w:t>
            </w:r>
          </w:p>
        </w:tc>
        <w:tc>
          <w:tcPr>
            <w:tcW w:w="1402" w:type="dxa"/>
            <w:shd w:val="clear" w:color="auto" w:fill="auto"/>
            <w:vAlign w:val="center"/>
            <w:hideMark/>
          </w:tcPr>
          <w:p w14:paraId="0A255A5A" w14:textId="78A3C6C7" w:rsidR="00A632CF" w:rsidRPr="00543EE4" w:rsidRDefault="00CC7AFC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>
              <w:rPr>
                <w:rFonts w:asciiTheme="minorHAnsi" w:eastAsia="Belleza" w:hAnsiTheme="minorHAnsi"/>
              </w:rPr>
              <w:t>1 UF</w:t>
            </w:r>
          </w:p>
        </w:tc>
      </w:tr>
      <w:tr w:rsidR="00A632CF" w:rsidRPr="00543EE4" w14:paraId="00707707" w14:textId="77777777" w:rsidTr="00DC11C5">
        <w:trPr>
          <w:trHeight w:val="1128"/>
          <w:jc w:val="center"/>
        </w:trPr>
        <w:tc>
          <w:tcPr>
            <w:tcW w:w="2205" w:type="dxa"/>
            <w:shd w:val="clear" w:color="auto" w:fill="auto"/>
            <w:vAlign w:val="center"/>
            <w:hideMark/>
          </w:tcPr>
          <w:p w14:paraId="05183F35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 w:rsidRPr="00543EE4">
              <w:rPr>
                <w:rFonts w:asciiTheme="minorHAnsi" w:eastAsia="Belleza" w:hAnsiTheme="minorHAnsi"/>
              </w:rPr>
              <w:t>Grave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0E3D82B6" w14:textId="77777777" w:rsidR="00A632CF" w:rsidRPr="00543EE4" w:rsidRDefault="00A632CF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 w:rsidRPr="00543EE4">
              <w:rPr>
                <w:rFonts w:asciiTheme="minorHAnsi" w:eastAsia="Belleza" w:hAnsiTheme="minorHAnsi"/>
              </w:rPr>
              <w:t>Entrega fuera de plazo superior a 10 días hábiles o producto no compatible</w:t>
            </w:r>
            <w:r>
              <w:rPr>
                <w:rFonts w:asciiTheme="minorHAnsi" w:eastAsia="Belleza" w:hAnsiTheme="minorHAnsi"/>
              </w:rPr>
              <w:t xml:space="preserve"> (no conformidad)</w:t>
            </w:r>
            <w:r w:rsidRPr="00543EE4">
              <w:rPr>
                <w:rFonts w:asciiTheme="minorHAnsi" w:eastAsia="Belleza" w:hAnsiTheme="minorHAnsi"/>
              </w:rPr>
              <w:t xml:space="preserve"> / defectuoso.</w:t>
            </w:r>
          </w:p>
        </w:tc>
        <w:tc>
          <w:tcPr>
            <w:tcW w:w="1402" w:type="dxa"/>
            <w:shd w:val="clear" w:color="auto" w:fill="auto"/>
            <w:vAlign w:val="center"/>
            <w:hideMark/>
          </w:tcPr>
          <w:p w14:paraId="68CC4B45" w14:textId="337B3F01" w:rsidR="00A632CF" w:rsidRPr="00543EE4" w:rsidRDefault="00CC7AFC" w:rsidP="00DC11C5">
            <w:pPr>
              <w:spacing w:before="120" w:after="120"/>
              <w:jc w:val="center"/>
              <w:rPr>
                <w:rFonts w:asciiTheme="minorHAnsi" w:eastAsia="Belleza" w:hAnsiTheme="minorHAnsi"/>
              </w:rPr>
            </w:pPr>
            <w:r>
              <w:rPr>
                <w:rFonts w:asciiTheme="minorHAnsi" w:eastAsia="Belleza" w:hAnsiTheme="minorHAnsi"/>
              </w:rPr>
              <w:t>2 UF</w:t>
            </w:r>
            <w:bookmarkStart w:id="0" w:name="_GoBack"/>
            <w:bookmarkEnd w:id="0"/>
          </w:p>
        </w:tc>
      </w:tr>
    </w:tbl>
    <w:p w14:paraId="7592FCAA" w14:textId="3608770A" w:rsidR="00A632CF" w:rsidRDefault="00A632CF" w:rsidP="00A632CF">
      <w:pPr>
        <w:spacing w:before="120" w:after="120"/>
        <w:jc w:val="both"/>
        <w:rPr>
          <w:rFonts w:asciiTheme="minorHAnsi" w:eastAsia="Belleza" w:hAnsiTheme="minorHAnsi"/>
          <w:bCs/>
        </w:rPr>
      </w:pPr>
      <w:r w:rsidRPr="00090E5D">
        <w:rPr>
          <w:rFonts w:asciiTheme="minorHAnsi" w:eastAsia="Belleza" w:hAnsiTheme="minorHAnsi"/>
          <w:bCs/>
        </w:rPr>
        <w:lastRenderedPageBreak/>
        <w:tab/>
        <w:t>En general, la fecha del acta de recepción conforme se considerará</w:t>
      </w:r>
      <w:r w:rsidR="00A01C02">
        <w:rPr>
          <w:rFonts w:asciiTheme="minorHAnsi" w:eastAsia="Belleza" w:hAnsiTheme="minorHAnsi"/>
          <w:bCs/>
        </w:rPr>
        <w:t xml:space="preserve"> </w:t>
      </w:r>
      <w:r w:rsidRPr="00090E5D">
        <w:rPr>
          <w:rFonts w:asciiTheme="minorHAnsi" w:eastAsia="Belleza" w:hAnsiTheme="minorHAnsi"/>
          <w:bCs/>
        </w:rPr>
        <w:t>como la fecha definitiva de entrega.</w:t>
      </w:r>
    </w:p>
    <w:p w14:paraId="22F3FDA5" w14:textId="77777777" w:rsidR="00A632CF" w:rsidRPr="00543EE4" w:rsidRDefault="00A632CF" w:rsidP="00A632CF">
      <w:pPr>
        <w:pStyle w:val="Prrafodelista"/>
        <w:numPr>
          <w:ilvl w:val="0"/>
          <w:numId w:val="5"/>
        </w:numPr>
        <w:spacing w:after="120"/>
        <w:contextualSpacing w:val="0"/>
        <w:jc w:val="both"/>
        <w:rPr>
          <w:rFonts w:asciiTheme="minorHAnsi" w:eastAsia="Belleza" w:hAnsiTheme="minorHAnsi"/>
          <w:b/>
          <w:smallCaps/>
          <w:noProof/>
        </w:rPr>
      </w:pPr>
      <w:r w:rsidRPr="00543EE4">
        <w:rPr>
          <w:rFonts w:asciiTheme="minorHAnsi" w:eastAsia="Belleza" w:hAnsiTheme="minorHAnsi"/>
          <w:b/>
          <w:smallCaps/>
          <w:noProof/>
        </w:rPr>
        <w:t>Documentación Requerida</w:t>
      </w:r>
    </w:p>
    <w:p w14:paraId="055679F0" w14:textId="77777777" w:rsidR="00A632CF" w:rsidRPr="007452B0" w:rsidRDefault="00A632CF" w:rsidP="00A632CF">
      <w:pPr>
        <w:spacing w:before="120" w:after="120"/>
        <w:jc w:val="both"/>
        <w:rPr>
          <w:rFonts w:asciiTheme="minorHAnsi" w:eastAsia="Belleza" w:hAnsiTheme="minorHAnsi"/>
        </w:rPr>
      </w:pPr>
      <w:r w:rsidRPr="000F13DC">
        <w:rPr>
          <w:rFonts w:asciiTheme="minorHAnsi" w:eastAsia="Belleza" w:hAnsiTheme="minorHAnsi"/>
        </w:rPr>
        <w:t>El proveedor deberá acompañar los siguientes documentos al momento de la entrega:</w:t>
      </w:r>
    </w:p>
    <w:p w14:paraId="61909B3E" w14:textId="77777777" w:rsidR="00A632CF" w:rsidRDefault="00A632CF" w:rsidP="00A632CF">
      <w:pPr>
        <w:pStyle w:val="Prrafodelista"/>
        <w:numPr>
          <w:ilvl w:val="0"/>
          <w:numId w:val="17"/>
        </w:numPr>
        <w:spacing w:before="120" w:after="120"/>
        <w:contextualSpacing w:val="0"/>
        <w:jc w:val="both"/>
        <w:rPr>
          <w:rFonts w:asciiTheme="minorHAnsi" w:eastAsia="Belleza" w:hAnsiTheme="minorHAnsi"/>
        </w:rPr>
      </w:pPr>
      <w:r>
        <w:rPr>
          <w:rFonts w:asciiTheme="minorHAnsi" w:eastAsia="Belleza" w:hAnsiTheme="minorHAnsi"/>
          <w:b/>
          <w:bCs/>
        </w:rPr>
        <w:t>D</w:t>
      </w:r>
      <w:r w:rsidRPr="000F13DC">
        <w:rPr>
          <w:rFonts w:asciiTheme="minorHAnsi" w:eastAsia="Belleza" w:hAnsiTheme="minorHAnsi"/>
          <w:b/>
          <w:bCs/>
        </w:rPr>
        <w:t>ocumento de garantía</w:t>
      </w:r>
      <w:r w:rsidRPr="000F13DC">
        <w:rPr>
          <w:rFonts w:asciiTheme="minorHAnsi" w:eastAsia="Belleza" w:hAnsiTheme="minorHAnsi"/>
        </w:rPr>
        <w:t>, indicando plazo, cobertura y condiciones.</w:t>
      </w:r>
    </w:p>
    <w:p w14:paraId="03A07610" w14:textId="4D364FDD" w:rsidR="00A632CF" w:rsidRPr="000C6E0E" w:rsidRDefault="00A632CF" w:rsidP="00A632CF">
      <w:pPr>
        <w:pStyle w:val="Prrafodelista"/>
        <w:numPr>
          <w:ilvl w:val="0"/>
          <w:numId w:val="17"/>
        </w:numPr>
        <w:spacing w:before="120" w:after="120"/>
        <w:contextualSpacing w:val="0"/>
        <w:jc w:val="both"/>
        <w:rPr>
          <w:rFonts w:asciiTheme="minorHAnsi" w:eastAsia="Belleza" w:hAnsiTheme="minorHAnsi"/>
        </w:rPr>
      </w:pPr>
      <w:r w:rsidRPr="007452B0">
        <w:rPr>
          <w:rFonts w:asciiTheme="minorHAnsi" w:eastAsia="Belleza" w:hAnsiTheme="minorHAnsi"/>
          <w:b/>
        </w:rPr>
        <w:t>Certificado emitido por el fabricante</w:t>
      </w:r>
      <w:r>
        <w:rPr>
          <w:rFonts w:asciiTheme="minorHAnsi" w:eastAsia="Belleza" w:hAnsiTheme="minorHAnsi"/>
        </w:rPr>
        <w:t xml:space="preserve">, </w:t>
      </w:r>
      <w:r w:rsidRPr="000C6E0E">
        <w:rPr>
          <w:rFonts w:asciiTheme="minorHAnsi" w:eastAsia="Belleza" w:hAnsiTheme="minorHAnsi"/>
        </w:rPr>
        <w:t xml:space="preserve">representante </w:t>
      </w:r>
      <w:r>
        <w:rPr>
          <w:rFonts w:asciiTheme="minorHAnsi" w:eastAsia="Belleza" w:hAnsiTheme="minorHAnsi"/>
        </w:rPr>
        <w:t xml:space="preserve">o </w:t>
      </w:r>
      <w:r w:rsidR="00A01C02">
        <w:rPr>
          <w:rFonts w:asciiTheme="minorHAnsi" w:eastAsia="Belleza" w:hAnsiTheme="minorHAnsi"/>
        </w:rPr>
        <w:t>el mismo proveedor</w:t>
      </w:r>
      <w:r>
        <w:rPr>
          <w:rFonts w:asciiTheme="minorHAnsi" w:eastAsia="Belleza" w:hAnsiTheme="minorHAnsi"/>
        </w:rPr>
        <w:t xml:space="preserve"> </w:t>
      </w:r>
      <w:r w:rsidRPr="007452B0">
        <w:rPr>
          <w:rFonts w:asciiTheme="minorHAnsi" w:eastAsia="Belleza" w:hAnsiTheme="minorHAnsi"/>
          <w:b/>
        </w:rPr>
        <w:t>que acredite que el repuesto es nuevo (sin uso previo)</w:t>
      </w:r>
      <w:r w:rsidRPr="000C6E0E">
        <w:rPr>
          <w:rFonts w:asciiTheme="minorHAnsi" w:eastAsia="Belleza" w:hAnsiTheme="minorHAnsi"/>
        </w:rPr>
        <w:t xml:space="preserve"> y cuya fecha de fabricación no exceda un año respecto de la fecha de la orden de compra.</w:t>
      </w:r>
    </w:p>
    <w:p w14:paraId="3DDE03CD" w14:textId="77777777" w:rsidR="00A632CF" w:rsidRPr="000F13DC" w:rsidRDefault="00A632CF" w:rsidP="00A632CF">
      <w:pPr>
        <w:pStyle w:val="Prrafodelista"/>
        <w:numPr>
          <w:ilvl w:val="0"/>
          <w:numId w:val="5"/>
        </w:numPr>
        <w:spacing w:after="120"/>
        <w:jc w:val="both"/>
        <w:rPr>
          <w:rFonts w:asciiTheme="minorHAnsi" w:eastAsia="Belleza" w:hAnsiTheme="minorHAnsi"/>
          <w:b/>
          <w:smallCaps/>
          <w:noProof/>
        </w:rPr>
      </w:pPr>
      <w:r w:rsidRPr="000F13DC">
        <w:rPr>
          <w:rFonts w:asciiTheme="minorHAnsi" w:eastAsia="Belleza" w:hAnsiTheme="minorHAnsi"/>
          <w:b/>
          <w:smallCaps/>
          <w:noProof/>
        </w:rPr>
        <w:t>Validación Técnica</w:t>
      </w:r>
    </w:p>
    <w:p w14:paraId="0944ADF6" w14:textId="667808B3" w:rsidR="00A632CF" w:rsidRDefault="00A632CF" w:rsidP="00A632CF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 xml:space="preserve">La validación técnica del repuesto será efectuada por el </w:t>
      </w:r>
      <w:r w:rsidRPr="000F13DC">
        <w:rPr>
          <w:rFonts w:ascii="Calibri" w:hAnsi="Calibri"/>
          <w:b/>
          <w:bCs/>
          <w:sz w:val="22"/>
          <w:szCs w:val="22"/>
        </w:rPr>
        <w:t>Departamento de Equipos Médicos e Ingeniería Hospitalaria</w:t>
      </w:r>
      <w:r w:rsidRPr="000F13DC">
        <w:rPr>
          <w:rFonts w:ascii="Calibri" w:hAnsi="Calibri"/>
          <w:sz w:val="22"/>
          <w:szCs w:val="22"/>
        </w:rPr>
        <w:t>, qu</w:t>
      </w:r>
      <w:r w:rsidR="00A01C02">
        <w:rPr>
          <w:rFonts w:ascii="Calibri" w:hAnsi="Calibri"/>
          <w:sz w:val="22"/>
          <w:szCs w:val="22"/>
        </w:rPr>
        <w:t>e</w:t>
      </w:r>
      <w:r w:rsidRPr="000F13DC">
        <w:rPr>
          <w:rFonts w:ascii="Calibri" w:hAnsi="Calibri"/>
          <w:sz w:val="22"/>
          <w:szCs w:val="22"/>
        </w:rPr>
        <w:t xml:space="preserve"> verificará el cumplimi</w:t>
      </w:r>
      <w:r>
        <w:rPr>
          <w:rFonts w:ascii="Calibri" w:hAnsi="Calibri"/>
          <w:sz w:val="22"/>
          <w:szCs w:val="22"/>
        </w:rPr>
        <w:t>ento de los requisitos técnicos y</w:t>
      </w:r>
      <w:r w:rsidRPr="000F13DC">
        <w:rPr>
          <w:rFonts w:ascii="Calibri" w:hAnsi="Calibri"/>
          <w:sz w:val="22"/>
          <w:szCs w:val="22"/>
        </w:rPr>
        <w:t xml:space="preserve"> de compatibilidad</w:t>
      </w:r>
      <w:r>
        <w:rPr>
          <w:rFonts w:ascii="Calibri" w:hAnsi="Calibri"/>
          <w:sz w:val="22"/>
          <w:szCs w:val="22"/>
        </w:rPr>
        <w:t>.</w:t>
      </w:r>
    </w:p>
    <w:p w14:paraId="2AD26BB8" w14:textId="77777777" w:rsidR="00A632CF" w:rsidRDefault="00A632CF" w:rsidP="00A632CF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 xml:space="preserve">Una vez constatado el cumplimiento integral, se emitirá la </w:t>
      </w:r>
      <w:r w:rsidRPr="000C6E0E">
        <w:rPr>
          <w:rFonts w:ascii="Calibri" w:hAnsi="Calibri"/>
          <w:sz w:val="22"/>
          <w:szCs w:val="22"/>
        </w:rPr>
        <w:t>recepción conforme</w:t>
      </w:r>
      <w:r w:rsidRPr="000F13DC">
        <w:rPr>
          <w:rFonts w:ascii="Calibri" w:hAnsi="Calibri"/>
          <w:sz w:val="22"/>
          <w:szCs w:val="22"/>
        </w:rPr>
        <w:t xml:space="preserve">, documento que </w:t>
      </w:r>
      <w:r w:rsidRPr="000C6E0E">
        <w:rPr>
          <w:rFonts w:ascii="Calibri" w:hAnsi="Calibri"/>
          <w:sz w:val="22"/>
          <w:szCs w:val="22"/>
        </w:rPr>
        <w:t>será parte integrante del expediente técnico-administrativo del proceso de adquisición.</w:t>
      </w:r>
      <w:r w:rsidRPr="000F13DC">
        <w:rPr>
          <w:rFonts w:ascii="Calibri" w:hAnsi="Calibri"/>
          <w:sz w:val="22"/>
          <w:szCs w:val="22"/>
        </w:rPr>
        <w:t xml:space="preserve"> No se aceptarán repuestos usados, reacondicionados</w:t>
      </w:r>
      <w:r>
        <w:rPr>
          <w:rFonts w:ascii="Calibri" w:hAnsi="Calibri"/>
          <w:sz w:val="22"/>
          <w:szCs w:val="22"/>
        </w:rPr>
        <w:t>.</w:t>
      </w:r>
    </w:p>
    <w:p w14:paraId="657B31E8" w14:textId="77777777" w:rsidR="00A632CF" w:rsidRDefault="00A632CF" w:rsidP="00A632CF">
      <w:pPr>
        <w:pStyle w:val="NormalWeb"/>
        <w:numPr>
          <w:ilvl w:val="0"/>
          <w:numId w:val="15"/>
        </w:numPr>
        <w:spacing w:before="0" w:beforeAutospacing="0" w:after="120" w:afterAutospacing="0" w:line="276" w:lineRule="auto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>El proveedor será responsable de garantizar la integridad del producto hasta la recepción conforme.</w:t>
      </w:r>
    </w:p>
    <w:p w14:paraId="423676BC" w14:textId="77777777" w:rsidR="00A632CF" w:rsidRDefault="00A632CF" w:rsidP="00A632CF">
      <w:pPr>
        <w:pStyle w:val="NormalWeb"/>
        <w:numPr>
          <w:ilvl w:val="0"/>
          <w:numId w:val="15"/>
        </w:numPr>
        <w:spacing w:before="0" w:beforeAutospacing="0" w:after="120" w:afterAutospacing="0" w:line="276" w:lineRule="auto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 xml:space="preserve">ualquier incumplimiento técnico </w:t>
      </w:r>
      <w:r w:rsidRPr="000F13DC">
        <w:rPr>
          <w:rFonts w:ascii="Calibri" w:hAnsi="Calibri"/>
          <w:sz w:val="22"/>
          <w:szCs w:val="22"/>
        </w:rPr>
        <w:t>podrá dar lugar al rechazo del producto y aplicación de las multas correspondientes.</w:t>
      </w:r>
    </w:p>
    <w:p w14:paraId="3E75E1E3" w14:textId="77777777" w:rsidR="00A632CF" w:rsidRPr="000F13DC" w:rsidRDefault="00A632CF" w:rsidP="00A632CF">
      <w:pPr>
        <w:pStyle w:val="NormalWeb"/>
        <w:numPr>
          <w:ilvl w:val="0"/>
          <w:numId w:val="15"/>
        </w:numPr>
        <w:spacing w:before="0" w:beforeAutospacing="0" w:after="120" w:afterAutospacing="0" w:line="276" w:lineRule="auto"/>
        <w:jc w:val="both"/>
        <w:rPr>
          <w:rFonts w:ascii="Calibri" w:hAnsi="Calibri"/>
          <w:sz w:val="22"/>
          <w:szCs w:val="22"/>
        </w:rPr>
      </w:pPr>
      <w:r w:rsidRPr="000F13DC">
        <w:rPr>
          <w:rFonts w:ascii="Calibri" w:hAnsi="Calibri"/>
          <w:sz w:val="22"/>
          <w:szCs w:val="22"/>
        </w:rPr>
        <w:t>La entrega conforme y validación técnica constituirán la finalización del proceso de suministro del repuesto.</w:t>
      </w:r>
    </w:p>
    <w:p w14:paraId="4B67A844" w14:textId="77777777" w:rsidR="00A632CF" w:rsidRPr="000F13DC" w:rsidRDefault="00A632CF" w:rsidP="00A632CF">
      <w:pPr>
        <w:pStyle w:val="NormalWeb"/>
        <w:spacing w:before="0" w:beforeAutospacing="0" w:after="120" w:afterAutospacing="0" w:line="276" w:lineRule="auto"/>
        <w:ind w:firstLine="357"/>
        <w:jc w:val="both"/>
        <w:rPr>
          <w:rFonts w:ascii="Calibri" w:hAnsi="Calibri"/>
          <w:sz w:val="22"/>
          <w:szCs w:val="22"/>
        </w:rPr>
      </w:pPr>
    </w:p>
    <w:p w14:paraId="62AF1AA2" w14:textId="3CB3155B" w:rsidR="00A632CF" w:rsidRPr="000C6E0E" w:rsidRDefault="00A632CF" w:rsidP="00A01C02">
      <w:pPr>
        <w:spacing w:before="120" w:after="120"/>
        <w:jc w:val="right"/>
        <w:rPr>
          <w:rFonts w:ascii="Calibri" w:eastAsia="Times New Roman" w:hAnsi="Calibri" w:cs="Times New Roman"/>
          <w:b/>
          <w:i/>
        </w:rPr>
      </w:pPr>
      <w:r w:rsidRPr="000C6E0E">
        <w:rPr>
          <w:rFonts w:ascii="Calibri" w:eastAsia="Times New Roman" w:hAnsi="Calibri" w:cs="Times New Roman"/>
          <w:b/>
          <w:i/>
        </w:rPr>
        <w:t xml:space="preserve">Concepción, </w:t>
      </w:r>
      <w:r w:rsidR="00A01C02">
        <w:rPr>
          <w:rFonts w:ascii="Calibri" w:eastAsia="Times New Roman" w:hAnsi="Calibri" w:cs="Times New Roman"/>
          <w:b/>
          <w:i/>
        </w:rPr>
        <w:t>julio</w:t>
      </w:r>
      <w:r>
        <w:rPr>
          <w:rFonts w:ascii="Calibri" w:eastAsia="Times New Roman" w:hAnsi="Calibri" w:cs="Times New Roman"/>
          <w:b/>
          <w:i/>
        </w:rPr>
        <w:t xml:space="preserve"> del 2026</w:t>
      </w:r>
      <w:r w:rsidRPr="000C6E0E">
        <w:rPr>
          <w:rFonts w:ascii="Calibri" w:eastAsia="Times New Roman" w:hAnsi="Calibri" w:cs="Times New Roman"/>
          <w:b/>
          <w:i/>
        </w:rPr>
        <w:t>.-</w:t>
      </w:r>
    </w:p>
    <w:p w14:paraId="729DA233" w14:textId="77777777" w:rsidR="00A632CF" w:rsidRPr="007450DA" w:rsidRDefault="00A632CF" w:rsidP="00A632CF">
      <w:pPr>
        <w:pStyle w:val="Prrafodelista"/>
        <w:spacing w:after="240"/>
        <w:ind w:left="1077"/>
        <w:jc w:val="both"/>
        <w:rPr>
          <w:rFonts w:asciiTheme="minorHAnsi" w:eastAsia="Belleza" w:hAnsiTheme="minorHAnsi"/>
          <w:b/>
          <w:smallCaps/>
        </w:rPr>
      </w:pPr>
    </w:p>
    <w:p w14:paraId="24646734" w14:textId="77777777" w:rsidR="00CC0FBD" w:rsidRPr="00004860" w:rsidRDefault="00CC0FBD" w:rsidP="00A632CF">
      <w:pPr>
        <w:jc w:val="right"/>
        <w:rPr>
          <w:rFonts w:ascii="Calibri" w:eastAsia="Times New Roman" w:hAnsi="Calibri" w:cs="Times New Roman"/>
          <w:b/>
          <w:i/>
        </w:rPr>
      </w:pPr>
    </w:p>
    <w:sectPr w:rsidR="00CC0FBD" w:rsidRPr="00004860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ED4A80" w14:textId="77777777" w:rsidR="000825F7" w:rsidRDefault="000825F7" w:rsidP="00425C7F">
      <w:pPr>
        <w:spacing w:line="240" w:lineRule="auto"/>
      </w:pPr>
      <w:r>
        <w:separator/>
      </w:r>
    </w:p>
  </w:endnote>
  <w:endnote w:type="continuationSeparator" w:id="0">
    <w:p w14:paraId="3DDAA663" w14:textId="77777777" w:rsidR="000825F7" w:rsidRDefault="000825F7" w:rsidP="00425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92216" w14:textId="77777777" w:rsidR="00425C7F" w:rsidRDefault="00425C7F">
    <w:pPr>
      <w:pStyle w:val="Piedepgina"/>
    </w:pPr>
  </w:p>
  <w:tbl>
    <w:tblPr>
      <w:tblW w:w="5164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32"/>
      <w:gridCol w:w="796"/>
    </w:tblGrid>
    <w:tr w:rsidR="00425C7F" w14:paraId="02D55D16" w14:textId="77777777" w:rsidTr="0067054A">
      <w:tc>
        <w:tcPr>
          <w:tcW w:w="4564" w:type="pct"/>
          <w:tcBorders>
            <w:top w:val="single" w:sz="4" w:space="0" w:color="000000" w:themeColor="text1"/>
          </w:tcBorders>
        </w:tcPr>
        <w:p w14:paraId="541D7DBB" w14:textId="77777777" w:rsidR="00425C7F" w:rsidRPr="00425C7F" w:rsidRDefault="000825F7" w:rsidP="00425C7F">
          <w:pPr>
            <w:pStyle w:val="Piedepgina"/>
            <w:jc w:val="right"/>
            <w:rPr>
              <w:rFonts w:asciiTheme="minorHAnsi" w:hAnsiTheme="minorHAnsi"/>
              <w:sz w:val="18"/>
              <w:szCs w:val="18"/>
            </w:rPr>
          </w:pPr>
          <w:sdt>
            <w:sdtPr>
              <w:rPr>
                <w:rFonts w:asciiTheme="minorHAnsi" w:hAnsiTheme="minorHAnsi"/>
                <w:sz w:val="18"/>
                <w:szCs w:val="18"/>
              </w:rPr>
              <w:alias w:val="Compañía"/>
              <w:id w:val="75971759"/>
              <w:placeholder>
                <w:docPart w:val="DDEA35B62C6B4130B47668F6D537F3AA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425C7F" w:rsidRPr="00425C7F">
                <w:rPr>
                  <w:rFonts w:asciiTheme="minorHAnsi" w:hAnsiTheme="minorHAnsi"/>
                  <w:sz w:val="18"/>
                  <w:szCs w:val="18"/>
                </w:rPr>
                <w:t>Departamento de Equipos Médicos e Ingeniería Hospitalaria</w:t>
              </w:r>
            </w:sdtContent>
          </w:sdt>
          <w:r w:rsidR="00425C7F" w:rsidRPr="00425C7F">
            <w:rPr>
              <w:rFonts w:asciiTheme="minorHAnsi" w:hAnsiTheme="minorHAnsi"/>
              <w:sz w:val="18"/>
              <w:szCs w:val="18"/>
              <w:lang w:val="es-ES"/>
            </w:rPr>
            <w:t xml:space="preserve"> |</w:t>
          </w:r>
          <w:r w:rsidR="00425C7F" w:rsidRPr="00425C7F">
            <w:rPr>
              <w:rFonts w:asciiTheme="minorHAnsi" w:hAnsiTheme="minorHAnsi"/>
              <w:i/>
              <w:smallCaps/>
              <w:sz w:val="18"/>
              <w:szCs w:val="18"/>
              <w:lang w:val="es-MX"/>
            </w:rPr>
            <w:t xml:space="preserve">Equipos Médicos de Producción </w:t>
          </w:r>
          <w:r w:rsidR="00FA7E85" w:rsidRPr="00425C7F">
            <w:rPr>
              <w:rFonts w:asciiTheme="minorHAnsi" w:hAnsiTheme="minorHAnsi"/>
              <w:i/>
              <w:smallCaps/>
              <w:sz w:val="18"/>
              <w:szCs w:val="18"/>
              <w:lang w:val="es-MX"/>
            </w:rPr>
            <w:t>Clínica</w:t>
          </w:r>
          <w:r w:rsidR="00425C7F" w:rsidRPr="00425C7F">
            <w:rPr>
              <w:rFonts w:asciiTheme="minorHAnsi" w:hAnsiTheme="minorHAnsi"/>
              <w:i/>
              <w:smallCaps/>
              <w:sz w:val="18"/>
              <w:szCs w:val="18"/>
              <w:lang w:val="es-MX"/>
            </w:rPr>
            <w:t xml:space="preserve"> y Soporte Vital</w:t>
          </w:r>
          <w:r w:rsidR="00425C7F" w:rsidRPr="00425C7F">
            <w:rPr>
              <w:rFonts w:asciiTheme="minorHAnsi" w:hAnsiTheme="minorHAnsi"/>
              <w:i/>
              <w:sz w:val="18"/>
              <w:szCs w:val="18"/>
            </w:rPr>
            <w:t xml:space="preserve"> – </w:t>
          </w:r>
          <w:r w:rsidR="00425C7F" w:rsidRPr="00425C7F">
            <w:rPr>
              <w:rFonts w:asciiTheme="minorHAnsi" w:hAnsiTheme="minorHAnsi"/>
              <w:b/>
              <w:i/>
              <w:sz w:val="18"/>
              <w:szCs w:val="18"/>
            </w:rPr>
            <w:t>Anexo: 410871</w:t>
          </w:r>
          <w:r w:rsidR="00425C7F" w:rsidRPr="00425C7F">
            <w:rPr>
              <w:rFonts w:asciiTheme="minorHAnsi" w:hAnsiTheme="minorHAnsi"/>
              <w:sz w:val="18"/>
              <w:szCs w:val="18"/>
            </w:rPr>
            <w:t xml:space="preserve">  </w:t>
          </w:r>
        </w:p>
      </w:tc>
      <w:tc>
        <w:tcPr>
          <w:tcW w:w="436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0A6D63AD" w14:textId="77777777" w:rsidR="00425C7F" w:rsidRDefault="00425C7F" w:rsidP="0067054A">
          <w:pPr>
            <w:pStyle w:val="Encabezado"/>
            <w:jc w:val="center"/>
            <w:rPr>
              <w:rFonts w:asciiTheme="majorHAnsi" w:hAnsiTheme="majorHAnsi"/>
              <w:b/>
              <w:color w:val="FFFFFF" w:themeColor="background1"/>
              <w:sz w:val="18"/>
            </w:rPr>
          </w:pPr>
          <w:r w:rsidRPr="00E34A9E">
            <w:rPr>
              <w:rFonts w:asciiTheme="majorHAnsi" w:hAnsiTheme="majorHAnsi"/>
              <w:b/>
              <w:sz w:val="18"/>
            </w:rPr>
            <w:fldChar w:fldCharType="begin"/>
          </w:r>
          <w:r w:rsidRPr="00E34A9E">
            <w:rPr>
              <w:rFonts w:asciiTheme="majorHAnsi" w:hAnsiTheme="majorHAnsi"/>
              <w:b/>
              <w:sz w:val="18"/>
            </w:rPr>
            <w:instrText>PAGE   \* MERGEFORMAT</w:instrText>
          </w:r>
          <w:r w:rsidRPr="00E34A9E">
            <w:rPr>
              <w:rFonts w:asciiTheme="majorHAnsi" w:hAnsiTheme="majorHAnsi"/>
              <w:b/>
              <w:sz w:val="18"/>
            </w:rPr>
            <w:fldChar w:fldCharType="separate"/>
          </w:r>
          <w:r w:rsidR="004C164B" w:rsidRPr="004C164B">
            <w:rPr>
              <w:rFonts w:asciiTheme="majorHAnsi" w:hAnsiTheme="majorHAnsi"/>
              <w:b/>
              <w:noProof/>
              <w:color w:val="FFFFFF" w:themeColor="background1"/>
              <w:sz w:val="18"/>
              <w:lang w:val="es-ES"/>
            </w:rPr>
            <w:t>6</w:t>
          </w:r>
          <w:r w:rsidRPr="00E34A9E">
            <w:rPr>
              <w:rFonts w:asciiTheme="majorHAnsi" w:hAnsiTheme="majorHAnsi"/>
              <w:b/>
              <w:color w:val="FFFFFF" w:themeColor="background1"/>
              <w:sz w:val="18"/>
            </w:rPr>
            <w:fldChar w:fldCharType="end"/>
          </w:r>
          <w:r w:rsidR="000C6E0E">
            <w:rPr>
              <w:rFonts w:asciiTheme="majorHAnsi" w:hAnsiTheme="majorHAnsi"/>
              <w:b/>
              <w:color w:val="FFFFFF" w:themeColor="background1"/>
              <w:sz w:val="18"/>
            </w:rPr>
            <w:t xml:space="preserve"> de </w:t>
          </w:r>
          <w:r w:rsidR="00004860">
            <w:rPr>
              <w:rFonts w:asciiTheme="majorHAnsi" w:hAnsiTheme="majorHAnsi"/>
              <w:b/>
              <w:color w:val="FFFFFF" w:themeColor="background1"/>
              <w:sz w:val="18"/>
            </w:rPr>
            <w:t>3</w:t>
          </w:r>
        </w:p>
        <w:p w14:paraId="2195972D" w14:textId="77777777" w:rsidR="000C6E0E" w:rsidRPr="00E34A9E" w:rsidRDefault="000C6E0E" w:rsidP="0067054A">
          <w:pPr>
            <w:pStyle w:val="Encabezado"/>
            <w:jc w:val="center"/>
            <w:rPr>
              <w:rFonts w:asciiTheme="majorHAnsi" w:hAnsiTheme="majorHAnsi"/>
              <w:b/>
              <w:color w:val="FFFFFF" w:themeColor="background1"/>
            </w:rPr>
          </w:pPr>
        </w:p>
      </w:tc>
    </w:tr>
  </w:tbl>
  <w:p w14:paraId="4E60D043" w14:textId="77777777" w:rsidR="00425C7F" w:rsidRDefault="00425C7F">
    <w:pPr>
      <w:pStyle w:val="Piedepgina"/>
    </w:pPr>
  </w:p>
  <w:p w14:paraId="732267D1" w14:textId="77777777" w:rsidR="00425C7F" w:rsidRPr="00004860" w:rsidRDefault="00425C7F">
    <w:pPr>
      <w:pStyle w:val="Piedepgina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1267A5" w14:textId="77777777" w:rsidR="000825F7" w:rsidRDefault="000825F7" w:rsidP="00425C7F">
      <w:pPr>
        <w:spacing w:line="240" w:lineRule="auto"/>
      </w:pPr>
      <w:r>
        <w:separator/>
      </w:r>
    </w:p>
  </w:footnote>
  <w:footnote w:type="continuationSeparator" w:id="0">
    <w:p w14:paraId="45DC95F6" w14:textId="77777777" w:rsidR="000825F7" w:rsidRDefault="000825F7" w:rsidP="00425C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01B57"/>
    <w:multiLevelType w:val="hybridMultilevel"/>
    <w:tmpl w:val="54FE0B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25074"/>
    <w:multiLevelType w:val="multilevel"/>
    <w:tmpl w:val="6B0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0C22"/>
    <w:multiLevelType w:val="hybridMultilevel"/>
    <w:tmpl w:val="0A1C3CD2"/>
    <w:lvl w:ilvl="0" w:tplc="88E8C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61D58"/>
    <w:multiLevelType w:val="hybridMultilevel"/>
    <w:tmpl w:val="F6408F8A"/>
    <w:lvl w:ilvl="0" w:tplc="3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83E57A4"/>
    <w:multiLevelType w:val="multilevel"/>
    <w:tmpl w:val="DCA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C00A9"/>
    <w:multiLevelType w:val="hybridMultilevel"/>
    <w:tmpl w:val="0DB408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9528B"/>
    <w:multiLevelType w:val="multilevel"/>
    <w:tmpl w:val="CFF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82065"/>
    <w:multiLevelType w:val="multilevel"/>
    <w:tmpl w:val="0EE2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CD1FA4"/>
    <w:multiLevelType w:val="hybridMultilevel"/>
    <w:tmpl w:val="44549F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6576C"/>
    <w:multiLevelType w:val="hybridMultilevel"/>
    <w:tmpl w:val="91DC1EC8"/>
    <w:lvl w:ilvl="0" w:tplc="F200AC6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03D19"/>
    <w:multiLevelType w:val="hybridMultilevel"/>
    <w:tmpl w:val="A91E660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E4F62"/>
    <w:multiLevelType w:val="hybridMultilevel"/>
    <w:tmpl w:val="4E5A44D8"/>
    <w:lvl w:ilvl="0" w:tplc="F4889564">
      <w:start w:val="1"/>
      <w:numFmt w:val="bullet"/>
      <w:lvlText w:val=""/>
      <w:lvlJc w:val="center"/>
      <w:pPr>
        <w:ind w:left="43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12" w15:restartNumberingAfterBreak="0">
    <w:nsid w:val="1F177411"/>
    <w:multiLevelType w:val="multilevel"/>
    <w:tmpl w:val="1C5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34998"/>
    <w:multiLevelType w:val="multilevel"/>
    <w:tmpl w:val="126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65DB0"/>
    <w:multiLevelType w:val="multilevel"/>
    <w:tmpl w:val="F29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36DA7"/>
    <w:multiLevelType w:val="hybridMultilevel"/>
    <w:tmpl w:val="53A8DB02"/>
    <w:lvl w:ilvl="0" w:tplc="3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E03632D"/>
    <w:multiLevelType w:val="hybridMultilevel"/>
    <w:tmpl w:val="01AEB6D6"/>
    <w:lvl w:ilvl="0" w:tplc="3CF8515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2E9671F6"/>
    <w:multiLevelType w:val="hybridMultilevel"/>
    <w:tmpl w:val="7B6AF1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BD55AF"/>
    <w:multiLevelType w:val="multilevel"/>
    <w:tmpl w:val="B9A4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A3ECC"/>
    <w:multiLevelType w:val="hybridMultilevel"/>
    <w:tmpl w:val="9DB479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89790C"/>
    <w:multiLevelType w:val="hybridMultilevel"/>
    <w:tmpl w:val="1C207F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E7CCA"/>
    <w:multiLevelType w:val="multilevel"/>
    <w:tmpl w:val="6C3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958B1"/>
    <w:multiLevelType w:val="multilevel"/>
    <w:tmpl w:val="91F4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110BC"/>
    <w:multiLevelType w:val="multilevel"/>
    <w:tmpl w:val="41E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029E9"/>
    <w:multiLevelType w:val="hybridMultilevel"/>
    <w:tmpl w:val="111CABB0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62600A"/>
    <w:multiLevelType w:val="hybridMultilevel"/>
    <w:tmpl w:val="752C9540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6B3819A4"/>
    <w:multiLevelType w:val="multilevel"/>
    <w:tmpl w:val="D2A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A09E9"/>
    <w:multiLevelType w:val="multilevel"/>
    <w:tmpl w:val="AFA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151B2"/>
    <w:multiLevelType w:val="multilevel"/>
    <w:tmpl w:val="DF38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8"/>
  </w:num>
  <w:num w:numId="3">
    <w:abstractNumId w:val="11"/>
  </w:num>
  <w:num w:numId="4">
    <w:abstractNumId w:val="20"/>
  </w:num>
  <w:num w:numId="5">
    <w:abstractNumId w:val="9"/>
  </w:num>
  <w:num w:numId="6">
    <w:abstractNumId w:val="24"/>
  </w:num>
  <w:num w:numId="7">
    <w:abstractNumId w:val="26"/>
  </w:num>
  <w:num w:numId="8">
    <w:abstractNumId w:val="13"/>
  </w:num>
  <w:num w:numId="9">
    <w:abstractNumId w:val="14"/>
  </w:num>
  <w:num w:numId="10">
    <w:abstractNumId w:val="0"/>
  </w:num>
  <w:num w:numId="11">
    <w:abstractNumId w:val="1"/>
  </w:num>
  <w:num w:numId="12">
    <w:abstractNumId w:val="4"/>
  </w:num>
  <w:num w:numId="13">
    <w:abstractNumId w:val="17"/>
  </w:num>
  <w:num w:numId="14">
    <w:abstractNumId w:val="6"/>
  </w:num>
  <w:num w:numId="15">
    <w:abstractNumId w:val="19"/>
  </w:num>
  <w:num w:numId="16">
    <w:abstractNumId w:val="22"/>
  </w:num>
  <w:num w:numId="17">
    <w:abstractNumId w:val="2"/>
  </w:num>
  <w:num w:numId="18">
    <w:abstractNumId w:val="21"/>
  </w:num>
  <w:num w:numId="19">
    <w:abstractNumId w:val="3"/>
  </w:num>
  <w:num w:numId="20">
    <w:abstractNumId w:val="29"/>
  </w:num>
  <w:num w:numId="21">
    <w:abstractNumId w:val="28"/>
  </w:num>
  <w:num w:numId="22">
    <w:abstractNumId w:val="12"/>
  </w:num>
  <w:num w:numId="23">
    <w:abstractNumId w:val="7"/>
  </w:num>
  <w:num w:numId="24">
    <w:abstractNumId w:val="10"/>
  </w:num>
  <w:num w:numId="25">
    <w:abstractNumId w:val="23"/>
  </w:num>
  <w:num w:numId="26">
    <w:abstractNumId w:val="5"/>
  </w:num>
  <w:num w:numId="27">
    <w:abstractNumId w:val="18"/>
  </w:num>
  <w:num w:numId="28">
    <w:abstractNumId w:val="15"/>
  </w:num>
  <w:num w:numId="29">
    <w:abstractNumId w:val="2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7F"/>
    <w:rsid w:val="00004860"/>
    <w:rsid w:val="00041DFD"/>
    <w:rsid w:val="000825F7"/>
    <w:rsid w:val="00090E5D"/>
    <w:rsid w:val="000A2F46"/>
    <w:rsid w:val="000C6E0E"/>
    <w:rsid w:val="000D71A7"/>
    <w:rsid w:val="000F13DC"/>
    <w:rsid w:val="000F43AF"/>
    <w:rsid w:val="00143296"/>
    <w:rsid w:val="001D0A18"/>
    <w:rsid w:val="001D31CD"/>
    <w:rsid w:val="001F3AA6"/>
    <w:rsid w:val="00201AF2"/>
    <w:rsid w:val="0020765D"/>
    <w:rsid w:val="00210DFB"/>
    <w:rsid w:val="0022316A"/>
    <w:rsid w:val="00234422"/>
    <w:rsid w:val="002C0DF5"/>
    <w:rsid w:val="00327DD9"/>
    <w:rsid w:val="00357564"/>
    <w:rsid w:val="0039780B"/>
    <w:rsid w:val="003E3AC0"/>
    <w:rsid w:val="00425C7F"/>
    <w:rsid w:val="004B58BD"/>
    <w:rsid w:val="004C164B"/>
    <w:rsid w:val="00543EE4"/>
    <w:rsid w:val="00564F0E"/>
    <w:rsid w:val="005857FD"/>
    <w:rsid w:val="005A3E72"/>
    <w:rsid w:val="005F4EA3"/>
    <w:rsid w:val="00603C7F"/>
    <w:rsid w:val="006547AB"/>
    <w:rsid w:val="006B43D5"/>
    <w:rsid w:val="006E4382"/>
    <w:rsid w:val="006E6E00"/>
    <w:rsid w:val="00716E27"/>
    <w:rsid w:val="007450DA"/>
    <w:rsid w:val="00776A03"/>
    <w:rsid w:val="0078159F"/>
    <w:rsid w:val="007863F9"/>
    <w:rsid w:val="007A2818"/>
    <w:rsid w:val="007D12D4"/>
    <w:rsid w:val="0085099B"/>
    <w:rsid w:val="008815BB"/>
    <w:rsid w:val="008E799E"/>
    <w:rsid w:val="009F3B78"/>
    <w:rsid w:val="00A01C02"/>
    <w:rsid w:val="00A04FE5"/>
    <w:rsid w:val="00A632CF"/>
    <w:rsid w:val="00A6427C"/>
    <w:rsid w:val="00A75466"/>
    <w:rsid w:val="00A82166"/>
    <w:rsid w:val="00A95AE1"/>
    <w:rsid w:val="00AC3750"/>
    <w:rsid w:val="00B7366B"/>
    <w:rsid w:val="00BE1434"/>
    <w:rsid w:val="00C9660E"/>
    <w:rsid w:val="00CA6496"/>
    <w:rsid w:val="00CC0FBD"/>
    <w:rsid w:val="00CC7AFC"/>
    <w:rsid w:val="00D22E3C"/>
    <w:rsid w:val="00D52EE1"/>
    <w:rsid w:val="00D92F3F"/>
    <w:rsid w:val="00DA50F2"/>
    <w:rsid w:val="00DE2F4C"/>
    <w:rsid w:val="00DE5AC9"/>
    <w:rsid w:val="00DF6B99"/>
    <w:rsid w:val="00E01A0D"/>
    <w:rsid w:val="00E13411"/>
    <w:rsid w:val="00E52F02"/>
    <w:rsid w:val="00E54083"/>
    <w:rsid w:val="00E551BD"/>
    <w:rsid w:val="00E735FF"/>
    <w:rsid w:val="00E90810"/>
    <w:rsid w:val="00EB1947"/>
    <w:rsid w:val="00FA4D5B"/>
    <w:rsid w:val="00FA50CF"/>
    <w:rsid w:val="00FA7E85"/>
    <w:rsid w:val="00FD419F"/>
    <w:rsid w:val="00FF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089F"/>
  <w15:docId w15:val="{07F942B0-C121-7949-BB64-A7D84AF5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425C7F"/>
    <w:pPr>
      <w:spacing w:after="0"/>
    </w:pPr>
    <w:rPr>
      <w:rFonts w:ascii="Arial" w:eastAsia="Arial" w:hAnsi="Arial" w:cs="Arial"/>
      <w:lang w:eastAsia="es-CL"/>
    </w:rPr>
  </w:style>
  <w:style w:type="paragraph" w:styleId="Ttulo3">
    <w:name w:val="heading 3"/>
    <w:basedOn w:val="Normal"/>
    <w:link w:val="Ttulo3Car"/>
    <w:uiPriority w:val="9"/>
    <w:qFormat/>
    <w:rsid w:val="00210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qFormat/>
    <w:rsid w:val="00425C7F"/>
    <w:pPr>
      <w:spacing w:after="0" w:line="240" w:lineRule="auto"/>
    </w:pPr>
    <w:rPr>
      <w:rFonts w:ascii="Arial" w:eastAsia="Arial" w:hAnsi="Arial" w:cs="Arial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Párrafo de titulo 3,lp1,Viñeta,Lista de nivel 1,Bullet Points,Liste Paragraf,Párrafo,Sub Titulo Paper,Heading 2_sj"/>
    <w:basedOn w:val="Normal"/>
    <w:link w:val="PrrafodelistaCar"/>
    <w:uiPriority w:val="34"/>
    <w:qFormat/>
    <w:rsid w:val="00425C7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25C7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5C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C7F"/>
    <w:rPr>
      <w:rFonts w:ascii="Tahoma" w:eastAsia="Arial" w:hAnsi="Tahoma" w:cs="Tahom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25C7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C7F"/>
    <w:rPr>
      <w:rFonts w:ascii="Arial" w:eastAsia="Arial" w:hAnsi="Arial" w:cs="Arial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425C7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C7F"/>
    <w:rPr>
      <w:rFonts w:ascii="Arial" w:eastAsia="Arial" w:hAnsi="Arial" w:cs="Arial"/>
      <w:lang w:eastAsia="es-CL"/>
    </w:rPr>
  </w:style>
  <w:style w:type="paragraph" w:styleId="NormalWeb">
    <w:name w:val="Normal (Web)"/>
    <w:basedOn w:val="Normal"/>
    <w:uiPriority w:val="99"/>
    <w:unhideWhenUsed/>
    <w:rsid w:val="00654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547A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10DFB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relative">
    <w:name w:val="relative"/>
    <w:basedOn w:val="Fuentedeprrafopredeter"/>
    <w:rsid w:val="00210DFB"/>
  </w:style>
  <w:style w:type="paragraph" w:customStyle="1" w:styleId="not-prose">
    <w:name w:val="not-prose"/>
    <w:basedOn w:val="Normal"/>
    <w:rsid w:val="00210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rafodelistaCar">
    <w:name w:val="Párrafo de lista Car"/>
    <w:aliases w:val="Párrafo de titulo 3 Car,lp1 Car,Viñeta Car,Lista de nivel 1 Car,Bullet Points Car,Liste Paragraf Car,Párrafo Car,Sub Titulo Paper Car,Heading 2_sj Car"/>
    <w:link w:val="Prrafodelista"/>
    <w:uiPriority w:val="34"/>
    <w:qFormat/>
    <w:locked/>
    <w:rsid w:val="007D12D4"/>
    <w:rPr>
      <w:rFonts w:ascii="Arial" w:eastAsia="Arial" w:hAnsi="Arial" w:cs="Arial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DEA35B62C6B4130B47668F6D537F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119CB-DA85-4864-A992-9B734674DECF}"/>
      </w:docPartPr>
      <w:docPartBody>
        <w:p w:rsidR="006D664E" w:rsidRDefault="00E023E7" w:rsidP="00E023E7">
          <w:pPr>
            <w:pStyle w:val="DDEA35B62C6B4130B47668F6D537F3AA"/>
          </w:pPr>
          <w:r>
            <w:rPr>
              <w:lang w:val="es-ES"/>
            </w:rPr>
            <w:t>[Escriba el nombre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3E7"/>
    <w:rsid w:val="00113132"/>
    <w:rsid w:val="002D6748"/>
    <w:rsid w:val="003D0FAA"/>
    <w:rsid w:val="006D664E"/>
    <w:rsid w:val="00790DF3"/>
    <w:rsid w:val="008455C6"/>
    <w:rsid w:val="00861799"/>
    <w:rsid w:val="009E0EB6"/>
    <w:rsid w:val="00A013D7"/>
    <w:rsid w:val="00A17458"/>
    <w:rsid w:val="00A253D0"/>
    <w:rsid w:val="00A6427C"/>
    <w:rsid w:val="00A81E7E"/>
    <w:rsid w:val="00BF1B2E"/>
    <w:rsid w:val="00C04002"/>
    <w:rsid w:val="00C45020"/>
    <w:rsid w:val="00C86FC9"/>
    <w:rsid w:val="00D22841"/>
    <w:rsid w:val="00DF7305"/>
    <w:rsid w:val="00E023E7"/>
    <w:rsid w:val="00EA6FEA"/>
    <w:rsid w:val="00EC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86FC9"/>
    <w:rPr>
      <w:color w:val="808080"/>
    </w:rPr>
  </w:style>
  <w:style w:type="paragraph" w:customStyle="1" w:styleId="DDEA35B62C6B4130B47668F6D537F3AA">
    <w:name w:val="DDEA35B62C6B4130B47668F6D537F3AA"/>
    <w:rsid w:val="00E023E7"/>
  </w:style>
  <w:style w:type="paragraph" w:customStyle="1" w:styleId="918F1BB159E24A3EB412D658036CD5A2">
    <w:name w:val="918F1BB159E24A3EB412D658036CD5A2"/>
    <w:rsid w:val="00C86FC9"/>
  </w:style>
  <w:style w:type="paragraph" w:customStyle="1" w:styleId="CB6CC84191134AF1B45B0DD6789EB508">
    <w:name w:val="CB6CC84191134AF1B45B0DD6789EB508"/>
    <w:rsid w:val="00C86F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A6381-C77C-4EE3-A912-3332D4BF0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1051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Departamento de Equipos Médicos e Ingeniería Hospitalaria</Company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Usuario1</dc:creator>
  <cp:lastModifiedBy>KAREN FUENTES</cp:lastModifiedBy>
  <cp:revision>3</cp:revision>
  <cp:lastPrinted>2025-11-07T15:36:00Z</cp:lastPrinted>
  <dcterms:created xsi:type="dcterms:W3CDTF">2026-07-30T14:16:00Z</dcterms:created>
  <dcterms:modified xsi:type="dcterms:W3CDTF">2026-08-01T18:05:00Z</dcterms:modified>
</cp:coreProperties>
</file>