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B518" w14:textId="77777777" w:rsidR="00F27E85" w:rsidRPr="007D4670" w:rsidRDefault="00000000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 w:rsidRPr="007D4670">
        <w:rPr>
          <w:rFonts w:ascii="Arial" w:eastAsia="Arial" w:hAnsi="Arial" w:cs="Arial"/>
          <w:b/>
          <w:sz w:val="22"/>
          <w:szCs w:val="22"/>
          <w:u w:val="single"/>
        </w:rPr>
        <w:t>ESPECIFICACIONES TÉCNICAS Y ADMINISTRATIVAS</w:t>
      </w:r>
    </w:p>
    <w:p w14:paraId="23E537C1" w14:textId="77777777" w:rsidR="00F27E85" w:rsidRPr="00D375EB" w:rsidRDefault="00000000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 w:rsidRPr="00D375EB">
        <w:rPr>
          <w:rFonts w:ascii="Arial" w:eastAsia="Arial" w:hAnsi="Arial" w:cs="Arial"/>
          <w:b/>
          <w:sz w:val="22"/>
          <w:szCs w:val="22"/>
          <w:u w:val="single"/>
        </w:rPr>
        <w:t xml:space="preserve">COMPRA ÁGIL </w:t>
      </w:r>
    </w:p>
    <w:p w14:paraId="1DF2C508" w14:textId="5303A857" w:rsidR="00F27E85" w:rsidRPr="00D375EB" w:rsidRDefault="001D3A5D" w:rsidP="0009120D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  <w:r w:rsidRPr="00D375EB">
        <w:rPr>
          <w:rFonts w:ascii="Arial" w:eastAsia="Arial" w:hAnsi="Arial" w:cs="Arial"/>
          <w:b/>
          <w:sz w:val="22"/>
          <w:szCs w:val="22"/>
          <w:u w:val="single"/>
        </w:rPr>
        <w:t xml:space="preserve">ADQUISICIÓN DE </w:t>
      </w:r>
      <w:r w:rsidR="00D375EB" w:rsidRPr="00D375EB">
        <w:rPr>
          <w:rFonts w:ascii="Arial" w:eastAsia="Arial" w:hAnsi="Arial" w:cs="Arial"/>
          <w:b/>
          <w:sz w:val="22"/>
          <w:szCs w:val="22"/>
          <w:u w:val="single"/>
        </w:rPr>
        <w:t>MATERIAL PARA LABORATORIO DE RECURSOS NATURALES Y CIENCIA ANIMAL</w:t>
      </w:r>
    </w:p>
    <w:p w14:paraId="1166FD99" w14:textId="77777777" w:rsidR="0009120D" w:rsidRPr="00D375EB" w:rsidRDefault="0009120D" w:rsidP="0009120D">
      <w:pPr>
        <w:ind w:left="0" w:hanging="2"/>
        <w:jc w:val="center"/>
        <w:rPr>
          <w:rFonts w:ascii="Arial" w:eastAsia="Arial" w:hAnsi="Arial" w:cs="Arial"/>
          <w:sz w:val="22"/>
          <w:szCs w:val="22"/>
          <w:u w:val="single"/>
        </w:rPr>
      </w:pPr>
    </w:p>
    <w:p w14:paraId="057D80C0" w14:textId="16C63989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>El Instituto de Investigaciones Agropecuarias, en adelante INIA, requiere de la</w:t>
      </w:r>
      <w:r w:rsidR="001D3A5D" w:rsidRPr="00D375EB">
        <w:rPr>
          <w:rFonts w:ascii="Arial" w:eastAsia="Arial" w:hAnsi="Arial" w:cs="Arial"/>
          <w:sz w:val="22"/>
          <w:szCs w:val="22"/>
        </w:rPr>
        <w:t xml:space="preserve"> </w:t>
      </w:r>
      <w:r w:rsidR="002B2232" w:rsidRPr="00D375EB">
        <w:rPr>
          <w:rFonts w:ascii="Arial" w:eastAsia="Arial" w:hAnsi="Arial" w:cs="Arial"/>
          <w:sz w:val="22"/>
          <w:szCs w:val="22"/>
        </w:rPr>
        <w:t>ADQUISICIÓN DE MATERIAL</w:t>
      </w:r>
      <w:r w:rsidR="002B2232">
        <w:rPr>
          <w:rFonts w:ascii="Arial" w:eastAsia="Arial" w:hAnsi="Arial" w:cs="Arial"/>
          <w:sz w:val="22"/>
          <w:szCs w:val="22"/>
        </w:rPr>
        <w:t xml:space="preserve"> PARA LABORATORIO DE SUELOS</w:t>
      </w:r>
    </w:p>
    <w:p w14:paraId="3AC10C1C" w14:textId="5056EE6E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AFA5728" w14:textId="77777777" w:rsidR="00F27E85" w:rsidRPr="007D4670" w:rsidRDefault="00000000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Detalle del requerimiento:</w:t>
      </w:r>
    </w:p>
    <w:p w14:paraId="10EE49DD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0945CD5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D4670">
        <w:rPr>
          <w:rFonts w:ascii="Arial" w:eastAsia="Arial" w:hAnsi="Arial" w:cs="Arial"/>
          <w:b/>
          <w:sz w:val="22"/>
          <w:szCs w:val="22"/>
          <w:u w:val="single"/>
        </w:rPr>
        <w:t>ítem 1:</w:t>
      </w:r>
    </w:p>
    <w:p w14:paraId="76BA1E09" w14:textId="212F48CB" w:rsidR="00F27E85" w:rsidRPr="007D4670" w:rsidRDefault="00000000" w:rsidP="005A000A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Se requiere la compra de</w:t>
      </w:r>
      <w:r w:rsidR="0034557A" w:rsidRPr="007D4670">
        <w:rPr>
          <w:rFonts w:ascii="Arial" w:eastAsia="Arial" w:hAnsi="Arial" w:cs="Arial"/>
          <w:sz w:val="22"/>
          <w:szCs w:val="22"/>
        </w:rPr>
        <w:t xml:space="preserve"> </w:t>
      </w:r>
      <w:r w:rsidR="00E12B9B">
        <w:rPr>
          <w:rFonts w:ascii="Arial" w:eastAsia="Arial" w:hAnsi="Arial" w:cs="Arial"/>
          <w:sz w:val="22"/>
          <w:szCs w:val="22"/>
        </w:rPr>
        <w:t xml:space="preserve">REACTIVOS </w:t>
      </w:r>
      <w:r w:rsidR="00BE6A46">
        <w:rPr>
          <w:rFonts w:ascii="Arial" w:eastAsia="Arial" w:hAnsi="Arial" w:cs="Arial"/>
          <w:sz w:val="22"/>
          <w:szCs w:val="22"/>
        </w:rPr>
        <w:t xml:space="preserve">Y MATERIAL </w:t>
      </w:r>
      <w:r w:rsidR="00E12B9B">
        <w:rPr>
          <w:rFonts w:ascii="Arial" w:eastAsia="Arial" w:hAnsi="Arial" w:cs="Arial"/>
          <w:sz w:val="22"/>
          <w:szCs w:val="22"/>
        </w:rPr>
        <w:t>PARA LABORATORIO</w:t>
      </w:r>
      <w:r w:rsidRPr="007D4670">
        <w:rPr>
          <w:rFonts w:ascii="Arial" w:eastAsia="Arial" w:hAnsi="Arial" w:cs="Arial"/>
          <w:sz w:val="22"/>
          <w:szCs w:val="22"/>
        </w:rPr>
        <w:t>, de acuerdo con lo indicado, según el siguiente detalle:</w:t>
      </w:r>
    </w:p>
    <w:p w14:paraId="5D1F241F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EB9A5FC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D4670">
        <w:rPr>
          <w:rFonts w:ascii="Arial" w:eastAsia="Arial" w:hAnsi="Arial" w:cs="Arial"/>
          <w:sz w:val="22"/>
          <w:szCs w:val="22"/>
          <w:u w:val="single"/>
        </w:rPr>
        <w:t>Especificaciones técnicas:</w:t>
      </w:r>
    </w:p>
    <w:p w14:paraId="115C728B" w14:textId="377718CB" w:rsidR="00CA0E58" w:rsidRPr="00CA0E58" w:rsidRDefault="00CA0E58" w:rsidP="001D3A5D">
      <w:pPr>
        <w:ind w:leftChars="0" w:left="0" w:firstLineChars="0" w:firstLine="0"/>
        <w:jc w:val="both"/>
        <w:rPr>
          <w:rFonts w:ascii="Arial" w:eastAsia="Arial" w:hAnsi="Arial" w:cs="Arial"/>
          <w:sz w:val="22"/>
          <w:szCs w:val="22"/>
        </w:rPr>
      </w:pPr>
    </w:p>
    <w:p w14:paraId="1AB252D3" w14:textId="34E36907" w:rsidR="00C8672B" w:rsidRPr="00D375EB" w:rsidRDefault="00C8672B" w:rsidP="00C8672B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 w:rsidRPr="00D375EB">
        <w:rPr>
          <w:rFonts w:ascii="Arial" w:eastAsia="Arial" w:hAnsi="Arial" w:cs="Arial"/>
          <w:b/>
          <w:bCs/>
          <w:sz w:val="22"/>
          <w:szCs w:val="22"/>
          <w:lang w:val="es-CL"/>
        </w:rPr>
        <w:t>Uso previsto</w:t>
      </w:r>
      <w:r w:rsidRPr="00D375EB">
        <w:rPr>
          <w:rFonts w:ascii="Arial" w:eastAsia="Arial" w:hAnsi="Arial" w:cs="Arial"/>
          <w:sz w:val="22"/>
          <w:szCs w:val="22"/>
          <w:lang w:val="es-CL"/>
        </w:rPr>
        <w:t xml:space="preserve">: </w:t>
      </w:r>
      <w:r w:rsidR="00E12B9B">
        <w:rPr>
          <w:rFonts w:ascii="Arial" w:eastAsia="Arial" w:hAnsi="Arial" w:cs="Arial"/>
          <w:sz w:val="22"/>
          <w:szCs w:val="22"/>
          <w:lang w:val="es-CL"/>
        </w:rPr>
        <w:t>Análisis de nutrientes en suelos</w:t>
      </w:r>
    </w:p>
    <w:p w14:paraId="5264382C" w14:textId="7383C1F8" w:rsidR="00A74D59" w:rsidRDefault="00D375EB" w:rsidP="006955D8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 w:rsidRPr="00D375EB">
        <w:rPr>
          <w:rFonts w:ascii="Arial" w:eastAsia="Arial" w:hAnsi="Arial" w:cs="Arial"/>
          <w:b/>
          <w:bCs/>
          <w:sz w:val="22"/>
          <w:szCs w:val="22"/>
          <w:lang w:val="es-CL"/>
        </w:rPr>
        <w:t>Características</w:t>
      </w:r>
      <w:r w:rsidR="00C8672B" w:rsidRPr="00D375EB">
        <w:rPr>
          <w:rFonts w:ascii="Arial" w:eastAsia="Arial" w:hAnsi="Arial" w:cs="Arial"/>
          <w:sz w:val="22"/>
          <w:szCs w:val="22"/>
          <w:lang w:val="es-CL"/>
        </w:rPr>
        <w:t xml:space="preserve">: </w:t>
      </w:r>
      <w:r w:rsidR="00E12B9B">
        <w:rPr>
          <w:rFonts w:ascii="Arial" w:eastAsia="Arial" w:hAnsi="Arial" w:cs="Arial"/>
          <w:sz w:val="22"/>
          <w:szCs w:val="22"/>
          <w:lang w:val="es-CL"/>
        </w:rPr>
        <w:t>Se requieren reactivos de acuerdo al listado</w:t>
      </w:r>
      <w:r w:rsidR="00A101DC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2B4C1EB7" w14:textId="77777777" w:rsidR="00E12B9B" w:rsidRDefault="00E12B9B" w:rsidP="00E12B9B">
      <w:pPr>
        <w:ind w:leftChars="0" w:left="0" w:firstLineChars="0" w:firstLine="0"/>
        <w:jc w:val="both"/>
        <w:rPr>
          <w:rFonts w:ascii="Arial" w:eastAsia="Arial" w:hAnsi="Arial" w:cs="Arial"/>
          <w:sz w:val="22"/>
          <w:szCs w:val="22"/>
          <w:lang w:val="es-CL"/>
        </w:rPr>
      </w:pPr>
    </w:p>
    <w:tbl>
      <w:tblPr>
        <w:tblStyle w:val="Tablaconcuadrcula"/>
        <w:tblW w:w="6025" w:type="dxa"/>
        <w:jc w:val="center"/>
        <w:tblLook w:val="04A0" w:firstRow="1" w:lastRow="0" w:firstColumn="1" w:lastColumn="0" w:noHBand="0" w:noVBand="1"/>
      </w:tblPr>
      <w:tblGrid>
        <w:gridCol w:w="4337"/>
        <w:gridCol w:w="1688"/>
      </w:tblGrid>
      <w:tr w:rsidR="00E12B9B" w:rsidRPr="00E12B9B" w14:paraId="77F02101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20B50A24" w14:textId="77777777" w:rsidR="00E12B9B" w:rsidRPr="00E12B9B" w:rsidRDefault="00E12B9B" w:rsidP="00562A50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position w:val="0"/>
                <w:sz w:val="22"/>
                <w:szCs w:val="22"/>
                <w:lang w:val="es-CL" w:eastAsia="es-CL"/>
              </w:rPr>
            </w:pPr>
            <w:r w:rsidRPr="00E12B9B">
              <w:rPr>
                <w:rFonts w:ascii="Calibri" w:hAnsi="Calibri" w:cs="Calibri"/>
                <w:b/>
                <w:bCs/>
                <w:position w:val="0"/>
                <w:sz w:val="22"/>
                <w:szCs w:val="22"/>
                <w:lang w:val="es-CL" w:eastAsia="es-CL"/>
              </w:rPr>
              <w:t>PRODUCTO</w:t>
            </w:r>
          </w:p>
        </w:tc>
        <w:tc>
          <w:tcPr>
            <w:tcW w:w="1688" w:type="dxa"/>
            <w:noWrap/>
            <w:hideMark/>
          </w:tcPr>
          <w:p w14:paraId="6D5884EB" w14:textId="77777777" w:rsidR="00E12B9B" w:rsidRPr="00E12B9B" w:rsidRDefault="00E12B9B" w:rsidP="00562A50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b/>
                <w:bCs/>
                <w:position w:val="0"/>
                <w:sz w:val="22"/>
                <w:szCs w:val="22"/>
                <w:lang w:val="es-CL" w:eastAsia="es-CL"/>
              </w:rPr>
            </w:pPr>
            <w:r w:rsidRPr="00E12B9B">
              <w:rPr>
                <w:rFonts w:ascii="Calibri" w:hAnsi="Calibri" w:cs="Calibri"/>
                <w:b/>
                <w:bCs/>
                <w:position w:val="0"/>
                <w:sz w:val="22"/>
                <w:szCs w:val="22"/>
                <w:lang w:val="es-CL" w:eastAsia="es-CL"/>
              </w:rPr>
              <w:t>UNIDADES</w:t>
            </w:r>
          </w:p>
        </w:tc>
      </w:tr>
      <w:tr w:rsidR="00E12B9B" w:rsidRPr="00E12B9B" w14:paraId="7F187220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522F2A75" w14:textId="18108066" w:rsidR="00E12B9B" w:rsidRP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Cloruro de potasio grado analítico </w:t>
            </w:r>
          </w:p>
        </w:tc>
        <w:tc>
          <w:tcPr>
            <w:tcW w:w="1688" w:type="dxa"/>
            <w:noWrap/>
            <w:hideMark/>
          </w:tcPr>
          <w:p w14:paraId="29997489" w14:textId="1ED1C73C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4 kilos</w:t>
            </w:r>
          </w:p>
        </w:tc>
      </w:tr>
      <w:tr w:rsidR="00E12B9B" w:rsidRPr="00E12B9B" w14:paraId="03CD3F0E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67DF24F7" w14:textId="698F2DE0" w:rsidR="00E12B9B" w:rsidRP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Dicromato de sodio g.</w:t>
            </w:r>
            <w:r w:rsidR="00562A50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analítico</w:t>
            </w:r>
          </w:p>
        </w:tc>
        <w:tc>
          <w:tcPr>
            <w:tcW w:w="1688" w:type="dxa"/>
            <w:noWrap/>
            <w:hideMark/>
          </w:tcPr>
          <w:p w14:paraId="102202AC" w14:textId="767DB505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4 kilos</w:t>
            </w:r>
          </w:p>
        </w:tc>
      </w:tr>
      <w:tr w:rsidR="00E12B9B" w:rsidRPr="00E12B9B" w14:paraId="29831704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73F8A2E5" w14:textId="0EEDAB61" w:rsidR="00E12B9B" w:rsidRP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Fosfato de calcio g.</w:t>
            </w:r>
            <w:r w:rsidR="00562A50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analítico</w:t>
            </w:r>
          </w:p>
        </w:tc>
        <w:tc>
          <w:tcPr>
            <w:tcW w:w="1688" w:type="dxa"/>
            <w:noWrap/>
            <w:hideMark/>
          </w:tcPr>
          <w:p w14:paraId="7DA7CD7C" w14:textId="219D926D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3 kilos</w:t>
            </w:r>
          </w:p>
        </w:tc>
      </w:tr>
      <w:tr w:rsidR="00E12B9B" w:rsidRPr="00E12B9B" w14:paraId="2E911F32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2516CFCB" w14:textId="60E60B15" w:rsidR="00B600EF" w:rsidRP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Bicarbonato de sodio g.</w:t>
            </w:r>
            <w:r w:rsidR="00562A50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analítico</w:t>
            </w:r>
          </w:p>
        </w:tc>
        <w:tc>
          <w:tcPr>
            <w:tcW w:w="1688" w:type="dxa"/>
            <w:noWrap/>
            <w:hideMark/>
          </w:tcPr>
          <w:p w14:paraId="497F2A93" w14:textId="2BD46A9C" w:rsidR="00E12B9B" w:rsidRPr="00E12B9B" w:rsidRDefault="00D25B77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5</w:t>
            </w:r>
            <w:r w:rsidR="00B600EF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kilos</w:t>
            </w:r>
          </w:p>
        </w:tc>
      </w:tr>
      <w:tr w:rsidR="00B600EF" w:rsidRPr="00E12B9B" w14:paraId="3C797E7C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46D19FAE" w14:textId="7DC4269F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Acetato de amonio g.</w:t>
            </w:r>
            <w:r w:rsidR="00562A50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analítico</w:t>
            </w:r>
          </w:p>
        </w:tc>
        <w:tc>
          <w:tcPr>
            <w:tcW w:w="1688" w:type="dxa"/>
            <w:noWrap/>
          </w:tcPr>
          <w:p w14:paraId="72E7AA34" w14:textId="30AAD0FA" w:rsidR="00B600EF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4 kilos</w:t>
            </w:r>
          </w:p>
        </w:tc>
      </w:tr>
      <w:tr w:rsidR="00B600EF" w:rsidRPr="00E12B9B" w14:paraId="7F55B36D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0D01DCB0" w14:textId="55704B2B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Ácido sulfúrico g.</w:t>
            </w:r>
            <w:r w:rsidR="00562A50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analítico</w:t>
            </w:r>
          </w:p>
        </w:tc>
        <w:tc>
          <w:tcPr>
            <w:tcW w:w="1688" w:type="dxa"/>
            <w:noWrap/>
          </w:tcPr>
          <w:p w14:paraId="1B7C0197" w14:textId="6B42EE20" w:rsidR="00B600EF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8 litros</w:t>
            </w:r>
          </w:p>
        </w:tc>
      </w:tr>
      <w:tr w:rsidR="00B600EF" w:rsidRPr="00E12B9B" w14:paraId="64C7F1B9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50B5E692" w14:textId="0200DCC2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Acetona g. técnico</w:t>
            </w:r>
          </w:p>
        </w:tc>
        <w:tc>
          <w:tcPr>
            <w:tcW w:w="1688" w:type="dxa"/>
            <w:noWrap/>
          </w:tcPr>
          <w:p w14:paraId="6D5B5B3C" w14:textId="6812C7FA" w:rsidR="00B600EF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10 litros</w:t>
            </w:r>
          </w:p>
        </w:tc>
      </w:tr>
      <w:tr w:rsidR="00E12B9B" w:rsidRPr="00E12B9B" w14:paraId="7AD29863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10669A2F" w14:textId="0498CD25" w:rsidR="00E12B9B" w:rsidRPr="00E12B9B" w:rsidRDefault="00D25B77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Etanol g. técnico 1 L</w:t>
            </w:r>
          </w:p>
        </w:tc>
        <w:tc>
          <w:tcPr>
            <w:tcW w:w="1688" w:type="dxa"/>
            <w:noWrap/>
            <w:hideMark/>
          </w:tcPr>
          <w:p w14:paraId="648C70DC" w14:textId="53C60A47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10 litros</w:t>
            </w:r>
          </w:p>
        </w:tc>
      </w:tr>
      <w:tr w:rsidR="00B600EF" w:rsidRPr="00E12B9B" w14:paraId="129C5E55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30B46F9B" w14:textId="604EC585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Molibdato de amonio g.</w:t>
            </w:r>
            <w:r w:rsidR="007632CF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</w:t>
            </w: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analítico</w:t>
            </w:r>
          </w:p>
        </w:tc>
        <w:tc>
          <w:tcPr>
            <w:tcW w:w="1688" w:type="dxa"/>
            <w:noWrap/>
          </w:tcPr>
          <w:p w14:paraId="152A4B6D" w14:textId="31E7CE64" w:rsidR="00B600EF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250 gramos</w:t>
            </w:r>
          </w:p>
        </w:tc>
      </w:tr>
      <w:tr w:rsidR="00B600EF" w:rsidRPr="00E12B9B" w14:paraId="06799858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6329AAE8" w14:textId="32BC13E5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Cloruro de cesio g. analítico</w:t>
            </w:r>
          </w:p>
        </w:tc>
        <w:tc>
          <w:tcPr>
            <w:tcW w:w="1688" w:type="dxa"/>
            <w:noWrap/>
          </w:tcPr>
          <w:p w14:paraId="508E8463" w14:textId="71FF785D" w:rsidR="00B600EF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50 gramos</w:t>
            </w:r>
          </w:p>
        </w:tc>
      </w:tr>
      <w:tr w:rsidR="00B600EF" w:rsidRPr="00E12B9B" w14:paraId="07412BC4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05337752" w14:textId="53057B0B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Buffer pH 4</w:t>
            </w:r>
          </w:p>
        </w:tc>
        <w:tc>
          <w:tcPr>
            <w:tcW w:w="1688" w:type="dxa"/>
            <w:noWrap/>
          </w:tcPr>
          <w:p w14:paraId="227540BC" w14:textId="64C4356D" w:rsidR="00B600EF" w:rsidRDefault="008374CD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2</w:t>
            </w:r>
            <w:r w:rsidR="00B600EF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litros</w:t>
            </w:r>
          </w:p>
        </w:tc>
      </w:tr>
      <w:tr w:rsidR="00B600EF" w:rsidRPr="00E12B9B" w14:paraId="6EC552D5" w14:textId="77777777" w:rsidTr="007632CF">
        <w:trPr>
          <w:trHeight w:val="302"/>
          <w:jc w:val="center"/>
        </w:trPr>
        <w:tc>
          <w:tcPr>
            <w:tcW w:w="4337" w:type="dxa"/>
            <w:noWrap/>
          </w:tcPr>
          <w:p w14:paraId="6580DE8B" w14:textId="7AB3A38B" w:rsidR="00B600EF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Buffer pH 7</w:t>
            </w:r>
          </w:p>
        </w:tc>
        <w:tc>
          <w:tcPr>
            <w:tcW w:w="1688" w:type="dxa"/>
            <w:noWrap/>
          </w:tcPr>
          <w:p w14:paraId="1BE657DC" w14:textId="5080EC19" w:rsidR="00B600EF" w:rsidRDefault="008374CD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2</w:t>
            </w:r>
            <w:r w:rsidR="00B600EF"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 xml:space="preserve"> litros</w:t>
            </w:r>
          </w:p>
        </w:tc>
      </w:tr>
      <w:tr w:rsidR="00E12B9B" w:rsidRPr="00E12B9B" w14:paraId="4C06A534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7C2D0074" w14:textId="04A798AD" w:rsidR="00E12B9B" w:rsidRP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Buffer pH 10</w:t>
            </w:r>
          </w:p>
        </w:tc>
        <w:tc>
          <w:tcPr>
            <w:tcW w:w="1688" w:type="dxa"/>
            <w:noWrap/>
            <w:hideMark/>
          </w:tcPr>
          <w:p w14:paraId="2D69B9B8" w14:textId="6C8228A9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1 litro</w:t>
            </w:r>
          </w:p>
        </w:tc>
      </w:tr>
      <w:tr w:rsidR="00E12B9B" w:rsidRPr="00E12B9B" w14:paraId="09B341EA" w14:textId="77777777" w:rsidTr="007632CF">
        <w:trPr>
          <w:trHeight w:val="302"/>
          <w:jc w:val="center"/>
        </w:trPr>
        <w:tc>
          <w:tcPr>
            <w:tcW w:w="4337" w:type="dxa"/>
            <w:noWrap/>
            <w:hideMark/>
          </w:tcPr>
          <w:p w14:paraId="2BA2D7E1" w14:textId="38193866" w:rsidR="00E12B9B" w:rsidRDefault="00B600EF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Piseta 500 ml</w:t>
            </w:r>
          </w:p>
          <w:p w14:paraId="35FCA22B" w14:textId="614126EB" w:rsidR="007671EB" w:rsidRPr="00E12B9B" w:rsidRDefault="007671EB" w:rsidP="00E12B9B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</w:p>
        </w:tc>
        <w:tc>
          <w:tcPr>
            <w:tcW w:w="1688" w:type="dxa"/>
            <w:noWrap/>
            <w:hideMark/>
          </w:tcPr>
          <w:p w14:paraId="12DED58D" w14:textId="11484F82" w:rsidR="00E12B9B" w:rsidRPr="00E12B9B" w:rsidRDefault="00B600EF" w:rsidP="002C0CE3">
            <w:pPr>
              <w:suppressAutoHyphens w:val="0"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position w:val="0"/>
                <w:sz w:val="22"/>
                <w:szCs w:val="22"/>
                <w:lang w:val="es-CL" w:eastAsia="es-CL"/>
              </w:rPr>
              <w:t>4</w:t>
            </w:r>
          </w:p>
        </w:tc>
      </w:tr>
    </w:tbl>
    <w:p w14:paraId="0493D681" w14:textId="77777777" w:rsidR="00E12B9B" w:rsidRDefault="00E12B9B" w:rsidP="00E12B9B">
      <w:pPr>
        <w:ind w:leftChars="0" w:left="0" w:firstLineChars="0" w:firstLine="0"/>
        <w:jc w:val="both"/>
        <w:rPr>
          <w:rFonts w:ascii="Arial" w:eastAsia="Arial" w:hAnsi="Arial" w:cs="Arial"/>
          <w:sz w:val="22"/>
          <w:szCs w:val="22"/>
          <w:lang w:val="es-CL"/>
        </w:rPr>
      </w:pPr>
    </w:p>
    <w:p w14:paraId="17809028" w14:textId="32B5CEBD" w:rsidR="00244E12" w:rsidRPr="00244E12" w:rsidRDefault="00244E12" w:rsidP="00244E12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sz w:val="22"/>
          <w:szCs w:val="22"/>
          <w:lang w:val="es-CL"/>
        </w:rPr>
        <w:t>Documentación y certificados</w:t>
      </w:r>
      <w:r w:rsidR="002F346C">
        <w:rPr>
          <w:rFonts w:ascii="Arial" w:eastAsia="Arial" w:hAnsi="Arial" w:cs="Arial"/>
          <w:sz w:val="22"/>
          <w:szCs w:val="22"/>
          <w:lang w:val="es-CL"/>
        </w:rPr>
        <w:t>:</w:t>
      </w:r>
      <w:r w:rsidR="003456B5">
        <w:rPr>
          <w:rFonts w:ascii="Arial" w:eastAsia="Arial" w:hAnsi="Arial" w:cs="Arial"/>
          <w:sz w:val="22"/>
          <w:szCs w:val="22"/>
          <w:lang w:val="es-CL"/>
        </w:rPr>
        <w:t xml:space="preserve"> </w:t>
      </w:r>
      <w:r w:rsidR="00BE6A46">
        <w:rPr>
          <w:rFonts w:ascii="Arial" w:eastAsia="Arial" w:hAnsi="Arial" w:cs="Arial"/>
          <w:sz w:val="22"/>
          <w:szCs w:val="22"/>
          <w:lang w:val="es-CL"/>
        </w:rPr>
        <w:t>Reactivos d</w:t>
      </w:r>
      <w:r>
        <w:rPr>
          <w:rFonts w:ascii="Arial" w:eastAsia="Arial" w:hAnsi="Arial" w:cs="Arial"/>
          <w:sz w:val="22"/>
          <w:szCs w:val="22"/>
          <w:lang w:val="es-CL"/>
        </w:rPr>
        <w:t>eben contar con certificados de análisis, fichas técnicas y hojas de seguridad. Deben estar certificados y etiquetado por organismos acreditados, garantizando su calidad y trazabilidad.</w:t>
      </w:r>
      <w:r w:rsidR="002F346C">
        <w:rPr>
          <w:rFonts w:ascii="Arial" w:eastAsia="Arial" w:hAnsi="Arial" w:cs="Arial"/>
          <w:sz w:val="22"/>
          <w:szCs w:val="22"/>
          <w:lang w:val="es-CL"/>
        </w:rPr>
        <w:t xml:space="preserve"> </w:t>
      </w:r>
    </w:p>
    <w:p w14:paraId="6F7FD0BB" w14:textId="0B8F4C5C" w:rsidR="00090D93" w:rsidRDefault="00244E12" w:rsidP="00C8672B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sz w:val="22"/>
          <w:szCs w:val="22"/>
          <w:lang w:val="es-CL"/>
        </w:rPr>
        <w:t>Concentración</w:t>
      </w:r>
      <w:r w:rsidR="006955D8" w:rsidRPr="006955D8">
        <w:rPr>
          <w:rFonts w:ascii="Arial" w:eastAsia="Arial" w:hAnsi="Arial" w:cs="Arial"/>
          <w:sz w:val="22"/>
          <w:szCs w:val="22"/>
          <w:lang w:val="es-CL"/>
        </w:rPr>
        <w:t>:</w:t>
      </w:r>
      <w:r w:rsidR="006955D8">
        <w:rPr>
          <w:rFonts w:ascii="Arial" w:eastAsia="Arial" w:hAnsi="Arial" w:cs="Arial"/>
          <w:sz w:val="22"/>
          <w:szCs w:val="22"/>
          <w:lang w:val="es-CL"/>
        </w:rPr>
        <w:t xml:space="preserve"> </w:t>
      </w:r>
      <w:r>
        <w:rPr>
          <w:rFonts w:ascii="Arial" w:eastAsia="Arial" w:hAnsi="Arial" w:cs="Arial"/>
          <w:sz w:val="22"/>
          <w:szCs w:val="22"/>
          <w:lang w:val="es-CL"/>
        </w:rPr>
        <w:t>La concentración debe estar claramente especificada en el caso de los reactivos líquidos.</w:t>
      </w:r>
    </w:p>
    <w:p w14:paraId="2D48A95E" w14:textId="295DB902" w:rsidR="00244E12" w:rsidRDefault="00244E12" w:rsidP="00C8672B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sz w:val="22"/>
          <w:szCs w:val="22"/>
          <w:lang w:val="es-CL"/>
        </w:rPr>
        <w:t>Pureza</w:t>
      </w:r>
      <w:r w:rsidRPr="00244E12">
        <w:rPr>
          <w:rFonts w:ascii="Arial" w:eastAsia="Arial" w:hAnsi="Arial" w:cs="Arial"/>
          <w:sz w:val="22"/>
          <w:szCs w:val="22"/>
          <w:lang w:val="es-CL"/>
        </w:rPr>
        <w:t>:</w:t>
      </w:r>
      <w:r>
        <w:rPr>
          <w:rFonts w:ascii="Arial" w:eastAsia="Arial" w:hAnsi="Arial" w:cs="Arial"/>
          <w:sz w:val="22"/>
          <w:szCs w:val="22"/>
          <w:lang w:val="es-CL"/>
        </w:rPr>
        <w:t xml:space="preserve"> Reactivos deben tener grado de pureza para análisis, con la excepción de los que mencionan grado técnico.</w:t>
      </w:r>
    </w:p>
    <w:p w14:paraId="666FA850" w14:textId="764726A0" w:rsidR="00E93E19" w:rsidRPr="009A3CFD" w:rsidRDefault="008C7F44" w:rsidP="00A74D59">
      <w:pPr>
        <w:pStyle w:val="Prrafodelista"/>
        <w:numPr>
          <w:ilvl w:val="0"/>
          <w:numId w:val="9"/>
        </w:numPr>
        <w:ind w:leftChars="0" w:firstLineChars="0"/>
        <w:jc w:val="both"/>
        <w:rPr>
          <w:rFonts w:ascii="Arial" w:eastAsia="Arial" w:hAnsi="Arial" w:cs="Arial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sz w:val="22"/>
          <w:szCs w:val="22"/>
          <w:lang w:val="es-CL"/>
        </w:rPr>
        <w:t>Nota</w:t>
      </w:r>
      <w:r w:rsidR="009A1C4D">
        <w:rPr>
          <w:rFonts w:ascii="Arial" w:eastAsia="Arial" w:hAnsi="Arial" w:cs="Arial"/>
          <w:b/>
          <w:bCs/>
          <w:sz w:val="22"/>
          <w:szCs w:val="22"/>
          <w:lang w:val="es-CL"/>
        </w:rPr>
        <w:t>:</w:t>
      </w:r>
      <w:r>
        <w:rPr>
          <w:rFonts w:ascii="Arial" w:eastAsia="Arial" w:hAnsi="Arial" w:cs="Arial"/>
          <w:b/>
          <w:bCs/>
          <w:sz w:val="22"/>
          <w:szCs w:val="22"/>
          <w:lang w:val="es-CL"/>
        </w:rPr>
        <w:t xml:space="preserve"> </w:t>
      </w:r>
      <w:r w:rsidR="0076675C">
        <w:rPr>
          <w:rFonts w:ascii="Arial" w:eastAsia="Arial" w:hAnsi="Arial" w:cs="Arial"/>
          <w:sz w:val="22"/>
          <w:szCs w:val="22"/>
          <w:lang w:val="es-CL"/>
        </w:rPr>
        <w:t>Presupuesto debe incluir envío a Coyhaique</w:t>
      </w:r>
      <w:r w:rsidR="00BE6A46">
        <w:rPr>
          <w:rFonts w:ascii="Arial" w:eastAsia="Arial" w:hAnsi="Arial" w:cs="Arial"/>
          <w:sz w:val="22"/>
          <w:szCs w:val="22"/>
          <w:lang w:val="es-CL"/>
        </w:rPr>
        <w:t>. Incluir foto y/o descripción detallada de los materiales de vidrio</w:t>
      </w:r>
      <w:r w:rsidR="00562A50">
        <w:rPr>
          <w:rFonts w:ascii="Arial" w:eastAsia="Arial" w:hAnsi="Arial" w:cs="Arial"/>
          <w:sz w:val="22"/>
          <w:szCs w:val="22"/>
          <w:lang w:val="es-CL"/>
        </w:rPr>
        <w:t>/plástico</w:t>
      </w:r>
      <w:r w:rsidR="00BE6A46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03914F29" w14:textId="77777777" w:rsidR="00090D93" w:rsidRPr="00D375EB" w:rsidRDefault="00090D93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7C52BD24" w14:textId="77777777" w:rsidR="00AF54C0" w:rsidRPr="00A46103" w:rsidRDefault="00AF54C0" w:rsidP="00AF54C0">
      <w:pPr>
        <w:ind w:leftChars="0" w:left="0" w:firstLineChars="0" w:firstLine="0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A46103">
        <w:rPr>
          <w:rFonts w:ascii="Arial" w:eastAsia="Arial" w:hAnsi="Arial" w:cs="Arial"/>
          <w:b/>
          <w:bCs/>
          <w:sz w:val="22"/>
          <w:szCs w:val="22"/>
          <w:highlight w:val="yellow"/>
        </w:rPr>
        <w:t>La oferta deberá incluir una cotización formal que contenga toda la información requerida, debidamente detallada y valorizada.</w:t>
      </w:r>
    </w:p>
    <w:p w14:paraId="190FE486" w14:textId="77777777" w:rsidR="00CA0E58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1BEB1AA" w14:textId="77777777" w:rsidR="00CA0E58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>Por favor, considera los siguientes detalles para tu gestión:</w:t>
      </w:r>
    </w:p>
    <w:p w14:paraId="688F66E6" w14:textId="1EFCAA1D" w:rsidR="00CA0E58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 xml:space="preserve">*Fecha de cierre: </w:t>
      </w:r>
      <w:r w:rsidR="00BE6A46">
        <w:rPr>
          <w:rFonts w:ascii="Arial" w:eastAsia="Arial" w:hAnsi="Arial" w:cs="Arial"/>
          <w:sz w:val="22"/>
          <w:szCs w:val="22"/>
        </w:rPr>
        <w:t>48</w:t>
      </w:r>
      <w:r w:rsidRPr="00D375EB">
        <w:rPr>
          <w:rFonts w:ascii="Arial" w:eastAsia="Arial" w:hAnsi="Arial" w:cs="Arial"/>
          <w:sz w:val="22"/>
          <w:szCs w:val="22"/>
        </w:rPr>
        <w:t xml:space="preserve"> horas.</w:t>
      </w:r>
    </w:p>
    <w:p w14:paraId="606B7293" w14:textId="77777777" w:rsidR="00CA0E58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>*Dirección de referencia: Km 4,5 camino a Coyhaique Alto, Coyhaique.</w:t>
      </w:r>
    </w:p>
    <w:p w14:paraId="15175642" w14:textId="33FDAEEA" w:rsidR="00CA0E58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 xml:space="preserve">*Plazo </w:t>
      </w:r>
      <w:r w:rsidR="00C8672B" w:rsidRPr="00D375EB">
        <w:rPr>
          <w:rFonts w:ascii="Arial" w:eastAsia="Arial" w:hAnsi="Arial" w:cs="Arial"/>
          <w:sz w:val="22"/>
          <w:szCs w:val="22"/>
        </w:rPr>
        <w:t>máximo de</w:t>
      </w:r>
      <w:r w:rsidRPr="00D375EB">
        <w:rPr>
          <w:rFonts w:ascii="Arial" w:eastAsia="Arial" w:hAnsi="Arial" w:cs="Arial"/>
          <w:sz w:val="22"/>
          <w:szCs w:val="22"/>
        </w:rPr>
        <w:t xml:space="preserve"> entrega: </w:t>
      </w:r>
      <w:r w:rsidR="003B62CA">
        <w:rPr>
          <w:rFonts w:ascii="Arial" w:eastAsia="Arial" w:hAnsi="Arial" w:cs="Arial"/>
          <w:sz w:val="22"/>
          <w:szCs w:val="22"/>
        </w:rPr>
        <w:t>20</w:t>
      </w:r>
      <w:r w:rsidRPr="00D375EB">
        <w:rPr>
          <w:rFonts w:ascii="Arial" w:eastAsia="Arial" w:hAnsi="Arial" w:cs="Arial"/>
          <w:sz w:val="22"/>
          <w:szCs w:val="22"/>
        </w:rPr>
        <w:t xml:space="preserve"> día</w:t>
      </w:r>
      <w:r w:rsidR="00C8672B" w:rsidRPr="00D375EB">
        <w:rPr>
          <w:rFonts w:ascii="Arial" w:eastAsia="Arial" w:hAnsi="Arial" w:cs="Arial"/>
          <w:sz w:val="22"/>
          <w:szCs w:val="22"/>
        </w:rPr>
        <w:t>s hábiles</w:t>
      </w:r>
      <w:r w:rsidRPr="00D375EB">
        <w:rPr>
          <w:rFonts w:ascii="Arial" w:eastAsia="Arial" w:hAnsi="Arial" w:cs="Arial"/>
          <w:sz w:val="22"/>
          <w:szCs w:val="22"/>
        </w:rPr>
        <w:t>.</w:t>
      </w:r>
    </w:p>
    <w:p w14:paraId="279395FD" w14:textId="1A54C48F" w:rsidR="00F27E85" w:rsidRPr="00D375EB" w:rsidRDefault="00CA0E58" w:rsidP="00CA0E58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>*Presupuesto disponible: $</w:t>
      </w:r>
      <w:r w:rsidR="00562A50">
        <w:rPr>
          <w:rFonts w:ascii="Arial" w:eastAsia="Arial" w:hAnsi="Arial" w:cs="Arial"/>
          <w:sz w:val="22"/>
          <w:szCs w:val="22"/>
        </w:rPr>
        <w:t>1.8</w:t>
      </w:r>
      <w:r w:rsidR="00D25B77">
        <w:rPr>
          <w:rFonts w:ascii="Arial" w:eastAsia="Arial" w:hAnsi="Arial" w:cs="Arial"/>
          <w:sz w:val="22"/>
          <w:szCs w:val="22"/>
        </w:rPr>
        <w:t>0</w:t>
      </w:r>
      <w:r w:rsidR="003456B5">
        <w:rPr>
          <w:rFonts w:ascii="Arial" w:eastAsia="Arial" w:hAnsi="Arial" w:cs="Arial"/>
          <w:sz w:val="22"/>
          <w:szCs w:val="22"/>
        </w:rPr>
        <w:t>0</w:t>
      </w:r>
      <w:r w:rsidRPr="00D375EB">
        <w:rPr>
          <w:rFonts w:ascii="Arial" w:eastAsia="Arial" w:hAnsi="Arial" w:cs="Arial"/>
          <w:sz w:val="22"/>
          <w:szCs w:val="22"/>
        </w:rPr>
        <w:t>.000.</w:t>
      </w:r>
    </w:p>
    <w:p w14:paraId="63EDCA99" w14:textId="23756FC3" w:rsidR="00F27E85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D375EB">
        <w:rPr>
          <w:rFonts w:ascii="Arial" w:eastAsia="Arial" w:hAnsi="Arial" w:cs="Arial"/>
          <w:sz w:val="22"/>
          <w:szCs w:val="22"/>
        </w:rPr>
        <w:t>No podrá ser cargado, a este proceso de compra, ningún gasto adicional que no esté asociado a la naturaleza de compra</w:t>
      </w:r>
      <w:r w:rsidR="00992F6E" w:rsidRPr="00D375EB">
        <w:rPr>
          <w:rFonts w:ascii="Arial" w:eastAsia="Arial" w:hAnsi="Arial" w:cs="Arial"/>
          <w:sz w:val="22"/>
          <w:szCs w:val="22"/>
        </w:rPr>
        <w:t>.</w:t>
      </w:r>
    </w:p>
    <w:p w14:paraId="2F3444AF" w14:textId="37AE79C3" w:rsidR="001228D0" w:rsidRPr="007D4670" w:rsidRDefault="001228D0" w:rsidP="001228D0">
      <w:pPr>
        <w:ind w:leftChars="0" w:left="0" w:firstLineChars="0" w:firstLine="0"/>
        <w:jc w:val="both"/>
        <w:rPr>
          <w:rFonts w:ascii="Arial" w:eastAsia="Arial" w:hAnsi="Arial" w:cs="Arial"/>
          <w:sz w:val="22"/>
          <w:szCs w:val="22"/>
        </w:rPr>
      </w:pPr>
    </w:p>
    <w:p w14:paraId="3482388F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B4FB3AB" w14:textId="77777777" w:rsidR="00F27E85" w:rsidRPr="007D4670" w:rsidRDefault="00000000">
      <w:pPr>
        <w:numPr>
          <w:ilvl w:val="0"/>
          <w:numId w:val="1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Evaluación y mecanismo de desempate:</w:t>
      </w:r>
    </w:p>
    <w:p w14:paraId="1BAC9B6A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7D2E163" w14:textId="4B687AE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Se considerará la </w:t>
      </w:r>
      <w:r w:rsidRPr="007D4670">
        <w:rPr>
          <w:rFonts w:ascii="Arial" w:eastAsia="Arial" w:hAnsi="Arial" w:cs="Arial"/>
          <w:b/>
          <w:sz w:val="22"/>
          <w:szCs w:val="22"/>
          <w:u w:val="single"/>
        </w:rPr>
        <w:t>oferta más ventajosa en precio</w:t>
      </w:r>
      <w:r w:rsidR="0070276F">
        <w:rPr>
          <w:rFonts w:ascii="Arial" w:eastAsia="Arial" w:hAnsi="Arial" w:cs="Arial"/>
          <w:b/>
          <w:sz w:val="22"/>
          <w:szCs w:val="22"/>
          <w:u w:val="single"/>
        </w:rPr>
        <w:t xml:space="preserve"> y deducible</w:t>
      </w:r>
      <w:r w:rsidRPr="007D4670">
        <w:rPr>
          <w:rFonts w:ascii="Arial" w:eastAsia="Arial" w:hAnsi="Arial" w:cs="Arial"/>
          <w:sz w:val="22"/>
          <w:szCs w:val="22"/>
          <w:u w:val="single"/>
        </w:rPr>
        <w:t xml:space="preserve"> </w:t>
      </w:r>
      <w:r w:rsidRPr="007D4670">
        <w:rPr>
          <w:rFonts w:ascii="Arial" w:eastAsia="Arial" w:hAnsi="Arial" w:cs="Arial"/>
          <w:sz w:val="22"/>
          <w:szCs w:val="22"/>
        </w:rPr>
        <w:t>siempre que cumpla a cabalidad con las especificaciones técnicas requeridas. En caso de existir un empate en el precio, se privilegiará a la siguiente oferta de acuerdo con lo siguiente:</w:t>
      </w:r>
    </w:p>
    <w:p w14:paraId="001D6F6E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44887FC" w14:textId="77777777" w:rsidR="00F27E85" w:rsidRPr="007D4670" w:rsidRDefault="00000000">
      <w:pPr>
        <w:numPr>
          <w:ilvl w:val="0"/>
          <w:numId w:val="3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En caso de mantenerse el empate se privilegiará a la oferta que cuente con sello mujer o trate de una oferta presentada por una persona natural de género femenino o una empresa constituida por una mujer (E.I.R.L.).</w:t>
      </w:r>
    </w:p>
    <w:p w14:paraId="6D958ACA" w14:textId="77777777" w:rsidR="00F27E85" w:rsidRPr="007D4670" w:rsidRDefault="00000000">
      <w:pPr>
        <w:numPr>
          <w:ilvl w:val="0"/>
          <w:numId w:val="3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Finalmente, si aún persiste el empate, se seleccionará a la propuesta que ingresó primero en </w:t>
      </w:r>
      <w:hyperlink r:id="rId8">
        <w:r w:rsidR="00F27E85" w:rsidRPr="007D4670">
          <w:rPr>
            <w:rFonts w:ascii="Arial" w:eastAsia="Arial" w:hAnsi="Arial" w:cs="Arial"/>
            <w:sz w:val="22"/>
            <w:szCs w:val="22"/>
          </w:rPr>
          <w:t>www.mercadopublico.cl</w:t>
        </w:r>
      </w:hyperlink>
      <w:r w:rsidRPr="007D4670">
        <w:rPr>
          <w:rFonts w:ascii="Arial" w:eastAsia="Arial" w:hAnsi="Arial" w:cs="Arial"/>
          <w:sz w:val="22"/>
          <w:szCs w:val="22"/>
        </w:rPr>
        <w:t>.</w:t>
      </w:r>
    </w:p>
    <w:p w14:paraId="1CFA5118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A05D405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Consultas</w:t>
      </w:r>
    </w:p>
    <w:p w14:paraId="5CA39689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AD2F3FE" w14:textId="2D68969C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Para consultas, dirigirlas a </w:t>
      </w:r>
      <w:hyperlink r:id="rId9" w:history="1">
        <w:r w:rsidR="007632CF" w:rsidRPr="00177C2F">
          <w:rPr>
            <w:rStyle w:val="Hipervnculo"/>
            <w:rFonts w:ascii="Arial" w:eastAsia="Arial" w:hAnsi="Arial" w:cs="Arial"/>
            <w:sz w:val="22"/>
            <w:szCs w:val="22"/>
          </w:rPr>
          <w:t>maritza.diaz@inia.cl</w:t>
        </w:r>
      </w:hyperlink>
      <w:r w:rsidRPr="007D4670">
        <w:rPr>
          <w:rFonts w:ascii="Arial" w:eastAsia="Arial" w:hAnsi="Arial" w:cs="Arial"/>
          <w:sz w:val="22"/>
          <w:szCs w:val="22"/>
        </w:rPr>
        <w:t>, las que serán contestadas y publicadas 24 horas antes del cierre del proceso de compra ágil.</w:t>
      </w:r>
    </w:p>
    <w:p w14:paraId="59E7122A" w14:textId="77777777" w:rsidR="00F27E85" w:rsidRPr="007D4670" w:rsidRDefault="00F27E85">
      <w:pPr>
        <w:ind w:left="0" w:hanging="2"/>
        <w:jc w:val="center"/>
        <w:rPr>
          <w:rFonts w:ascii="Arial" w:eastAsia="Arial" w:hAnsi="Arial" w:cs="Arial"/>
          <w:sz w:val="22"/>
          <w:szCs w:val="22"/>
        </w:rPr>
      </w:pPr>
    </w:p>
    <w:p w14:paraId="10B0CC9F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Facturación</w:t>
      </w:r>
    </w:p>
    <w:p w14:paraId="69A6B0CC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D9756D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Una vez recibido conforme el producto por parte del INIA, el proveedor debe emitir la factura, de acuerdo con el detalle de la orden de compra enviada a través del Sistema de Información de Compras y Contratación Pública. La factura debe ser emitida de la siguiente forma:</w:t>
      </w:r>
    </w:p>
    <w:p w14:paraId="437A9EFA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231C87E" w14:textId="77777777" w:rsidR="00F27E85" w:rsidRPr="007D4670" w:rsidRDefault="00000000">
      <w:pPr>
        <w:numPr>
          <w:ilvl w:val="0"/>
          <w:numId w:val="5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Razón Social: INSTITUTO DE INVESTIGACIONES AGROPECUARIAS</w:t>
      </w:r>
    </w:p>
    <w:p w14:paraId="5AE56449" w14:textId="77777777" w:rsidR="00F27E85" w:rsidRPr="007D4670" w:rsidRDefault="00000000">
      <w:pPr>
        <w:numPr>
          <w:ilvl w:val="0"/>
          <w:numId w:val="5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RUT: 61.312.000-9</w:t>
      </w:r>
    </w:p>
    <w:p w14:paraId="2D452E8B" w14:textId="645A6945" w:rsidR="00F27E85" w:rsidRPr="007D4670" w:rsidRDefault="00000000">
      <w:pPr>
        <w:numPr>
          <w:ilvl w:val="0"/>
          <w:numId w:val="5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 xml:space="preserve">Dirección: </w:t>
      </w:r>
      <w:r w:rsidR="00337511">
        <w:rPr>
          <w:rFonts w:ascii="Arial" w:eastAsia="Arial" w:hAnsi="Arial" w:cs="Arial"/>
          <w:color w:val="000000"/>
          <w:sz w:val="22"/>
          <w:szCs w:val="22"/>
        </w:rPr>
        <w:t>KM 4,5 CAMINO A COYHAIQUE ALTO, COYHAIQUE</w:t>
      </w:r>
      <w:r w:rsidR="00337511" w:rsidRPr="007D4670">
        <w:rPr>
          <w:rFonts w:ascii="Arial" w:eastAsia="Arial" w:hAnsi="Arial" w:cs="Arial"/>
          <w:sz w:val="22"/>
          <w:szCs w:val="22"/>
        </w:rPr>
        <w:t xml:space="preserve"> </w:t>
      </w:r>
    </w:p>
    <w:p w14:paraId="52176529" w14:textId="77777777" w:rsidR="00F27E85" w:rsidRPr="007D4670" w:rsidRDefault="00000000">
      <w:pPr>
        <w:numPr>
          <w:ilvl w:val="0"/>
          <w:numId w:val="5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Giro: APOYO A LA AGRICULTURA</w:t>
      </w:r>
    </w:p>
    <w:p w14:paraId="6690A77D" w14:textId="77777777" w:rsidR="00F27E85" w:rsidRPr="007D4670" w:rsidRDefault="00000000">
      <w:pPr>
        <w:numPr>
          <w:ilvl w:val="0"/>
          <w:numId w:val="5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Detalle</w:t>
      </w:r>
      <w:r w:rsidRPr="007D4670">
        <w:rPr>
          <w:rFonts w:ascii="Arial" w:eastAsia="Arial" w:hAnsi="Arial" w:cs="Arial"/>
          <w:sz w:val="22"/>
          <w:szCs w:val="22"/>
        </w:rPr>
        <w:t>: INDICAR CÓDIGO O ID ORDEN DE COMPRA.</w:t>
      </w:r>
    </w:p>
    <w:p w14:paraId="03489419" w14:textId="48E5603E" w:rsidR="001228D0" w:rsidRDefault="001228D0" w:rsidP="001228D0">
      <w:pPr>
        <w:ind w:leftChars="0" w:left="0" w:firstLineChars="0" w:firstLine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62ED383" w14:textId="3B81F2B3" w:rsidR="00F27E85" w:rsidRPr="007D4670" w:rsidRDefault="0000000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La factura será pagada en un plazo no superior a los 30 días corridos, contados desde su recepción conforme.</w:t>
      </w:r>
    </w:p>
    <w:p w14:paraId="28F2B673" w14:textId="77777777" w:rsidR="001228D0" w:rsidRDefault="001228D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7513F8" w14:textId="4443D360" w:rsidR="00F27E85" w:rsidRDefault="001228D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 el documento debe indicar “</w:t>
      </w:r>
      <w:r w:rsidR="0076675C">
        <w:rPr>
          <w:rFonts w:ascii="Arial" w:eastAsia="Arial" w:hAnsi="Arial" w:cs="Arial"/>
          <w:color w:val="000000"/>
          <w:sz w:val="22"/>
          <w:szCs w:val="22"/>
        </w:rPr>
        <w:t>Reactivos para laboratorio</w:t>
      </w:r>
      <w:r>
        <w:rPr>
          <w:rFonts w:ascii="Arial" w:eastAsia="Arial" w:hAnsi="Arial" w:cs="Arial"/>
          <w:color w:val="000000"/>
          <w:sz w:val="22"/>
          <w:szCs w:val="22"/>
        </w:rPr>
        <w:t>”</w:t>
      </w:r>
    </w:p>
    <w:p w14:paraId="6DA1AA89" w14:textId="77777777" w:rsidR="001228D0" w:rsidRPr="007D4670" w:rsidRDefault="001228D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F8BE098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 xml:space="preserve">El INIA, en el marco de lo dispuesto en el </w:t>
      </w:r>
      <w:proofErr w:type="spellStart"/>
      <w:r w:rsidRPr="007D4670">
        <w:rPr>
          <w:rFonts w:ascii="Arial" w:eastAsia="Arial" w:hAnsi="Arial" w:cs="Arial"/>
          <w:color w:val="000000"/>
          <w:sz w:val="22"/>
          <w:szCs w:val="22"/>
        </w:rPr>
        <w:t>N°</w:t>
      </w:r>
      <w:proofErr w:type="spellEnd"/>
      <w:r w:rsidRPr="007D4670">
        <w:rPr>
          <w:rFonts w:ascii="Arial" w:eastAsia="Arial" w:hAnsi="Arial" w:cs="Arial"/>
          <w:color w:val="000000"/>
          <w:sz w:val="22"/>
          <w:szCs w:val="22"/>
        </w:rPr>
        <w:t xml:space="preserve"> 2 del artículo 3° de la Ley 19.983, tendrá un plazo de ocho días corridos siguientes a la recepción de la factura para reclamar de su contenido o tenerse por irrevocablemente aceptada.</w:t>
      </w:r>
    </w:p>
    <w:p w14:paraId="2433F658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87E609D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Será responsabilidad del proveedor incorporar como documentos adjuntos los antecedentes que se requieran como parte del contrato o acuerdo con INIA para materializar el pago</w:t>
      </w:r>
    </w:p>
    <w:p w14:paraId="234D4E4A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7C12C0C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Por lo anterior y a fin de mitigar errores o descoordinaciones al momento del pago, será obligación del proveedor contratado informar, mediante correo electrónico o directamente consignándolo en su factura o documento tributario los siguientes datos:</w:t>
      </w:r>
    </w:p>
    <w:p w14:paraId="78C3A6EA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4E7680E" w14:textId="77777777" w:rsidR="00F27E85" w:rsidRPr="007D4670" w:rsidRDefault="00000000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Razón Social:</w:t>
      </w:r>
    </w:p>
    <w:p w14:paraId="3C8F9D1B" w14:textId="77777777" w:rsidR="00F27E85" w:rsidRPr="007D4670" w:rsidRDefault="00000000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RUT:</w:t>
      </w:r>
    </w:p>
    <w:p w14:paraId="6C8ADB3D" w14:textId="77777777" w:rsidR="00F27E85" w:rsidRPr="007D4670" w:rsidRDefault="00000000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Banco:</w:t>
      </w:r>
    </w:p>
    <w:p w14:paraId="2609A979" w14:textId="77777777" w:rsidR="00F27E85" w:rsidRPr="007D4670" w:rsidRDefault="00000000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7D4670">
        <w:rPr>
          <w:rFonts w:ascii="Arial" w:eastAsia="Arial" w:hAnsi="Arial" w:cs="Arial"/>
          <w:color w:val="000000"/>
          <w:sz w:val="22"/>
          <w:szCs w:val="22"/>
        </w:rPr>
        <w:t>N°</w:t>
      </w:r>
      <w:proofErr w:type="spellEnd"/>
      <w:r w:rsidRPr="007D4670">
        <w:rPr>
          <w:rFonts w:ascii="Arial" w:eastAsia="Arial" w:hAnsi="Arial" w:cs="Arial"/>
          <w:color w:val="000000"/>
          <w:sz w:val="22"/>
          <w:szCs w:val="22"/>
        </w:rPr>
        <w:t xml:space="preserve"> Cuenta Corriente</w:t>
      </w:r>
    </w:p>
    <w:p w14:paraId="5BB7599A" w14:textId="77777777" w:rsidR="00F27E85" w:rsidRPr="007D4670" w:rsidRDefault="00000000">
      <w:pPr>
        <w:numPr>
          <w:ilvl w:val="0"/>
          <w:numId w:val="6"/>
        </w:numPr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D4670">
        <w:rPr>
          <w:rFonts w:ascii="Arial" w:eastAsia="Arial" w:hAnsi="Arial" w:cs="Arial"/>
          <w:color w:val="000000"/>
          <w:sz w:val="22"/>
          <w:szCs w:val="22"/>
        </w:rPr>
        <w:t>Contacto:</w:t>
      </w:r>
    </w:p>
    <w:p w14:paraId="23F55033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6544E91" w14:textId="77777777" w:rsidR="00FC1C35" w:rsidRPr="007D4670" w:rsidRDefault="00FC1C3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512738C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Presupuesto máximo disponible:</w:t>
      </w:r>
    </w:p>
    <w:p w14:paraId="7FE76C1E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6C2BA5D2" w14:textId="65B1ADA8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D4670">
        <w:rPr>
          <w:rFonts w:ascii="Arial" w:eastAsia="Arial" w:hAnsi="Arial" w:cs="Arial"/>
          <w:sz w:val="22"/>
          <w:szCs w:val="22"/>
          <w:u w:val="single"/>
        </w:rPr>
        <w:t>Para la presente contratación se dispone de un monto aproximado de $</w:t>
      </w:r>
      <w:r w:rsidR="007632CF">
        <w:rPr>
          <w:rFonts w:ascii="Arial" w:eastAsia="Arial" w:hAnsi="Arial" w:cs="Arial"/>
          <w:sz w:val="22"/>
          <w:szCs w:val="22"/>
          <w:u w:val="single"/>
        </w:rPr>
        <w:t>1.8</w:t>
      </w:r>
      <w:r w:rsidR="00D25B77">
        <w:rPr>
          <w:rFonts w:ascii="Arial" w:eastAsia="Arial" w:hAnsi="Arial" w:cs="Arial"/>
          <w:sz w:val="22"/>
          <w:szCs w:val="22"/>
          <w:u w:val="single"/>
        </w:rPr>
        <w:t>00</w:t>
      </w:r>
      <w:r w:rsidR="00637803" w:rsidRPr="007D4670">
        <w:rPr>
          <w:rFonts w:ascii="Arial" w:eastAsia="Arial" w:hAnsi="Arial" w:cs="Arial"/>
          <w:sz w:val="22"/>
          <w:szCs w:val="22"/>
          <w:u w:val="single"/>
        </w:rPr>
        <w:t>.000</w:t>
      </w:r>
      <w:r w:rsidRPr="007D4670">
        <w:rPr>
          <w:rFonts w:ascii="Arial" w:eastAsia="Arial" w:hAnsi="Arial" w:cs="Arial"/>
          <w:sz w:val="22"/>
          <w:szCs w:val="22"/>
          <w:u w:val="single"/>
        </w:rPr>
        <w:t>- (</w:t>
      </w:r>
      <w:r w:rsidR="007632CF">
        <w:rPr>
          <w:rFonts w:ascii="Arial" w:eastAsia="Arial" w:hAnsi="Arial" w:cs="Arial"/>
          <w:sz w:val="22"/>
          <w:szCs w:val="22"/>
          <w:u w:val="single"/>
        </w:rPr>
        <w:t>un millón ochocientos</w:t>
      </w:r>
      <w:r w:rsidR="00337511">
        <w:rPr>
          <w:rFonts w:ascii="Arial" w:eastAsia="Arial" w:hAnsi="Arial" w:cs="Arial"/>
          <w:sz w:val="22"/>
          <w:szCs w:val="22"/>
          <w:u w:val="single"/>
        </w:rPr>
        <w:t xml:space="preserve"> mi</w:t>
      </w:r>
      <w:r w:rsidR="00992F6E" w:rsidRPr="007D4670">
        <w:rPr>
          <w:rFonts w:ascii="Arial" w:eastAsia="Arial" w:hAnsi="Arial" w:cs="Arial"/>
          <w:sz w:val="22"/>
          <w:szCs w:val="22"/>
          <w:u w:val="single"/>
        </w:rPr>
        <w:t>l</w:t>
      </w:r>
      <w:r w:rsidR="007632CF">
        <w:rPr>
          <w:rFonts w:ascii="Arial" w:eastAsia="Arial" w:hAnsi="Arial" w:cs="Arial"/>
          <w:sz w:val="22"/>
          <w:szCs w:val="22"/>
          <w:u w:val="single"/>
        </w:rPr>
        <w:t xml:space="preserve"> pesos</w:t>
      </w:r>
      <w:r w:rsidRPr="007D4670">
        <w:rPr>
          <w:rFonts w:ascii="Arial" w:eastAsia="Arial" w:hAnsi="Arial" w:cs="Arial"/>
          <w:sz w:val="22"/>
          <w:szCs w:val="22"/>
          <w:u w:val="single"/>
        </w:rPr>
        <w:t xml:space="preserve">), valor con I.V.A. incluido, para </w:t>
      </w:r>
      <w:r w:rsidR="00E3149F">
        <w:rPr>
          <w:rFonts w:ascii="Arial" w:eastAsia="Arial" w:hAnsi="Arial" w:cs="Arial"/>
          <w:sz w:val="22"/>
          <w:szCs w:val="22"/>
          <w:u w:val="single"/>
        </w:rPr>
        <w:t>la compra</w:t>
      </w:r>
      <w:r w:rsidR="00337511">
        <w:rPr>
          <w:rFonts w:ascii="Arial" w:eastAsia="Arial" w:hAnsi="Arial" w:cs="Arial"/>
          <w:sz w:val="22"/>
          <w:szCs w:val="22"/>
          <w:u w:val="single"/>
        </w:rPr>
        <w:t xml:space="preserve"> señalad</w:t>
      </w:r>
      <w:r w:rsidR="00E3149F">
        <w:rPr>
          <w:rFonts w:ascii="Arial" w:eastAsia="Arial" w:hAnsi="Arial" w:cs="Arial"/>
          <w:sz w:val="22"/>
          <w:szCs w:val="22"/>
          <w:u w:val="single"/>
        </w:rPr>
        <w:t>a</w:t>
      </w:r>
      <w:r w:rsidRPr="007D4670">
        <w:rPr>
          <w:rFonts w:ascii="Arial" w:eastAsia="Arial" w:hAnsi="Arial" w:cs="Arial"/>
          <w:sz w:val="22"/>
          <w:szCs w:val="22"/>
          <w:u w:val="single"/>
        </w:rPr>
        <w:t xml:space="preserve">. </w:t>
      </w:r>
    </w:p>
    <w:p w14:paraId="61854AEB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FA9448D" w14:textId="77777777" w:rsidR="00FC1C35" w:rsidRPr="007D4670" w:rsidRDefault="00FC1C3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1980D49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lastRenderedPageBreak/>
        <w:t>Contrato.</w:t>
      </w:r>
    </w:p>
    <w:p w14:paraId="51428348" w14:textId="77777777" w:rsidR="00F27E85" w:rsidRPr="007D4670" w:rsidRDefault="00F27E85">
      <w:pPr>
        <w:tabs>
          <w:tab w:val="left" w:pos="0"/>
        </w:tabs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7FB35238" w14:textId="77777777" w:rsidR="00F27E85" w:rsidRPr="007D4670" w:rsidRDefault="00000000">
      <w:pPr>
        <w:tabs>
          <w:tab w:val="left" w:pos="0"/>
        </w:tabs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La presente contratación se formalizará mediante la emisión de la orden de compra en el portal y la aceptación de la misma por parte del proveedor, de conformidad con lo establecido en el artículo 63 del Reglamento de la Ley de Compras </w:t>
      </w:r>
      <w:proofErr w:type="spellStart"/>
      <w:r w:rsidRPr="007D4670">
        <w:rPr>
          <w:rFonts w:ascii="Arial" w:eastAsia="Arial" w:hAnsi="Arial" w:cs="Arial"/>
          <w:sz w:val="22"/>
          <w:szCs w:val="22"/>
        </w:rPr>
        <w:t>N°</w:t>
      </w:r>
      <w:proofErr w:type="spellEnd"/>
      <w:r w:rsidRPr="007D4670">
        <w:rPr>
          <w:rFonts w:ascii="Arial" w:eastAsia="Arial" w:hAnsi="Arial" w:cs="Arial"/>
          <w:sz w:val="22"/>
          <w:szCs w:val="22"/>
        </w:rPr>
        <w:t xml:space="preserve"> 19.886.</w:t>
      </w:r>
    </w:p>
    <w:p w14:paraId="1D663238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38289CB" w14:textId="77777777" w:rsidR="00AF54C0" w:rsidRPr="007D4670" w:rsidRDefault="00AF54C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74A15C31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Incumplimientos</w:t>
      </w:r>
    </w:p>
    <w:p w14:paraId="6D5AB970" w14:textId="77777777" w:rsidR="00F27E85" w:rsidRPr="007D4670" w:rsidRDefault="00F27E85">
      <w:pPr>
        <w:ind w:left="0" w:hanging="2"/>
        <w:rPr>
          <w:rFonts w:ascii="Arial" w:eastAsia="Arial" w:hAnsi="Arial" w:cs="Arial"/>
          <w:sz w:val="22"/>
          <w:szCs w:val="22"/>
        </w:rPr>
      </w:pPr>
    </w:p>
    <w:p w14:paraId="4C88DE6B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En caso de incumplimientos, el INIA notificará al proveedor formalmente mediante carta dirigida a su representante legal y aplicará las siguientes sanciones:</w:t>
      </w:r>
    </w:p>
    <w:p w14:paraId="39C99BE4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66E5EAF" w14:textId="77777777" w:rsidR="00F27E85" w:rsidRPr="007D4670" w:rsidRDefault="00000000">
      <w:pPr>
        <w:numPr>
          <w:ilvl w:val="0"/>
          <w:numId w:val="7"/>
        </w:numPr>
        <w:ind w:left="0" w:hanging="2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Multas:</w:t>
      </w:r>
    </w:p>
    <w:p w14:paraId="533325C8" w14:textId="77777777" w:rsidR="00F27E85" w:rsidRPr="007D4670" w:rsidRDefault="00F27E85">
      <w:pPr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6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00"/>
      </w:tblGrid>
      <w:tr w:rsidR="00F27E85" w:rsidRPr="007D4670" w14:paraId="654C159E" w14:textId="77777777">
        <w:trPr>
          <w:trHeight w:val="53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D4B10" w14:textId="77777777" w:rsidR="00F27E85" w:rsidRPr="007D4670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b/>
                <w:sz w:val="22"/>
                <w:szCs w:val="22"/>
              </w:rPr>
              <w:t>Incumplimientos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83C0" w14:textId="77777777" w:rsidR="00F27E85" w:rsidRPr="007D4670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b/>
                <w:sz w:val="22"/>
                <w:szCs w:val="22"/>
              </w:rPr>
              <w:t>Multa (en UF)</w:t>
            </w:r>
          </w:p>
        </w:tc>
      </w:tr>
      <w:tr w:rsidR="00F27E85" w:rsidRPr="007D4670" w14:paraId="429B6B55" w14:textId="77777777">
        <w:trPr>
          <w:trHeight w:val="53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6496F" w14:textId="355D8361" w:rsidR="00F27E85" w:rsidRPr="007D4670" w:rsidRDefault="00000000">
            <w:pPr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sz w:val="22"/>
                <w:szCs w:val="22"/>
              </w:rPr>
              <w:t xml:space="preserve">Incumplimiento en </w:t>
            </w:r>
            <w:r w:rsidR="00E3149F">
              <w:rPr>
                <w:rFonts w:ascii="Arial" w:eastAsia="Arial" w:hAnsi="Arial" w:cs="Arial"/>
                <w:sz w:val="22"/>
                <w:szCs w:val="22"/>
              </w:rPr>
              <w:t>la entrega del producto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E48A" w14:textId="77777777" w:rsidR="00F27E85" w:rsidRPr="007D4670" w:rsidRDefault="00000000">
            <w:pPr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sz w:val="22"/>
                <w:szCs w:val="22"/>
              </w:rPr>
              <w:t>5 UF con tope único de una vez.</w:t>
            </w:r>
          </w:p>
        </w:tc>
      </w:tr>
    </w:tbl>
    <w:p w14:paraId="5F71769E" w14:textId="77777777" w:rsidR="00F27E85" w:rsidRPr="007D4670" w:rsidRDefault="00F27E85">
      <w:pPr>
        <w:ind w:left="0" w:hanging="2"/>
        <w:rPr>
          <w:rFonts w:ascii="Arial" w:eastAsia="Arial" w:hAnsi="Arial" w:cs="Arial"/>
          <w:sz w:val="22"/>
          <w:szCs w:val="22"/>
        </w:rPr>
      </w:pPr>
    </w:p>
    <w:p w14:paraId="1EE063F7" w14:textId="77777777" w:rsidR="00F27E85" w:rsidRPr="007D4670" w:rsidRDefault="00000000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Las multas serán pagadas por el proveedor en los términos y condiciones que establezca el acto institucional que las aplique.</w:t>
      </w:r>
    </w:p>
    <w:p w14:paraId="2167C908" w14:textId="77777777" w:rsidR="00F27E85" w:rsidRPr="007D4670" w:rsidRDefault="00F27E85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25980AA1" w14:textId="77777777" w:rsidR="00F27E85" w:rsidRPr="007D4670" w:rsidRDefault="00000000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Las multas y el comportamiento general del proveedor serán informados en el Sistema de Información de Compras, de acuerdo con lo establecido en el artículo 96 </w:t>
      </w:r>
      <w:proofErr w:type="gramStart"/>
      <w:r w:rsidRPr="007D4670">
        <w:rPr>
          <w:rFonts w:ascii="Arial" w:eastAsia="Arial" w:hAnsi="Arial" w:cs="Arial"/>
          <w:sz w:val="22"/>
          <w:szCs w:val="22"/>
        </w:rPr>
        <w:t>bis.-</w:t>
      </w:r>
      <w:proofErr w:type="gramEnd"/>
      <w:r w:rsidRPr="007D4670">
        <w:rPr>
          <w:rFonts w:ascii="Arial" w:eastAsia="Arial" w:hAnsi="Arial" w:cs="Arial"/>
          <w:sz w:val="22"/>
          <w:szCs w:val="22"/>
        </w:rPr>
        <w:t xml:space="preserve"> Comportamiento contractual anterior de los proveedores, del reglamento de la ley </w:t>
      </w:r>
      <w:proofErr w:type="spellStart"/>
      <w:r w:rsidRPr="007D4670">
        <w:rPr>
          <w:rFonts w:ascii="Arial" w:eastAsia="Arial" w:hAnsi="Arial" w:cs="Arial"/>
          <w:sz w:val="22"/>
          <w:szCs w:val="22"/>
        </w:rPr>
        <w:t>N°</w:t>
      </w:r>
      <w:proofErr w:type="spellEnd"/>
      <w:r w:rsidRPr="007D4670">
        <w:rPr>
          <w:rFonts w:ascii="Arial" w:eastAsia="Arial" w:hAnsi="Arial" w:cs="Arial"/>
          <w:sz w:val="22"/>
          <w:szCs w:val="22"/>
        </w:rPr>
        <w:t xml:space="preserve"> 19.886.</w:t>
      </w:r>
    </w:p>
    <w:p w14:paraId="54DC8A58" w14:textId="77777777" w:rsidR="00F27E85" w:rsidRPr="007D4670" w:rsidRDefault="00F27E85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2BB4333A" w14:textId="77777777" w:rsidR="00F27E85" w:rsidRPr="007D4670" w:rsidRDefault="00000000">
      <w:pPr>
        <w:numPr>
          <w:ilvl w:val="0"/>
          <w:numId w:val="7"/>
        </w:numPr>
        <w:ind w:left="0" w:hanging="2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Procedimiento de cobro de multas:</w:t>
      </w:r>
    </w:p>
    <w:p w14:paraId="3B1E0912" w14:textId="77777777" w:rsidR="00F27E85" w:rsidRPr="007D4670" w:rsidRDefault="00F27E85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0A4EB895" w14:textId="77777777" w:rsidR="00F27E85" w:rsidRPr="007D4670" w:rsidRDefault="00000000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Una vez producido el incumplimiento el INIA notificará formalmente el mismo, otorgando un plazo de tres días hábiles a partir de la recepción de la notificación para que el proveedor formule sus descargos. El INIA contará con un plazo máximo de 10 días hábiles para otorgar respuesta al proveedor y formalizar el cobro de la multa respectiva, si así procediese.</w:t>
      </w:r>
    </w:p>
    <w:p w14:paraId="090BD2B8" w14:textId="77777777" w:rsidR="00F27E85" w:rsidRPr="007D4670" w:rsidRDefault="00F27E85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p w14:paraId="259FA53A" w14:textId="77777777" w:rsidR="00F27E85" w:rsidRPr="007D4670" w:rsidRDefault="00000000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En resumen, los plazos del proceso de cobro de multas son los siguientes:</w:t>
      </w:r>
    </w:p>
    <w:p w14:paraId="78926760" w14:textId="77777777" w:rsidR="00F27E85" w:rsidRPr="007D4670" w:rsidRDefault="00F27E85">
      <w:pPr>
        <w:tabs>
          <w:tab w:val="left" w:pos="-720"/>
          <w:tab w:val="left" w:pos="0"/>
        </w:tabs>
        <w:ind w:left="0" w:right="56" w:hanging="2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6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7"/>
        <w:gridCol w:w="3296"/>
        <w:gridCol w:w="3927"/>
      </w:tblGrid>
      <w:tr w:rsidR="00F27E85" w:rsidRPr="007D4670" w14:paraId="313FB3D1" w14:textId="77777777">
        <w:trPr>
          <w:trHeight w:val="670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4CEC1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b/>
                <w:sz w:val="22"/>
                <w:szCs w:val="22"/>
              </w:rPr>
              <w:t>Notificación al proveedor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85C7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b/>
                <w:sz w:val="22"/>
                <w:szCs w:val="22"/>
              </w:rPr>
              <w:t>Respuesta - Descargos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4D798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b/>
                <w:sz w:val="22"/>
                <w:szCs w:val="22"/>
              </w:rPr>
              <w:t>Respuesta formal – Notificación de Multa.</w:t>
            </w:r>
          </w:p>
        </w:tc>
      </w:tr>
      <w:tr w:rsidR="00F27E85" w:rsidRPr="007D4670" w14:paraId="124D353A" w14:textId="77777777">
        <w:trPr>
          <w:trHeight w:val="670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22B58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sz w:val="22"/>
                <w:szCs w:val="22"/>
              </w:rPr>
              <w:t>3 días hábiles – Correo Certificado.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C7AE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sz w:val="22"/>
                <w:szCs w:val="22"/>
              </w:rPr>
              <w:t>5 días hábiles para responder a INIA.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29A9" w14:textId="77777777" w:rsidR="00F27E85" w:rsidRPr="007D4670" w:rsidRDefault="00000000">
            <w:pPr>
              <w:tabs>
                <w:tab w:val="left" w:pos="-720"/>
                <w:tab w:val="left" w:pos="0"/>
              </w:tabs>
              <w:ind w:left="0" w:right="56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D4670">
              <w:rPr>
                <w:rFonts w:ascii="Arial" w:eastAsia="Arial" w:hAnsi="Arial" w:cs="Arial"/>
                <w:sz w:val="22"/>
                <w:szCs w:val="22"/>
              </w:rPr>
              <w:t>10 días hábiles a partir de los descargos del proveedor o cumplido el plazo para responder.</w:t>
            </w:r>
          </w:p>
        </w:tc>
      </w:tr>
    </w:tbl>
    <w:p w14:paraId="36FFBD13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5FDDEA6" w14:textId="77777777" w:rsidR="00AF54C0" w:rsidRPr="007D4670" w:rsidRDefault="00AF54C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C0554ED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Pacto de Integridad</w:t>
      </w:r>
    </w:p>
    <w:p w14:paraId="4397C577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07F3701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El proveedor se obliga a ajustar su actuar y cumplir con los principios de legalidad, ética, moral, buenas costumbres y transparencia.</w:t>
      </w:r>
    </w:p>
    <w:p w14:paraId="1B6DF3DD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El proveedor manifiesta, garantiza y acepta que conoce y respetará las reglas y condiciones establecidas en la presente contratación, sus documentos integrantes y él o los contratos que de ellos se derivase.</w:t>
      </w:r>
    </w:p>
    <w:p w14:paraId="6431183C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El proveedor se obliga y acepta asumir, las consecuencias y sanciones previstas para esta adquisición, así como en la legislación y normativa que sean aplicables a la misma.</w:t>
      </w:r>
    </w:p>
    <w:p w14:paraId="4A7BA36B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El proveedor reconoce y declara que la oferta presentada es una propuesta seria, con información fidedigna y en términos técnicos y económicos ajustados a la realidad, que aseguren la posibilidad de cumplir con la misma en las condiciones y oportunidad ofertadas.</w:t>
      </w:r>
    </w:p>
    <w:p w14:paraId="04390FC0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El proveedor se obliga a tomar todas las medidas que fuesen necesarias para que las obligaciones anteriormente señaladas sean asumidas y cabalmente cumplidas por sus empleados y/o dependientes y/o asesores y/o agentes y en general, todas las personas con que éste o éstos se relacionen directa o indirectamente en virtud o como efecto de la presente </w:t>
      </w:r>
      <w:r w:rsidRPr="007D4670">
        <w:rPr>
          <w:rFonts w:ascii="Arial" w:eastAsia="Arial" w:hAnsi="Arial" w:cs="Arial"/>
          <w:sz w:val="22"/>
          <w:szCs w:val="22"/>
        </w:rPr>
        <w:lastRenderedPageBreak/>
        <w:t>contratación, incluidos sus subcontratistas, haciéndose plenamente responsable de las consecuencias de su infracción, sin perjuicio de las responsabilidades individuales que también procediesen y/o fuesen determinadas por el INIA .</w:t>
      </w:r>
    </w:p>
    <w:p w14:paraId="1C1DDDFE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Que son exigibles las condiciones ofrecidas por el proveedor establecidas en su propuesta comercial, con todas las especificaciones que en ella se señalan.</w:t>
      </w:r>
    </w:p>
    <w:p w14:paraId="40DA1750" w14:textId="77777777" w:rsidR="00F27E85" w:rsidRPr="007D4670" w:rsidRDefault="00000000">
      <w:pPr>
        <w:numPr>
          <w:ilvl w:val="0"/>
          <w:numId w:val="8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Que el INIA podrá notificar al proveedor el incumplimiento en los plazos máximos fijados para la entrega de los productos ofrecidos.</w:t>
      </w:r>
    </w:p>
    <w:p w14:paraId="09BD4131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5335074" w14:textId="77777777" w:rsidR="00AF54C0" w:rsidRPr="007D4670" w:rsidRDefault="00AF54C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C7AA235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>Fuerza mayor o caso fortuito</w:t>
      </w:r>
    </w:p>
    <w:p w14:paraId="47ADA7F1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6C109679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Ni el proveedor ni el INIA serán responsables en caso de demora o tardanza en la ejecución de sus obligaciones contractuales debido a hechos calificados como fuerza mayor o caso fortuito, conforme lo dispuesto en el artículo 45 del Código Civil.</w:t>
      </w:r>
    </w:p>
    <w:p w14:paraId="53699C90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15A81CDA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El proveedor que se vea afectado por una situación de fuerza mayor o caso fortuito notificará, por escrito a el INIA, dentro de los cinco primeros días de ocurrido el hecho; además, la solicitud de prórroga que se requiera al efecto deberá contener los fundamentos y antecedentes en que consten los hechos que constituyen la situación señalada acompañando los documentos necesarios para mejor resolver.</w:t>
      </w:r>
    </w:p>
    <w:p w14:paraId="6D67972E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A1FC48F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La calificación de fuerza mayor o caso fortuito, corresponderá resolverla a INIA, mediante actuación fundada, sobre la base de los antecedentes que le proporcione el proveedor y/o aquellos que obtenga de terceros o sean de conocimiento público.</w:t>
      </w:r>
    </w:p>
    <w:p w14:paraId="6FC47DBC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601882B1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En caso de que la situación descrita implique una ampliación de la vigencia del contrato, dicha situación también será formalizada mediante el respectivo acto institucional, hasta cumplir con los términos y condiciones de las presentes especificaciones.</w:t>
      </w:r>
    </w:p>
    <w:p w14:paraId="275AA1A2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4727866D" w14:textId="77777777" w:rsidR="00AF54C0" w:rsidRPr="007D4670" w:rsidRDefault="00AF54C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5AF79BD1" w14:textId="77777777" w:rsidR="00F27E85" w:rsidRPr="007D4670" w:rsidRDefault="00000000">
      <w:pPr>
        <w:numPr>
          <w:ilvl w:val="0"/>
          <w:numId w:val="4"/>
        </w:num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b/>
          <w:sz w:val="22"/>
          <w:szCs w:val="22"/>
        </w:rPr>
        <w:t xml:space="preserve">De la notificación de la selección, consultas sobre la misma y </w:t>
      </w:r>
      <w:proofErr w:type="spellStart"/>
      <w:r w:rsidRPr="007D4670">
        <w:rPr>
          <w:rFonts w:ascii="Arial" w:eastAsia="Arial" w:hAnsi="Arial" w:cs="Arial"/>
          <w:b/>
          <w:sz w:val="22"/>
          <w:szCs w:val="22"/>
        </w:rPr>
        <w:t>re-selección</w:t>
      </w:r>
      <w:proofErr w:type="spellEnd"/>
    </w:p>
    <w:p w14:paraId="68218434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68D9B294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Notificación: El INIA informará a todos los oferentes del resultado de la compra ágil a través del portal de Mercado Público. </w:t>
      </w:r>
    </w:p>
    <w:p w14:paraId="02A4C2FE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05D93AFB" w14:textId="77777777" w:rsidR="00F27E85" w:rsidRPr="007D4670" w:rsidRDefault="00000000">
      <w:pPr>
        <w:shd w:val="clear" w:color="auto" w:fill="FFFFFF"/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>Re - selección: Si el respectivo seleccionado se desiste de su oferta, no entregase los antecedentes que se le soliciten o no acepta la orden de compra, el INIA dejará sin efecto la selección y podrá seleccionar al oferente que, de acuerdo al resultado le siga en cumplimiento, de lo contrario podrá cerrar la compra ágil.</w:t>
      </w:r>
    </w:p>
    <w:p w14:paraId="79B86535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320F91AA" w14:textId="77777777" w:rsidR="00F27E85" w:rsidRPr="007D4670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En consecuencia, cualquier incumplimiento del proveedor seleccionado, facultará a INIA para dejar sin efecto la compra ágil y </w:t>
      </w:r>
      <w:proofErr w:type="spellStart"/>
      <w:r w:rsidRPr="007D4670">
        <w:rPr>
          <w:rFonts w:ascii="Arial" w:eastAsia="Arial" w:hAnsi="Arial" w:cs="Arial"/>
          <w:sz w:val="22"/>
          <w:szCs w:val="22"/>
        </w:rPr>
        <w:t>re-seleccionar</w:t>
      </w:r>
      <w:proofErr w:type="spellEnd"/>
      <w:r w:rsidRPr="007D4670">
        <w:rPr>
          <w:rFonts w:ascii="Arial" w:eastAsia="Arial" w:hAnsi="Arial" w:cs="Arial"/>
          <w:sz w:val="22"/>
          <w:szCs w:val="22"/>
        </w:rPr>
        <w:t xml:space="preserve"> al oferente que haya obtenido la segunda ubicación.</w:t>
      </w:r>
    </w:p>
    <w:p w14:paraId="1A53F536" w14:textId="77777777" w:rsidR="00F27E85" w:rsidRPr="007D4670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1F2D2EA" w14:textId="3DB8636A" w:rsidR="00F27E85" w:rsidRDefault="00000000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  <w:r w:rsidRPr="007D4670">
        <w:rPr>
          <w:rFonts w:ascii="Arial" w:eastAsia="Arial" w:hAnsi="Arial" w:cs="Arial"/>
          <w:sz w:val="22"/>
          <w:szCs w:val="22"/>
        </w:rPr>
        <w:t xml:space="preserve">Consultas y reclamos: El o los proveedores que tengan consultas respecto de la selección o de su proceso, podrán realizar formalmente sus consultas a través del encargado de la presente licitación a la casilla de correo electrónico: </w:t>
      </w:r>
      <w:r w:rsidR="009B4721">
        <w:rPr>
          <w:rFonts w:ascii="Arial" w:eastAsia="Arial" w:hAnsi="Arial" w:cs="Arial"/>
          <w:sz w:val="22"/>
          <w:szCs w:val="22"/>
        </w:rPr>
        <w:t>maritza</w:t>
      </w:r>
      <w:r w:rsidR="007D4670" w:rsidRPr="007D4670">
        <w:rPr>
          <w:rFonts w:ascii="Arial" w:eastAsia="Arial" w:hAnsi="Arial" w:cs="Arial"/>
          <w:sz w:val="22"/>
          <w:szCs w:val="22"/>
        </w:rPr>
        <w:t>.diaz</w:t>
      </w:r>
      <w:hyperlink r:id="rId10">
        <w:r w:rsidR="00F27E85" w:rsidRPr="007D4670">
          <w:rPr>
            <w:rFonts w:ascii="Arial" w:eastAsia="Arial" w:hAnsi="Arial" w:cs="Arial"/>
            <w:sz w:val="22"/>
            <w:szCs w:val="22"/>
          </w:rPr>
          <w:t>@</w:t>
        </w:r>
      </w:hyperlink>
      <w:hyperlink r:id="rId11">
        <w:r w:rsidR="00F27E85" w:rsidRPr="007D4670">
          <w:rPr>
            <w:rFonts w:ascii="Arial" w:eastAsia="Arial" w:hAnsi="Arial" w:cs="Arial"/>
            <w:sz w:val="22"/>
            <w:szCs w:val="22"/>
          </w:rPr>
          <w:t>inia</w:t>
        </w:r>
      </w:hyperlink>
      <w:hyperlink r:id="rId12">
        <w:r w:rsidR="00F27E85" w:rsidRPr="007D4670">
          <w:rPr>
            <w:rFonts w:ascii="Arial" w:eastAsia="Arial" w:hAnsi="Arial" w:cs="Arial"/>
            <w:sz w:val="22"/>
            <w:szCs w:val="22"/>
          </w:rPr>
          <w:t>.cl</w:t>
        </w:r>
      </w:hyperlink>
      <w:r w:rsidRPr="007D4670">
        <w:rPr>
          <w:rFonts w:ascii="Arial" w:eastAsia="Arial" w:hAnsi="Arial" w:cs="Arial"/>
          <w:sz w:val="22"/>
          <w:szCs w:val="22"/>
        </w:rPr>
        <w:t xml:space="preserve">, quien debe responder en un plazo no superior a 48 horas y podrán presentar sus reclamos a través de la plataforma de probidad activa dispuesta en el sistema de información de compras y contrataciones públicas </w:t>
      </w:r>
      <w:hyperlink r:id="rId13">
        <w:r w:rsidR="00F27E85" w:rsidRPr="007D4670">
          <w:rPr>
            <w:rFonts w:ascii="Arial" w:eastAsia="Arial" w:hAnsi="Arial" w:cs="Arial"/>
            <w:sz w:val="22"/>
            <w:szCs w:val="22"/>
          </w:rPr>
          <w:t>www.mercadopublico.cl</w:t>
        </w:r>
      </w:hyperlink>
      <w:r w:rsidRPr="007D4670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B921A9E" w14:textId="77777777" w:rsidR="00F27E85" w:rsidRDefault="00F27E85">
      <w:pPr>
        <w:widowControl w:val="0"/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p w14:paraId="2F1427C5" w14:textId="77777777" w:rsidR="00F27E85" w:rsidRDefault="00F27E85">
      <w:pPr>
        <w:ind w:left="0" w:hanging="2"/>
        <w:jc w:val="both"/>
        <w:rPr>
          <w:rFonts w:ascii="Arial" w:eastAsia="Arial" w:hAnsi="Arial" w:cs="Arial"/>
          <w:sz w:val="22"/>
          <w:szCs w:val="22"/>
        </w:rPr>
      </w:pPr>
    </w:p>
    <w:sectPr w:rsidR="00F27E8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8720"/>
      <w:pgMar w:top="1985" w:right="1418" w:bottom="1418" w:left="1418" w:header="709" w:footer="4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2694" w14:textId="77777777" w:rsidR="00545D37" w:rsidRDefault="00545D37">
      <w:pPr>
        <w:spacing w:line="240" w:lineRule="auto"/>
        <w:ind w:left="0" w:hanging="2"/>
      </w:pPr>
      <w:r>
        <w:separator/>
      </w:r>
    </w:p>
  </w:endnote>
  <w:endnote w:type="continuationSeparator" w:id="0">
    <w:p w14:paraId="0B8CD1C6" w14:textId="77777777" w:rsidR="00545D37" w:rsidRDefault="00545D3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79DB0A3-8C8E-46DF-8B93-D2E3F2A1D4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k BT">
    <w:charset w:val="B1"/>
    <w:family w:val="swiss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CE896E-FF31-4FCE-9DAF-DE04963E70EF}"/>
    <w:embedBold r:id="rId3" w:fontKey="{34ABE7D7-BC31-43FF-BF01-CFC737A1B8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058DDF1-1953-448C-8B75-738D7210CD26}"/>
  </w:font>
  <w:font w:name="Lucida Casual"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1C52094-5855-4541-836A-EC4E4E2692F2}"/>
    <w:embedItalic r:id="rId6" w:fontKey="{CB872630-8B10-4243-BE28-35BC5EFB3F1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D0C0BB-9046-45B2-8A9A-1FC56EF891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BC0A" w14:textId="77777777" w:rsidR="001228D0" w:rsidRDefault="001228D0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54AB" w14:textId="77777777" w:rsidR="00F27E85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34557A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92D1230" w14:textId="77777777" w:rsidR="00F27E85" w:rsidRDefault="00F27E85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ED16" w14:textId="77777777" w:rsidR="001228D0" w:rsidRDefault="001228D0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AF30" w14:textId="77777777" w:rsidR="00545D37" w:rsidRDefault="00545D37">
      <w:pPr>
        <w:spacing w:line="240" w:lineRule="auto"/>
        <w:ind w:left="0" w:hanging="2"/>
      </w:pPr>
      <w:r>
        <w:separator/>
      </w:r>
    </w:p>
  </w:footnote>
  <w:footnote w:type="continuationSeparator" w:id="0">
    <w:p w14:paraId="2F0CDFA9" w14:textId="77777777" w:rsidR="00545D37" w:rsidRDefault="00545D3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8F7B" w14:textId="77777777" w:rsidR="001228D0" w:rsidRDefault="001228D0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B9D3" w14:textId="614F20B5" w:rsidR="001228D0" w:rsidRDefault="001228D0">
    <w:pPr>
      <w:pStyle w:val="Encabezado"/>
      <w:ind w:left="0" w:hanging="2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A6B70A" wp14:editId="074691D9">
          <wp:simplePos x="0" y="0"/>
          <wp:positionH relativeFrom="column">
            <wp:posOffset>-349250</wp:posOffset>
          </wp:positionH>
          <wp:positionV relativeFrom="paragraph">
            <wp:posOffset>-102235</wp:posOffset>
          </wp:positionV>
          <wp:extent cx="1752600" cy="754958"/>
          <wp:effectExtent l="0" t="0" r="0" b="7620"/>
          <wp:wrapSquare wrapText="bothSides"/>
          <wp:docPr id="8016651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75495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C472" w14:textId="77777777" w:rsidR="001228D0" w:rsidRDefault="001228D0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B4D"/>
    <w:multiLevelType w:val="multilevel"/>
    <w:tmpl w:val="14988E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1B341E4"/>
    <w:multiLevelType w:val="multilevel"/>
    <w:tmpl w:val="0BF87F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33A4407"/>
    <w:multiLevelType w:val="multilevel"/>
    <w:tmpl w:val="EBD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C759D"/>
    <w:multiLevelType w:val="multilevel"/>
    <w:tmpl w:val="D9FC16B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86870B5"/>
    <w:multiLevelType w:val="multilevel"/>
    <w:tmpl w:val="4704F70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EFA13F7"/>
    <w:multiLevelType w:val="multilevel"/>
    <w:tmpl w:val="55CCF2D2"/>
    <w:lvl w:ilvl="0">
      <w:start w:val="3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00A788D"/>
    <w:multiLevelType w:val="multilevel"/>
    <w:tmpl w:val="2FA2A246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46A850F0"/>
    <w:multiLevelType w:val="multilevel"/>
    <w:tmpl w:val="8D7C3DE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08E2BC5"/>
    <w:multiLevelType w:val="hybridMultilevel"/>
    <w:tmpl w:val="E34A46BE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5693013B"/>
    <w:multiLevelType w:val="multilevel"/>
    <w:tmpl w:val="CD56F1B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C471F6F"/>
    <w:multiLevelType w:val="hybridMultilevel"/>
    <w:tmpl w:val="38B613F4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451894167">
    <w:abstractNumId w:val="7"/>
  </w:num>
  <w:num w:numId="2" w16cid:durableId="597448356">
    <w:abstractNumId w:val="3"/>
  </w:num>
  <w:num w:numId="3" w16cid:durableId="1243830919">
    <w:abstractNumId w:val="9"/>
  </w:num>
  <w:num w:numId="4" w16cid:durableId="361977141">
    <w:abstractNumId w:val="5"/>
  </w:num>
  <w:num w:numId="5" w16cid:durableId="1182890930">
    <w:abstractNumId w:val="1"/>
  </w:num>
  <w:num w:numId="6" w16cid:durableId="970398699">
    <w:abstractNumId w:val="0"/>
  </w:num>
  <w:num w:numId="7" w16cid:durableId="787549315">
    <w:abstractNumId w:val="6"/>
  </w:num>
  <w:num w:numId="8" w16cid:durableId="2142261432">
    <w:abstractNumId w:val="4"/>
  </w:num>
  <w:num w:numId="9" w16cid:durableId="1603613484">
    <w:abstractNumId w:val="8"/>
  </w:num>
  <w:num w:numId="10" w16cid:durableId="95372148">
    <w:abstractNumId w:val="10"/>
  </w:num>
  <w:num w:numId="11" w16cid:durableId="1311403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85"/>
    <w:rsid w:val="000563F7"/>
    <w:rsid w:val="00090D93"/>
    <w:rsid w:val="0009120D"/>
    <w:rsid w:val="000A7070"/>
    <w:rsid w:val="000C0945"/>
    <w:rsid w:val="00104739"/>
    <w:rsid w:val="001228D0"/>
    <w:rsid w:val="001D3A5D"/>
    <w:rsid w:val="0020266C"/>
    <w:rsid w:val="00222DC0"/>
    <w:rsid w:val="002366BE"/>
    <w:rsid w:val="00244E12"/>
    <w:rsid w:val="002B2232"/>
    <w:rsid w:val="002B3DB9"/>
    <w:rsid w:val="002C0CE3"/>
    <w:rsid w:val="002C3E41"/>
    <w:rsid w:val="002F346C"/>
    <w:rsid w:val="002F6287"/>
    <w:rsid w:val="00337511"/>
    <w:rsid w:val="0034557A"/>
    <w:rsid w:val="003456B5"/>
    <w:rsid w:val="00346EC9"/>
    <w:rsid w:val="0037757B"/>
    <w:rsid w:val="0039749F"/>
    <w:rsid w:val="003B62CA"/>
    <w:rsid w:val="00400530"/>
    <w:rsid w:val="004016EB"/>
    <w:rsid w:val="004C0572"/>
    <w:rsid w:val="00545D37"/>
    <w:rsid w:val="00562A50"/>
    <w:rsid w:val="00594E5A"/>
    <w:rsid w:val="005A000A"/>
    <w:rsid w:val="005E3D9C"/>
    <w:rsid w:val="00606A36"/>
    <w:rsid w:val="00623603"/>
    <w:rsid w:val="006240D5"/>
    <w:rsid w:val="00637803"/>
    <w:rsid w:val="00667F4C"/>
    <w:rsid w:val="006955D8"/>
    <w:rsid w:val="006A027B"/>
    <w:rsid w:val="0070276F"/>
    <w:rsid w:val="007632CF"/>
    <w:rsid w:val="0076675C"/>
    <w:rsid w:val="007671EB"/>
    <w:rsid w:val="007D4670"/>
    <w:rsid w:val="007E365B"/>
    <w:rsid w:val="008374CD"/>
    <w:rsid w:val="00843E6B"/>
    <w:rsid w:val="00846B43"/>
    <w:rsid w:val="008C7F44"/>
    <w:rsid w:val="008D3AB8"/>
    <w:rsid w:val="00910A78"/>
    <w:rsid w:val="00915F7F"/>
    <w:rsid w:val="00954AB4"/>
    <w:rsid w:val="00992F6E"/>
    <w:rsid w:val="009A1C4D"/>
    <w:rsid w:val="009A3466"/>
    <w:rsid w:val="009A3CFD"/>
    <w:rsid w:val="009B4721"/>
    <w:rsid w:val="00A101DC"/>
    <w:rsid w:val="00A4128B"/>
    <w:rsid w:val="00A74D59"/>
    <w:rsid w:val="00AE16C5"/>
    <w:rsid w:val="00AE7638"/>
    <w:rsid w:val="00AF54C0"/>
    <w:rsid w:val="00B20DCC"/>
    <w:rsid w:val="00B34CA1"/>
    <w:rsid w:val="00B40508"/>
    <w:rsid w:val="00B600EF"/>
    <w:rsid w:val="00BA7866"/>
    <w:rsid w:val="00BB4D64"/>
    <w:rsid w:val="00BE1930"/>
    <w:rsid w:val="00BE6A46"/>
    <w:rsid w:val="00BF2E27"/>
    <w:rsid w:val="00C06EAA"/>
    <w:rsid w:val="00C1254C"/>
    <w:rsid w:val="00C33892"/>
    <w:rsid w:val="00C60E9E"/>
    <w:rsid w:val="00C846C0"/>
    <w:rsid w:val="00C8672B"/>
    <w:rsid w:val="00CA0E58"/>
    <w:rsid w:val="00CF4387"/>
    <w:rsid w:val="00D25B77"/>
    <w:rsid w:val="00D35DE9"/>
    <w:rsid w:val="00D375EB"/>
    <w:rsid w:val="00DC4E72"/>
    <w:rsid w:val="00DD3537"/>
    <w:rsid w:val="00E12B9B"/>
    <w:rsid w:val="00E3072E"/>
    <w:rsid w:val="00E3149F"/>
    <w:rsid w:val="00E5692B"/>
    <w:rsid w:val="00E93E19"/>
    <w:rsid w:val="00ED23B2"/>
    <w:rsid w:val="00EE0B78"/>
    <w:rsid w:val="00F00101"/>
    <w:rsid w:val="00F061B5"/>
    <w:rsid w:val="00F27E85"/>
    <w:rsid w:val="00F673BD"/>
    <w:rsid w:val="00F814B6"/>
    <w:rsid w:val="00FA5C73"/>
    <w:rsid w:val="00FC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CFA0"/>
  <w15:docId w15:val="{1BE18379-5DCC-4BA8-9F1D-620D6621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Ttulo1Car">
    <w:name w:val="Título 1 Car"/>
    <w:rPr>
      <w:rFonts w:ascii="Arial" w:eastAsia="Times New Roman" w:hAnsi="Arial" w:cs="Times New Roman"/>
      <w:w w:val="100"/>
      <w:position w:val="-1"/>
      <w:sz w:val="24"/>
      <w:szCs w:val="20"/>
      <w:effect w:val="none"/>
      <w:vertAlign w:val="baseline"/>
      <w:cs w:val="0"/>
      <w:em w:val="none"/>
      <w:lang w:val="es-MX" w:eastAsia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rPr>
      <w:rFonts w:ascii="Arial" w:eastAsia="Times New Roman" w:hAnsi="Arial" w:cs="Times New Roman"/>
      <w:w w:val="100"/>
      <w:position w:val="-1"/>
      <w:sz w:val="24"/>
      <w:szCs w:val="20"/>
      <w:effect w:val="none"/>
      <w:vertAlign w:val="baseline"/>
      <w:cs w:val="0"/>
      <w:em w:val="none"/>
      <w:lang w:val="es-MX" w:eastAsia="es-ES"/>
    </w:rPr>
  </w:style>
  <w:style w:type="paragraph" w:styleId="Sangradetextonormal">
    <w:name w:val="Body Text Indent"/>
    <w:basedOn w:val="Normal"/>
    <w:qFormat/>
    <w:pPr>
      <w:spacing w:after="120"/>
      <w:ind w:left="283"/>
    </w:pPr>
  </w:style>
  <w:style w:type="character" w:customStyle="1" w:styleId="SangradetextonormalCar">
    <w:name w:val="Sangría de texto normal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paragraph" w:styleId="Textoindependiente2">
    <w:name w:val="Body Text 2"/>
    <w:basedOn w:val="Normal"/>
    <w:qFormat/>
    <w:pPr>
      <w:spacing w:after="120" w:line="480" w:lineRule="auto"/>
    </w:p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customStyle="1" w:styleId="Ttulo2Car">
    <w:name w:val="Título 2 C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character" w:customStyle="1" w:styleId="Ttulo3Car">
    <w:name w:val="Título 3 Car"/>
    <w:rPr>
      <w:rFonts w:ascii="Arial" w:eastAsia="Times New Roman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Times New Roman" w:eastAsia="Times New Roman" w:hAnsi="Times New Roman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character" w:customStyle="1" w:styleId="Ttulo5Car">
    <w:name w:val="Título 5 Car"/>
    <w:rPr>
      <w:rFonts w:ascii="Futura Bk BT" w:eastAsia="Times New Roman" w:hAnsi="Futura Bk BT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paragraph" w:customStyle="1" w:styleId="Normal1">
    <w:name w:val="Normal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val="en-US"/>
    </w:rPr>
  </w:style>
  <w:style w:type="paragraph" w:customStyle="1" w:styleId="Ttulo11">
    <w:name w:val="Título 11"/>
    <w:basedOn w:val="Normal1"/>
    <w:next w:val="Normal1"/>
    <w:pPr>
      <w:tabs>
        <w:tab w:val="left" w:pos="0"/>
      </w:tabs>
      <w:jc w:val="center"/>
    </w:pPr>
    <w:rPr>
      <w:b/>
      <w:u w:val="single"/>
      <w:lang w:val="es-ES"/>
    </w:rPr>
  </w:style>
  <w:style w:type="paragraph" w:customStyle="1" w:styleId="Sangra2detindependien">
    <w:name w:val="Sangría 2 de t. independien"/>
    <w:basedOn w:val="Normal1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"/>
    </w:rPr>
  </w:style>
  <w:style w:type="paragraph" w:customStyle="1" w:styleId="Style2">
    <w:name w:val="Style 2"/>
    <w:basedOn w:val="Normal"/>
    <w:pPr>
      <w:widowControl w:val="0"/>
    </w:pPr>
    <w:rPr>
      <w:noProof/>
      <w:color w:val="000000"/>
    </w:rPr>
  </w:style>
  <w:style w:type="character" w:customStyle="1" w:styleId="Style2Car">
    <w:name w:val="Style 2 Car"/>
    <w:rPr>
      <w:rFonts w:ascii="Times New Roman" w:eastAsia="Times New Roman" w:hAnsi="Times New Roman" w:cs="Times New Roman"/>
      <w:noProof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Ttulo61">
    <w:name w:val="Título 61"/>
    <w:basedOn w:val="Normal"/>
    <w:next w:val="Normal"/>
    <w:pPr>
      <w:widowControl w:val="0"/>
    </w:pPr>
    <w:rPr>
      <w:sz w:val="24"/>
      <w:lang w:val="en-U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rmcampos2">
    <w:name w:val="formcampos2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Estilo">
    <w:name w:val="Estilo"/>
    <w:basedOn w:val="Normal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qFormat/>
  </w:style>
  <w:style w:type="character" w:customStyle="1" w:styleId="TextonotaalfinalCar">
    <w:name w:val="Texto nota al final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character" w:styleId="Refdenotaalfinal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Mencinsinresolver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customStyle="1" w:styleId="xmsonormal">
    <w:name w:val="x_msonormal"/>
    <w:basedOn w:val="Normal"/>
    <w:rPr>
      <w:rFonts w:ascii="Calibri" w:eastAsia="Calibri" w:hAnsi="Calibri" w:cs="Calibri"/>
      <w:sz w:val="22"/>
      <w:szCs w:val="22"/>
      <w:lang w:val="es-419" w:eastAsia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60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hyperlink" Target="http://www.mercadopublico.cl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compras@minagri.gob.cl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mpras@minagri.gob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compras@minagri.gob.cl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maritza.diaz@inia.cl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NylEY1HJXHCHx+4jyFLb00q2Q==">CgMxLjA4AHIhMUV4NzBPdVM2M0VYejZpUWZSVVUwLWVscmk2Nkx2TWRP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1616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cyanez</dc:creator>
  <cp:lastModifiedBy>Maritza Diaz</cp:lastModifiedBy>
  <cp:revision>2</cp:revision>
  <dcterms:created xsi:type="dcterms:W3CDTF">2026-07-03T19:15:00Z</dcterms:created>
  <dcterms:modified xsi:type="dcterms:W3CDTF">2026-07-03T19:15:00Z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