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Arial Narrow" w:cs="Arial Narrow" w:eastAsia="Arial Narrow" w:hAnsi="Arial Narrow"/>
        </w:rPr>
      </w:pPr>
      <w:bookmarkStart w:colFirst="0" w:colLast="0" w:name="_heading=h.a96q6z53j2h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ANEXO N° 1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OFERTA ECONÓMICA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0"/>
        <w:gridCol w:w="6620"/>
        <w:tblGridChange w:id="0">
          <w:tblGrid>
            <w:gridCol w:w="2380"/>
            <w:gridCol w:w="6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PROVEEDOR: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R.U.T.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CORREO: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TELÉFONO: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4410"/>
        <w:gridCol w:w="3000"/>
        <w:tblGridChange w:id="0">
          <w:tblGrid>
            <w:gridCol w:w="1590"/>
            <w:gridCol w:w="441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Las ofertas deben incluir impuestos y no sobrepasar el precio máximo del presupuesto indicado en los términos de referencia.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PRECIO OFERTADO TOTAL IMPUESTOS INCLUIDOS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$__________________</w:t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FIRMA PROVEEDOR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ANEXO N°2</w:t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FORMULARIO DE ESPECIFICACIONES TÉCNICAS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29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843"/>
        <w:gridCol w:w="1843"/>
        <w:gridCol w:w="1843"/>
        <w:tblGridChange w:id="0">
          <w:tblGrid>
            <w:gridCol w:w="2400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Requisito 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Documento de Respaldo Solicitado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Evaluación (Cumple / No Cumple)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Identificación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Formulario o Anexo de individualización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Experiencia en 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Certificados de trabajos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Fichas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Certificados o fichas de los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Seguridad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Procedimiento de Trabajo Seguro (PTS)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Afiliación Mutual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Certificado de organismo administrador (ACHS, Mutual, 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Nómina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Listado oficial de los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FIRMA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ANEXO N°3</w:t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IMPACTO AMBIENTAL</w:t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 .................., ........., de..................de 2026, don (doña).................., “.....................”, Rut ......, vengo en señalar </w:t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que el oferente que represento, realiza sus actividades orientadas a la producción limpia, así como la utilización de procesos, materiales e insumos que tienen un menor impacto ambiental en las actividades productivas.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Específicamente la(s) marcada(s) con una X:</w:t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cuenta con convenio de reciclaje (papel, latas y/o vidrio) con proveedor .................., vigente hasta......... (Se debe adjuntar convenio).</w:t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cuenta con convenio de reciclaje de desechos tecnológicos (Computadores, impresoras, baterías, tóner y/o cartuchos de tinta, con proveedor .................., vigente hasta...... (Se debe adjuntar convenio)).</w:t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 el caso de proveedores de servicios, manufactura o industria se dispone de convenios de disposición y/o reciclaje de desechos usados en sus procesos productivos, con proveedor ............, vigente hasta......(se debe adjuntar convenio).</w:t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Política o procedimiento para el ahorro y/o la eficiencia energética DIFUNDIDA. (Se debe adjuntar correo o copia de la difusión de la Política).</w:t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ha inscrito en sectorial “Huella de Carbono” en ventanilla única de RETC, o presenta mail de recepción conforme del envío del oferente de la Carta Compromiso Voluntario (huellachile@mma.gob.cl). Se debe adjuntar correo confirmación inscripción o correo recepción carta de compromiso voluntario conforme a procesos del programa HuellaChile, más detalles: Huella Chile – Huella Chile (mma.gob.cl)</w:t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(Se deben adjuntar los documentos que acrediten el cumplimiento de estos aspectos).</w:t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FIRMA PROVEEDOR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1417" w:top="2267" w:left="1700" w:right="170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tabs>
        <w:tab w:val="left" w:leader="none" w:pos="-142"/>
        <w:tab w:val="left" w:leader="none" w:pos="4020"/>
      </w:tabs>
      <w:spacing w:after="0" w:line="360" w:lineRule="auto"/>
      <w:ind w:left="-142" w:firstLine="0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-58054</wp:posOffset>
          </wp:positionH>
          <wp:positionV relativeFrom="paragraph">
            <wp:posOffset>2540</wp:posOffset>
          </wp:positionV>
          <wp:extent cx="848360" cy="848360"/>
          <wp:effectExtent b="0" l="0" r="0" t="0"/>
          <wp:wrapSquare wrapText="bothSides" distB="0" distT="0" distL="114300" distR="114300"/>
          <wp:docPr descr="SUSESO. Gobierno de Chile - La SUSESO" id="1" name="image1.png"/>
          <a:graphic>
            <a:graphicData uri="http://schemas.openxmlformats.org/drawingml/2006/picture">
              <pic:pic>
                <pic:nvPicPr>
                  <pic:cNvPr descr="SUSESO. Gobierno de Chile - La SUSES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360" cy="848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4">
    <w:pPr>
      <w:tabs>
        <w:tab w:val="left" w:leader="none" w:pos="4020"/>
      </w:tabs>
      <w:spacing w:after="0" w:line="360" w:lineRule="auto"/>
      <w:jc w:val="center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spacing w:after="0" w:line="36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after="0"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spacing w:after="0" w:line="240" w:lineRule="auto"/>
      <w:ind w:left="-141" w:firstLine="0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Departamento de Administración y Finanzas</w:t>
    </w:r>
  </w:p>
  <w:p w:rsidR="00000000" w:rsidDel="00000000" w:rsidP="00000000" w:rsidRDefault="00000000" w:rsidRPr="00000000" w14:paraId="00000098">
    <w:pPr>
      <w:spacing w:after="0" w:line="240" w:lineRule="auto"/>
      <w:ind w:left="-141" w:firstLine="0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Unidad de Adquisiciones y Gestión de Contratos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50bBcDq+BGQsKotBTs6gZJYBA==">CgMxLjAyDmguYTk2cTZ6NTNqMmg0OAByITFSQXVJeGdTX0YyMUJZU251TEJXX0dZcFFvYUFhRlF2dg==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