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Default="00812C11" w:rsidP="002B4687">
      <w:pPr>
        <w:pStyle w:val="Textoindependiente"/>
        <w:spacing w:before="17"/>
        <w:jc w:val="both"/>
        <w:rPr>
          <w:rFonts w:ascii="Times New Roman"/>
        </w:rPr>
      </w:pPr>
    </w:p>
    <w:p w:rsidR="007B07D6" w:rsidRDefault="007B07D6" w:rsidP="002B4687">
      <w:pPr>
        <w:pStyle w:val="Ttulo1"/>
        <w:ind w:left="3943" w:right="2401" w:hanging="1371"/>
        <w:jc w:val="both"/>
      </w:pPr>
    </w:p>
    <w:p w:rsidR="00392EAD" w:rsidRDefault="00392EAD" w:rsidP="002B4687">
      <w:pPr>
        <w:pStyle w:val="Ttulo1"/>
        <w:ind w:left="3943" w:right="2401" w:hanging="1371"/>
        <w:jc w:val="both"/>
      </w:pPr>
    </w:p>
    <w:p w:rsidR="007B07D6" w:rsidRDefault="007B07D6" w:rsidP="002B4687">
      <w:pPr>
        <w:pStyle w:val="Ttulo1"/>
        <w:ind w:left="3943" w:right="2401" w:hanging="1371"/>
        <w:jc w:val="both"/>
      </w:pPr>
    </w:p>
    <w:p w:rsidR="00392EAD" w:rsidRDefault="00392EAD" w:rsidP="002B4687">
      <w:pPr>
        <w:pStyle w:val="Ttulo1"/>
        <w:ind w:left="3943" w:right="2401" w:hanging="1371"/>
        <w:jc w:val="both"/>
      </w:pPr>
    </w:p>
    <w:p w:rsidR="005F38F8" w:rsidRDefault="005F38F8" w:rsidP="002B4687">
      <w:pPr>
        <w:pStyle w:val="Ttulo1"/>
        <w:ind w:left="1439" w:right="2401" w:firstLine="1"/>
        <w:jc w:val="both"/>
        <w:rPr>
          <w:rFonts w:ascii="Raleway" w:hAnsi="Raleway"/>
          <w:bCs w:val="0"/>
          <w:spacing w:val="-2"/>
          <w:sz w:val="21"/>
          <w:szCs w:val="21"/>
        </w:rPr>
      </w:pPr>
    </w:p>
    <w:p w:rsidR="005F38F8" w:rsidRDefault="00A56ECE" w:rsidP="002B4687">
      <w:pPr>
        <w:pStyle w:val="Ttulo1"/>
        <w:ind w:left="1439" w:right="2401" w:firstLine="1"/>
        <w:jc w:val="both"/>
        <w:rPr>
          <w:rFonts w:ascii="Raleway" w:hAnsi="Raleway"/>
          <w:bCs w:val="0"/>
          <w:spacing w:val="-2"/>
          <w:sz w:val="21"/>
          <w:szCs w:val="21"/>
        </w:rPr>
      </w:pPr>
      <w:r w:rsidRPr="005F38F8">
        <w:rPr>
          <w:rFonts w:ascii="Raleway" w:hAnsi="Raleway"/>
          <w:bCs w:val="0"/>
          <w:spacing w:val="-2"/>
          <w:sz w:val="21"/>
          <w:szCs w:val="21"/>
        </w:rPr>
        <w:t>CONDICIONES ADMINISTRATIVAS</w:t>
      </w:r>
      <w:r w:rsidR="005F38F8">
        <w:rPr>
          <w:rFonts w:ascii="Raleway" w:hAnsi="Raleway"/>
          <w:bCs w:val="0"/>
          <w:spacing w:val="-2"/>
          <w:sz w:val="21"/>
          <w:szCs w:val="21"/>
        </w:rPr>
        <w:t xml:space="preserve"> ADICIONALES</w:t>
      </w:r>
    </w:p>
    <w:p w:rsidR="00812C11" w:rsidRPr="005F38F8" w:rsidRDefault="00A56ECE" w:rsidP="002B4687">
      <w:pPr>
        <w:pStyle w:val="Ttulo1"/>
        <w:ind w:left="3292" w:right="2401" w:firstLine="308"/>
        <w:jc w:val="both"/>
        <w:rPr>
          <w:rFonts w:ascii="Raleway" w:hAnsi="Raleway"/>
          <w:bCs w:val="0"/>
          <w:spacing w:val="-2"/>
          <w:sz w:val="21"/>
          <w:szCs w:val="21"/>
        </w:rPr>
      </w:pPr>
      <w:r w:rsidRPr="005F38F8">
        <w:rPr>
          <w:rFonts w:ascii="Raleway" w:hAnsi="Raleway"/>
          <w:bCs w:val="0"/>
          <w:spacing w:val="-2"/>
          <w:sz w:val="21"/>
          <w:szCs w:val="21"/>
        </w:rPr>
        <w:t>AG 2460-</w:t>
      </w:r>
      <w:r w:rsidR="00D869B3">
        <w:rPr>
          <w:rFonts w:ascii="Raleway" w:hAnsi="Raleway"/>
          <w:bCs w:val="0"/>
          <w:spacing w:val="-2"/>
          <w:sz w:val="21"/>
          <w:szCs w:val="21"/>
        </w:rPr>
        <w:t>648</w:t>
      </w:r>
      <w:r w:rsidR="00536DB7" w:rsidRPr="005F38F8">
        <w:rPr>
          <w:rFonts w:ascii="Raleway" w:hAnsi="Raleway"/>
          <w:bCs w:val="0"/>
          <w:spacing w:val="-2"/>
          <w:sz w:val="21"/>
          <w:szCs w:val="21"/>
        </w:rPr>
        <w:t>-COT26</w:t>
      </w:r>
    </w:p>
    <w:p w:rsidR="00812C11" w:rsidRDefault="00812C11" w:rsidP="002B4687">
      <w:pPr>
        <w:pStyle w:val="Textoindependiente"/>
        <w:jc w:val="both"/>
        <w:rPr>
          <w:b/>
        </w:rPr>
      </w:pPr>
    </w:p>
    <w:p w:rsidR="00812C11" w:rsidRDefault="00812C11" w:rsidP="002B4687">
      <w:pPr>
        <w:pStyle w:val="Textoindependiente"/>
        <w:spacing w:before="2"/>
        <w:jc w:val="both"/>
        <w:rPr>
          <w:b/>
        </w:rPr>
      </w:pPr>
    </w:p>
    <w:p w:rsidR="00812C11" w:rsidRPr="005F38F8" w:rsidRDefault="00A56ECE" w:rsidP="002B4687">
      <w:pPr>
        <w:pStyle w:val="Prrafodelista"/>
        <w:numPr>
          <w:ilvl w:val="0"/>
          <w:numId w:val="2"/>
        </w:numPr>
        <w:tabs>
          <w:tab w:val="left" w:pos="719"/>
        </w:tabs>
        <w:spacing w:line="267" w:lineRule="exact"/>
        <w:ind w:left="719" w:hanging="358"/>
        <w:jc w:val="both"/>
        <w:rPr>
          <w:rFonts w:ascii="Raleway" w:hAnsi="Raleway"/>
          <w:b/>
          <w:spacing w:val="-2"/>
          <w:sz w:val="21"/>
          <w:szCs w:val="21"/>
        </w:rPr>
      </w:pPr>
      <w:r w:rsidRPr="005F38F8">
        <w:rPr>
          <w:rFonts w:ascii="Raleway" w:hAnsi="Raleway"/>
          <w:b/>
          <w:spacing w:val="-2"/>
          <w:sz w:val="21"/>
          <w:szCs w:val="21"/>
        </w:rPr>
        <w:t>Multas:</w:t>
      </w:r>
    </w:p>
    <w:p w:rsidR="003D4297" w:rsidRDefault="003D4297" w:rsidP="002B4687">
      <w:pPr>
        <w:pStyle w:val="Textoindependiente"/>
        <w:ind w:left="361" w:right="150"/>
        <w:jc w:val="both"/>
      </w:pPr>
    </w:p>
    <w:p w:rsidR="00812C11" w:rsidRPr="005F38F8" w:rsidRDefault="00A56ECE" w:rsidP="002B4687">
      <w:pPr>
        <w:pStyle w:val="Textoindependiente"/>
        <w:ind w:left="361" w:right="150"/>
        <w:jc w:val="both"/>
        <w:rPr>
          <w:rFonts w:ascii="Raleway" w:hAnsi="Raleway"/>
          <w:sz w:val="21"/>
          <w:szCs w:val="21"/>
        </w:rPr>
      </w:pPr>
      <w:r w:rsidRPr="005F38F8">
        <w:rPr>
          <w:rFonts w:ascii="Raleway" w:hAnsi="Raleway"/>
          <w:sz w:val="21"/>
          <w:szCs w:val="21"/>
        </w:rPr>
        <w:t>La Municipalidad de Providencia podrá, previo informe de la Unidad Técnica, aplicar multas al contratista en el caso que no haya dado cumplimiento a cualquiera de las obligaciones establecidas en las bases.</w:t>
      </w:r>
    </w:p>
    <w:p w:rsidR="00812C11" w:rsidRPr="005F38F8" w:rsidRDefault="00A56ECE" w:rsidP="002B4687">
      <w:pPr>
        <w:pStyle w:val="Textoindependiente"/>
        <w:ind w:left="361"/>
        <w:jc w:val="both"/>
        <w:rPr>
          <w:rFonts w:ascii="Raleway" w:hAnsi="Raleway"/>
          <w:sz w:val="21"/>
          <w:szCs w:val="21"/>
        </w:rPr>
      </w:pPr>
      <w:r w:rsidRPr="005F38F8">
        <w:rPr>
          <w:rFonts w:ascii="Raleway" w:hAnsi="Raleway"/>
          <w:sz w:val="21"/>
          <w:szCs w:val="21"/>
        </w:rPr>
        <w:t>La multa será a favor de la Municipalidad de Providencia, las que serán calificadas en cada ocasión por la Unidad Técnica Supervisora en los siguientes casos:</w:t>
      </w:r>
    </w:p>
    <w:p w:rsidR="00812C11" w:rsidRDefault="00812C11" w:rsidP="002B4687">
      <w:pPr>
        <w:pStyle w:val="Textoindependiente"/>
        <w:spacing w:before="25"/>
        <w:jc w:val="both"/>
        <w:rPr>
          <w:sz w:val="20"/>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685"/>
        <w:gridCol w:w="4820"/>
      </w:tblGrid>
      <w:tr w:rsidR="00812C11" w:rsidTr="002B4687">
        <w:trPr>
          <w:trHeight w:val="644"/>
        </w:trPr>
        <w:tc>
          <w:tcPr>
            <w:tcW w:w="567" w:type="dxa"/>
            <w:vAlign w:val="center"/>
          </w:tcPr>
          <w:p w:rsidR="00812C11" w:rsidRPr="00C7157E" w:rsidRDefault="00A56ECE" w:rsidP="002B4687">
            <w:pPr>
              <w:pStyle w:val="TableParagraph"/>
              <w:spacing w:line="249" w:lineRule="exact"/>
              <w:jc w:val="center"/>
              <w:rPr>
                <w:b/>
              </w:rPr>
            </w:pPr>
            <w:r w:rsidRPr="00C7157E">
              <w:rPr>
                <w:b/>
                <w:spacing w:val="-4"/>
              </w:rPr>
              <w:t>ITEM</w:t>
            </w:r>
          </w:p>
        </w:tc>
        <w:tc>
          <w:tcPr>
            <w:tcW w:w="3685" w:type="dxa"/>
            <w:vAlign w:val="center"/>
          </w:tcPr>
          <w:p w:rsidR="00812C11" w:rsidRPr="00C7157E" w:rsidRDefault="00A56ECE" w:rsidP="002B4687">
            <w:pPr>
              <w:pStyle w:val="TableParagraph"/>
              <w:spacing w:line="276" w:lineRule="auto"/>
              <w:jc w:val="center"/>
              <w:rPr>
                <w:b/>
              </w:rPr>
            </w:pPr>
            <w:r w:rsidRPr="00C7157E">
              <w:rPr>
                <w:b/>
              </w:rPr>
              <w:t>DESCRIPCIÓN</w:t>
            </w:r>
            <w:r w:rsidRPr="00C7157E">
              <w:rPr>
                <w:b/>
                <w:spacing w:val="-10"/>
              </w:rPr>
              <w:t xml:space="preserve"> </w:t>
            </w:r>
            <w:r w:rsidRPr="00C7157E">
              <w:rPr>
                <w:b/>
                <w:spacing w:val="-4"/>
              </w:rPr>
              <w:t>MULTA</w:t>
            </w:r>
          </w:p>
        </w:tc>
        <w:tc>
          <w:tcPr>
            <w:tcW w:w="4820" w:type="dxa"/>
            <w:vAlign w:val="center"/>
          </w:tcPr>
          <w:p w:rsidR="00812C11" w:rsidRPr="00C7157E" w:rsidRDefault="00A56ECE" w:rsidP="002B4687">
            <w:pPr>
              <w:pStyle w:val="TableParagraph"/>
              <w:spacing w:line="276" w:lineRule="auto"/>
              <w:jc w:val="center"/>
              <w:rPr>
                <w:b/>
              </w:rPr>
            </w:pPr>
            <w:r w:rsidRPr="00C7157E">
              <w:rPr>
                <w:b/>
              </w:rPr>
              <w:t>COSTO MULTA</w:t>
            </w:r>
          </w:p>
        </w:tc>
      </w:tr>
      <w:tr w:rsidR="00812C11" w:rsidTr="002832BC">
        <w:trPr>
          <w:trHeight w:val="882"/>
        </w:trPr>
        <w:tc>
          <w:tcPr>
            <w:tcW w:w="567" w:type="dxa"/>
            <w:vAlign w:val="center"/>
          </w:tcPr>
          <w:p w:rsidR="00812C11" w:rsidRDefault="00812C11" w:rsidP="002832BC">
            <w:pPr>
              <w:pStyle w:val="TableParagraph"/>
              <w:spacing w:before="37"/>
              <w:jc w:val="center"/>
            </w:pPr>
          </w:p>
          <w:p w:rsidR="00812C11" w:rsidRDefault="002832BC" w:rsidP="002832BC">
            <w:pPr>
              <w:pStyle w:val="TableParagraph"/>
              <w:jc w:val="center"/>
            </w:pPr>
            <w:r>
              <w:t>1</w:t>
            </w:r>
          </w:p>
        </w:tc>
        <w:tc>
          <w:tcPr>
            <w:tcW w:w="3685" w:type="dxa"/>
            <w:vAlign w:val="center"/>
          </w:tcPr>
          <w:p w:rsidR="00812C11" w:rsidRPr="005F38F8" w:rsidRDefault="00C7157E" w:rsidP="002B4687">
            <w:pPr>
              <w:pStyle w:val="TableParagraph"/>
              <w:spacing w:before="171"/>
              <w:jc w:val="both"/>
              <w:rPr>
                <w:rFonts w:ascii="Raleway" w:hAnsi="Raleway"/>
                <w:sz w:val="21"/>
                <w:szCs w:val="21"/>
              </w:rPr>
            </w:pPr>
            <w:r w:rsidRPr="005F38F8">
              <w:rPr>
                <w:rFonts w:ascii="Raleway" w:hAnsi="Raleway"/>
                <w:sz w:val="21"/>
                <w:szCs w:val="21"/>
              </w:rPr>
              <w:t xml:space="preserve">Multa por atraso en la entrega de muestra física </w:t>
            </w:r>
            <w:r w:rsidR="002832BC">
              <w:rPr>
                <w:rFonts w:ascii="Raleway" w:hAnsi="Raleway"/>
                <w:sz w:val="21"/>
                <w:szCs w:val="21"/>
              </w:rPr>
              <w:t xml:space="preserve">y/o </w:t>
            </w:r>
            <w:r w:rsidR="002832BC" w:rsidRPr="005F38F8">
              <w:rPr>
                <w:rFonts w:ascii="Raleway" w:hAnsi="Raleway"/>
                <w:sz w:val="21"/>
                <w:szCs w:val="21"/>
              </w:rPr>
              <w:t xml:space="preserve">curva física de </w:t>
            </w:r>
            <w:proofErr w:type="spellStart"/>
            <w:r w:rsidR="002832BC" w:rsidRPr="005F38F8">
              <w:rPr>
                <w:rFonts w:ascii="Raleway" w:hAnsi="Raleway"/>
                <w:sz w:val="21"/>
                <w:szCs w:val="21"/>
              </w:rPr>
              <w:t>tallaje</w:t>
            </w:r>
            <w:proofErr w:type="spellEnd"/>
            <w:r w:rsidR="002832BC" w:rsidRPr="005F38F8">
              <w:rPr>
                <w:rFonts w:ascii="Raleway" w:hAnsi="Raleway"/>
                <w:sz w:val="21"/>
                <w:szCs w:val="21"/>
              </w:rPr>
              <w:t xml:space="preserve"> </w:t>
            </w:r>
            <w:r w:rsidRPr="005F38F8">
              <w:rPr>
                <w:rFonts w:ascii="Raleway" w:hAnsi="Raleway"/>
                <w:sz w:val="21"/>
                <w:szCs w:val="21"/>
              </w:rPr>
              <w:t>a</w:t>
            </w:r>
            <w:r w:rsidR="003D4297" w:rsidRPr="005F38F8">
              <w:rPr>
                <w:rFonts w:ascii="Raleway" w:hAnsi="Raleway"/>
                <w:sz w:val="21"/>
                <w:szCs w:val="21"/>
              </w:rPr>
              <w:t xml:space="preserve"> contar del 6 (sexto) día hábil de haberse solicitado a través de correo electrónico</w:t>
            </w:r>
          </w:p>
        </w:tc>
        <w:tc>
          <w:tcPr>
            <w:tcW w:w="4820" w:type="dxa"/>
            <w:vAlign w:val="center"/>
          </w:tcPr>
          <w:p w:rsidR="00C7157E" w:rsidRPr="005F38F8" w:rsidRDefault="00C7157E" w:rsidP="002B4687">
            <w:pPr>
              <w:pStyle w:val="TableParagraph"/>
              <w:spacing w:before="1"/>
              <w:jc w:val="both"/>
              <w:rPr>
                <w:rFonts w:ascii="Raleway" w:hAnsi="Raleway"/>
                <w:sz w:val="21"/>
                <w:szCs w:val="21"/>
              </w:rPr>
            </w:pPr>
          </w:p>
          <w:p w:rsidR="00812C11" w:rsidRPr="005F38F8" w:rsidRDefault="00C7157E" w:rsidP="002B4687">
            <w:pPr>
              <w:pStyle w:val="TableParagraph"/>
              <w:spacing w:before="1"/>
              <w:jc w:val="both"/>
              <w:rPr>
                <w:rFonts w:ascii="Raleway" w:hAnsi="Raleway"/>
                <w:sz w:val="21"/>
                <w:szCs w:val="21"/>
              </w:rPr>
            </w:pPr>
            <w:r w:rsidRPr="005F38F8">
              <w:rPr>
                <w:rFonts w:ascii="Raleway" w:hAnsi="Raleway"/>
                <w:sz w:val="21"/>
                <w:szCs w:val="21"/>
              </w:rPr>
              <w:t>0,2 UTM, por cada día hábil de atraso</w:t>
            </w:r>
          </w:p>
        </w:tc>
      </w:tr>
      <w:tr w:rsidR="00812C11" w:rsidTr="002832BC">
        <w:trPr>
          <w:trHeight w:val="1189"/>
        </w:trPr>
        <w:tc>
          <w:tcPr>
            <w:tcW w:w="567" w:type="dxa"/>
            <w:vAlign w:val="center"/>
          </w:tcPr>
          <w:p w:rsidR="00812C11" w:rsidRDefault="002832BC" w:rsidP="002832BC">
            <w:pPr>
              <w:pStyle w:val="TableParagraph"/>
              <w:spacing w:before="191"/>
              <w:jc w:val="center"/>
            </w:pPr>
            <w:r>
              <w:t>2</w:t>
            </w:r>
          </w:p>
          <w:p w:rsidR="00812C11" w:rsidRDefault="00812C11" w:rsidP="002832BC">
            <w:pPr>
              <w:pStyle w:val="TableParagraph"/>
              <w:jc w:val="center"/>
            </w:pPr>
          </w:p>
        </w:tc>
        <w:tc>
          <w:tcPr>
            <w:tcW w:w="3685" w:type="dxa"/>
            <w:vAlign w:val="center"/>
          </w:tcPr>
          <w:p w:rsidR="00812C11" w:rsidRPr="005F38F8" w:rsidRDefault="00C7157E" w:rsidP="002832BC">
            <w:pPr>
              <w:pStyle w:val="TableParagraph"/>
              <w:spacing w:before="191"/>
              <w:jc w:val="both"/>
              <w:rPr>
                <w:rFonts w:ascii="Raleway" w:hAnsi="Raleway"/>
                <w:sz w:val="21"/>
                <w:szCs w:val="21"/>
              </w:rPr>
            </w:pPr>
            <w:r w:rsidRPr="005F38F8">
              <w:rPr>
                <w:rFonts w:ascii="Raleway" w:hAnsi="Raleway"/>
                <w:sz w:val="21"/>
                <w:szCs w:val="21"/>
              </w:rPr>
              <w:t xml:space="preserve">Multa por atraso en la entrega </w:t>
            </w:r>
            <w:r w:rsidR="002832BC">
              <w:rPr>
                <w:rFonts w:ascii="Raleway" w:hAnsi="Raleway"/>
                <w:sz w:val="21"/>
                <w:szCs w:val="21"/>
              </w:rPr>
              <w:t>de los productos ofertados de acuerdo al plazo o</w:t>
            </w:r>
            <w:r w:rsidRPr="005F38F8">
              <w:rPr>
                <w:rFonts w:ascii="Raleway" w:hAnsi="Raleway"/>
                <w:sz w:val="21"/>
                <w:szCs w:val="21"/>
              </w:rPr>
              <w:t>fertado</w:t>
            </w:r>
          </w:p>
        </w:tc>
        <w:tc>
          <w:tcPr>
            <w:tcW w:w="4820" w:type="dxa"/>
            <w:vAlign w:val="center"/>
          </w:tcPr>
          <w:p w:rsidR="00C7157E" w:rsidRPr="005F38F8" w:rsidRDefault="00C7157E" w:rsidP="002B4687">
            <w:pPr>
              <w:pStyle w:val="TableParagraph"/>
              <w:jc w:val="both"/>
              <w:rPr>
                <w:rFonts w:ascii="Raleway" w:hAnsi="Raleway"/>
                <w:sz w:val="21"/>
                <w:szCs w:val="21"/>
              </w:rPr>
            </w:pPr>
          </w:p>
          <w:p w:rsidR="00812C11" w:rsidRPr="005F38F8" w:rsidRDefault="00C7157E" w:rsidP="002B4687">
            <w:pPr>
              <w:pStyle w:val="TableParagraph"/>
              <w:jc w:val="both"/>
              <w:rPr>
                <w:rFonts w:ascii="Raleway" w:hAnsi="Raleway"/>
                <w:sz w:val="21"/>
                <w:szCs w:val="21"/>
              </w:rPr>
            </w:pPr>
            <w:r w:rsidRPr="005F38F8">
              <w:rPr>
                <w:rFonts w:ascii="Raleway" w:hAnsi="Raleway"/>
                <w:sz w:val="21"/>
                <w:szCs w:val="21"/>
              </w:rPr>
              <w:t>2% del valor neto del producto solicitado y aplicable a las cantidades que se entreguen atrasadas respecto del plazo de entrega establecido, por cada día hábil de atraso</w:t>
            </w:r>
          </w:p>
          <w:p w:rsidR="00C7157E" w:rsidRPr="005F38F8" w:rsidRDefault="00C7157E" w:rsidP="002B4687">
            <w:pPr>
              <w:pStyle w:val="TableParagraph"/>
              <w:jc w:val="both"/>
              <w:rPr>
                <w:rFonts w:ascii="Raleway" w:hAnsi="Raleway"/>
                <w:sz w:val="21"/>
                <w:szCs w:val="21"/>
              </w:rPr>
            </w:pPr>
          </w:p>
        </w:tc>
      </w:tr>
      <w:tr w:rsidR="00812C11" w:rsidTr="002832BC">
        <w:trPr>
          <w:trHeight w:val="1335"/>
        </w:trPr>
        <w:tc>
          <w:tcPr>
            <w:tcW w:w="567" w:type="dxa"/>
            <w:vAlign w:val="center"/>
          </w:tcPr>
          <w:p w:rsidR="00812C11" w:rsidRDefault="002832BC" w:rsidP="002832BC">
            <w:pPr>
              <w:pStyle w:val="TableParagraph"/>
              <w:jc w:val="center"/>
            </w:pPr>
            <w:r>
              <w:t>3</w:t>
            </w:r>
          </w:p>
        </w:tc>
        <w:tc>
          <w:tcPr>
            <w:tcW w:w="3685" w:type="dxa"/>
            <w:vAlign w:val="center"/>
          </w:tcPr>
          <w:p w:rsidR="00C7157E" w:rsidRPr="005F38F8" w:rsidRDefault="00C7157E" w:rsidP="002B4687">
            <w:pPr>
              <w:pStyle w:val="TableParagraph"/>
              <w:jc w:val="both"/>
              <w:rPr>
                <w:rFonts w:ascii="Raleway" w:hAnsi="Raleway"/>
                <w:sz w:val="21"/>
                <w:szCs w:val="21"/>
              </w:rPr>
            </w:pPr>
          </w:p>
          <w:p w:rsidR="00812C11" w:rsidRPr="005F38F8" w:rsidRDefault="00C7157E" w:rsidP="002B4687">
            <w:pPr>
              <w:pStyle w:val="TableParagraph"/>
              <w:jc w:val="both"/>
              <w:rPr>
                <w:rFonts w:ascii="Raleway" w:hAnsi="Raleway"/>
                <w:sz w:val="21"/>
                <w:szCs w:val="21"/>
              </w:rPr>
            </w:pPr>
            <w:r w:rsidRPr="005F38F8">
              <w:rPr>
                <w:rFonts w:ascii="Raleway" w:hAnsi="Raleway"/>
                <w:sz w:val="21"/>
                <w:szCs w:val="21"/>
              </w:rPr>
              <w:t>Multa por entrega de productos con observaciones</w:t>
            </w:r>
          </w:p>
        </w:tc>
        <w:tc>
          <w:tcPr>
            <w:tcW w:w="4820" w:type="dxa"/>
            <w:vAlign w:val="center"/>
          </w:tcPr>
          <w:p w:rsidR="00C7157E" w:rsidRPr="005F38F8" w:rsidRDefault="00C7157E" w:rsidP="002B4687">
            <w:pPr>
              <w:pStyle w:val="TableParagraph"/>
              <w:jc w:val="both"/>
              <w:rPr>
                <w:rFonts w:ascii="Raleway" w:hAnsi="Raleway"/>
                <w:sz w:val="21"/>
                <w:szCs w:val="21"/>
              </w:rPr>
            </w:pPr>
          </w:p>
          <w:p w:rsidR="00812C11" w:rsidRPr="005F38F8" w:rsidRDefault="00C7157E" w:rsidP="002B4687">
            <w:pPr>
              <w:pStyle w:val="TableParagraph"/>
              <w:jc w:val="both"/>
              <w:rPr>
                <w:rFonts w:ascii="Raleway" w:hAnsi="Raleway"/>
                <w:sz w:val="21"/>
                <w:szCs w:val="21"/>
              </w:rPr>
            </w:pPr>
            <w:r w:rsidRPr="005F38F8">
              <w:rPr>
                <w:rFonts w:ascii="Raleway" w:hAnsi="Raleway"/>
                <w:sz w:val="21"/>
                <w:szCs w:val="21"/>
              </w:rPr>
              <w:t>1% del valor neto del producto solicitado y aplicable a las cantidades que se entregaron con observaciones, por cada día hábil de atraso en la entrega de productos, contados desde el sexto día hábil de informada la observación.</w:t>
            </w:r>
          </w:p>
          <w:p w:rsidR="00C7157E" w:rsidRPr="005F38F8" w:rsidRDefault="00C7157E" w:rsidP="002B4687">
            <w:pPr>
              <w:pStyle w:val="TableParagraph"/>
              <w:jc w:val="both"/>
              <w:rPr>
                <w:rFonts w:ascii="Raleway" w:hAnsi="Raleway"/>
                <w:sz w:val="21"/>
                <w:szCs w:val="21"/>
              </w:rPr>
            </w:pPr>
          </w:p>
        </w:tc>
      </w:tr>
      <w:tr w:rsidR="00812C11" w:rsidTr="002832BC">
        <w:trPr>
          <w:trHeight w:val="911"/>
        </w:trPr>
        <w:tc>
          <w:tcPr>
            <w:tcW w:w="567" w:type="dxa"/>
            <w:vAlign w:val="center"/>
          </w:tcPr>
          <w:p w:rsidR="00812C11" w:rsidRDefault="00812C11" w:rsidP="002832BC">
            <w:pPr>
              <w:pStyle w:val="TableParagraph"/>
              <w:spacing w:before="52"/>
              <w:jc w:val="center"/>
            </w:pPr>
          </w:p>
          <w:p w:rsidR="00812C11" w:rsidRDefault="002832BC" w:rsidP="002832BC">
            <w:pPr>
              <w:pStyle w:val="TableParagraph"/>
              <w:jc w:val="center"/>
            </w:pPr>
            <w:r>
              <w:t>4</w:t>
            </w:r>
          </w:p>
        </w:tc>
        <w:tc>
          <w:tcPr>
            <w:tcW w:w="3685" w:type="dxa"/>
            <w:vAlign w:val="center"/>
          </w:tcPr>
          <w:p w:rsidR="00812C11" w:rsidRPr="005F38F8" w:rsidRDefault="00C7157E" w:rsidP="002B4687">
            <w:pPr>
              <w:pStyle w:val="TableParagraph"/>
              <w:spacing w:before="186"/>
              <w:jc w:val="both"/>
              <w:rPr>
                <w:rFonts w:ascii="Raleway" w:hAnsi="Raleway"/>
                <w:sz w:val="21"/>
                <w:szCs w:val="21"/>
              </w:rPr>
            </w:pPr>
            <w:r w:rsidRPr="005F38F8">
              <w:rPr>
                <w:rFonts w:ascii="Raleway" w:hAnsi="Raleway"/>
                <w:sz w:val="21"/>
                <w:szCs w:val="21"/>
              </w:rPr>
              <w:t xml:space="preserve">Incumplimiento de requerimientos indicados en las Bases </w:t>
            </w:r>
          </w:p>
        </w:tc>
        <w:tc>
          <w:tcPr>
            <w:tcW w:w="4820" w:type="dxa"/>
            <w:vAlign w:val="center"/>
          </w:tcPr>
          <w:p w:rsidR="00812C11" w:rsidRPr="005F38F8" w:rsidRDefault="00C7157E" w:rsidP="002B4687">
            <w:pPr>
              <w:pStyle w:val="TableParagraph"/>
              <w:spacing w:before="186"/>
              <w:jc w:val="both"/>
              <w:rPr>
                <w:rFonts w:ascii="Raleway" w:hAnsi="Raleway"/>
                <w:sz w:val="21"/>
                <w:szCs w:val="21"/>
              </w:rPr>
            </w:pPr>
            <w:r w:rsidRPr="005F38F8">
              <w:rPr>
                <w:rFonts w:ascii="Raleway" w:hAnsi="Raleway"/>
                <w:sz w:val="21"/>
                <w:szCs w:val="21"/>
              </w:rPr>
              <w:t xml:space="preserve">1 UTM, por cada incumplimiento de cualquiera de los puntos establecidos en las Bases </w:t>
            </w:r>
          </w:p>
        </w:tc>
      </w:tr>
    </w:tbl>
    <w:p w:rsidR="00812C11" w:rsidRDefault="00812C11" w:rsidP="002B4687">
      <w:pPr>
        <w:pStyle w:val="Textoindependiente"/>
        <w:spacing w:before="3"/>
        <w:jc w:val="both"/>
      </w:pPr>
    </w:p>
    <w:p w:rsidR="00C7157E" w:rsidRDefault="00C7157E" w:rsidP="002B4687">
      <w:pPr>
        <w:pStyle w:val="Textoindependiente"/>
        <w:ind w:left="285" w:right="54"/>
        <w:jc w:val="both"/>
      </w:pPr>
      <w:bookmarkStart w:id="0" w:name="_GoBack"/>
      <w:bookmarkEnd w:id="0"/>
    </w:p>
    <w:p w:rsidR="00812C11" w:rsidRPr="005F38F8" w:rsidRDefault="00A56ECE" w:rsidP="002B4687">
      <w:pPr>
        <w:pStyle w:val="Textoindependiente"/>
        <w:ind w:left="285" w:right="54"/>
        <w:jc w:val="both"/>
        <w:rPr>
          <w:rFonts w:ascii="Raleway" w:hAnsi="Raleway"/>
          <w:sz w:val="21"/>
          <w:szCs w:val="21"/>
        </w:rPr>
      </w:pPr>
      <w:r w:rsidRPr="005F38F8">
        <w:rPr>
          <w:rFonts w:ascii="Raleway" w:hAnsi="Raleway"/>
          <w:sz w:val="21"/>
          <w:szCs w:val="21"/>
        </w:rPr>
        <w:t>El monto máximo para la aplicación de multas es de un 30% del valor total de la Orden de Compra. En el evento que el monto acumulado de las multas supere el 30% del valor del contrato, la Municipalidad podrá poner término al contrato.</w:t>
      </w:r>
    </w:p>
    <w:p w:rsidR="00812C11" w:rsidRDefault="00812C11"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D5AFF" w:rsidRDefault="008D5AFF" w:rsidP="002B4687">
      <w:pPr>
        <w:pStyle w:val="Textoindependiente"/>
        <w:jc w:val="both"/>
      </w:pPr>
    </w:p>
    <w:p w:rsidR="00812C11" w:rsidRPr="005F38F8" w:rsidRDefault="00A56ECE" w:rsidP="002B4687">
      <w:pPr>
        <w:pStyle w:val="Ttulo1"/>
        <w:numPr>
          <w:ilvl w:val="0"/>
          <w:numId w:val="2"/>
        </w:numPr>
        <w:ind w:left="426" w:hanging="426"/>
        <w:jc w:val="both"/>
        <w:rPr>
          <w:rFonts w:ascii="Raleway" w:hAnsi="Raleway"/>
          <w:bCs w:val="0"/>
          <w:spacing w:val="-2"/>
          <w:sz w:val="21"/>
          <w:szCs w:val="21"/>
        </w:rPr>
      </w:pPr>
      <w:r w:rsidRPr="005F38F8">
        <w:rPr>
          <w:rFonts w:ascii="Raleway" w:hAnsi="Raleway"/>
          <w:bCs w:val="0"/>
          <w:spacing w:val="-2"/>
          <w:sz w:val="21"/>
          <w:szCs w:val="21"/>
        </w:rPr>
        <w:t>Procedimiento para la aplicación de Multas:</w:t>
      </w:r>
    </w:p>
    <w:p w:rsidR="003D4297" w:rsidRDefault="003D4297" w:rsidP="002B4687">
      <w:pPr>
        <w:pStyle w:val="Textoindependiente"/>
        <w:ind w:left="2"/>
        <w:jc w:val="both"/>
      </w:pPr>
    </w:p>
    <w:p w:rsidR="00812C11" w:rsidRPr="005F38F8" w:rsidRDefault="00A56ECE" w:rsidP="002B4687">
      <w:pPr>
        <w:pStyle w:val="Textoindependiente"/>
        <w:ind w:left="2"/>
        <w:jc w:val="both"/>
        <w:rPr>
          <w:rFonts w:ascii="Raleway" w:hAnsi="Raleway"/>
          <w:sz w:val="21"/>
          <w:szCs w:val="21"/>
        </w:rPr>
      </w:pPr>
      <w:r w:rsidRPr="005F38F8">
        <w:rPr>
          <w:rFonts w:ascii="Raleway" w:hAnsi="Raleway"/>
          <w:sz w:val="21"/>
          <w:szCs w:val="21"/>
        </w:rPr>
        <w:t xml:space="preserve">Los incumplimientos considerados, en la ejecución del contrato en que haya incurrido en falta, serán informados mediante Carta de “Notificación de Incumplimiento” enviada por la Dirección de Administración y Finanzas, al correo electrónico del proveedor registrado en el Portal Mercado Público. El proveedor tendrá 5 días hábiles para presentar sus descargos, acompañando todos los documentos que estime pertinente, por la misma vía al correo electrónico </w:t>
      </w:r>
      <w:hyperlink r:id="rId8">
        <w:r w:rsidRPr="005F38F8">
          <w:rPr>
            <w:rFonts w:ascii="Raleway" w:hAnsi="Raleway"/>
            <w:sz w:val="21"/>
            <w:szCs w:val="21"/>
          </w:rPr>
          <w:t>asilva@providencia.cl</w:t>
        </w:r>
      </w:hyperlink>
      <w:r w:rsidRPr="005F38F8">
        <w:rPr>
          <w:rFonts w:ascii="Raleway" w:hAnsi="Raleway"/>
          <w:sz w:val="21"/>
          <w:szCs w:val="21"/>
        </w:rPr>
        <w:t xml:space="preserve"> con copia a </w:t>
      </w:r>
      <w:hyperlink r:id="rId9" w:history="1">
        <w:r w:rsidR="00536DB7" w:rsidRPr="005F38F8">
          <w:rPr>
            <w:rFonts w:ascii="Raleway" w:hAnsi="Raleway"/>
            <w:sz w:val="21"/>
            <w:szCs w:val="21"/>
          </w:rPr>
          <w:t>polette.toro@providencia.cl</w:t>
        </w:r>
      </w:hyperlink>
      <w:r w:rsidRPr="005F38F8">
        <w:rPr>
          <w:rFonts w:ascii="Raleway" w:hAnsi="Raleway"/>
          <w:sz w:val="21"/>
          <w:szCs w:val="21"/>
        </w:rPr>
        <w:t xml:space="preserve"> y </w:t>
      </w:r>
      <w:hyperlink r:id="rId10">
        <w:r w:rsidRPr="005F38F8">
          <w:rPr>
            <w:rFonts w:ascii="Raleway" w:hAnsi="Raleway"/>
            <w:sz w:val="21"/>
            <w:szCs w:val="21"/>
          </w:rPr>
          <w:t>avillenas@providencia.cl.</w:t>
        </w:r>
      </w:hyperlink>
    </w:p>
    <w:p w:rsidR="00812C11" w:rsidRPr="005F38F8" w:rsidRDefault="00A56ECE" w:rsidP="002B4687">
      <w:pPr>
        <w:pStyle w:val="Textoindependiente"/>
        <w:ind w:left="2"/>
        <w:jc w:val="both"/>
        <w:rPr>
          <w:rFonts w:ascii="Raleway" w:hAnsi="Raleway"/>
          <w:sz w:val="21"/>
          <w:szCs w:val="21"/>
        </w:rPr>
      </w:pPr>
      <w:r w:rsidRPr="005F38F8">
        <w:rPr>
          <w:rFonts w:ascii="Raleway" w:hAnsi="Raleway"/>
          <w:sz w:val="21"/>
          <w:szCs w:val="21"/>
        </w:rPr>
        <w:t xml:space="preserve">Vencido el plazo sin presentar descargos, el Municipio dictará el respectivo Decreto </w:t>
      </w:r>
      <w:proofErr w:type="spellStart"/>
      <w:r w:rsidRPr="005F38F8">
        <w:rPr>
          <w:rFonts w:ascii="Raleway" w:hAnsi="Raleway"/>
          <w:sz w:val="21"/>
          <w:szCs w:val="21"/>
        </w:rPr>
        <w:t>Alcaldicio</w:t>
      </w:r>
      <w:proofErr w:type="spellEnd"/>
      <w:r w:rsidRPr="005F38F8">
        <w:rPr>
          <w:rFonts w:ascii="Raleway" w:hAnsi="Raleway"/>
          <w:sz w:val="21"/>
          <w:szCs w:val="21"/>
        </w:rPr>
        <w:t xml:space="preserve"> Ex. DAF aplicando la multa respectiva.</w:t>
      </w:r>
    </w:p>
    <w:p w:rsidR="00812C11" w:rsidRPr="005F38F8" w:rsidRDefault="00A56ECE" w:rsidP="002B4687">
      <w:pPr>
        <w:pStyle w:val="Textoindependiente"/>
        <w:ind w:left="2" w:right="111"/>
        <w:jc w:val="both"/>
        <w:rPr>
          <w:rFonts w:ascii="Raleway" w:hAnsi="Raleway"/>
          <w:sz w:val="21"/>
          <w:szCs w:val="21"/>
        </w:rPr>
      </w:pPr>
      <w:r w:rsidRPr="005F38F8">
        <w:rPr>
          <w:rFonts w:ascii="Raleway" w:hAnsi="Raleway"/>
          <w:sz w:val="21"/>
          <w:szCs w:val="21"/>
        </w:rPr>
        <w:t xml:space="preserve">Si el contratista hubiera presentado descargos en tiempo y forma, la Municipalidad tendrá un plazo de hasta 5 días hábiles a contar de la recepción de los mismos, para rechazarlos o acogerlos, total o parcialmente, lo que se determinará mediante Decreto </w:t>
      </w:r>
      <w:proofErr w:type="spellStart"/>
      <w:r w:rsidRPr="005F38F8">
        <w:rPr>
          <w:rFonts w:ascii="Raleway" w:hAnsi="Raleway"/>
          <w:sz w:val="21"/>
          <w:szCs w:val="21"/>
        </w:rPr>
        <w:t>Alcaldicio</w:t>
      </w:r>
      <w:proofErr w:type="spellEnd"/>
      <w:r w:rsidRPr="005F38F8">
        <w:rPr>
          <w:rFonts w:ascii="Raleway" w:hAnsi="Raleway"/>
          <w:sz w:val="21"/>
          <w:szCs w:val="21"/>
        </w:rPr>
        <w:t xml:space="preserve"> Ex. DAF, previo </w:t>
      </w:r>
      <w:proofErr w:type="spellStart"/>
      <w:r w:rsidRPr="005F38F8">
        <w:rPr>
          <w:rFonts w:ascii="Raleway" w:hAnsi="Raleway"/>
          <w:sz w:val="21"/>
          <w:szCs w:val="21"/>
        </w:rPr>
        <w:t>V°B°</w:t>
      </w:r>
      <w:proofErr w:type="spellEnd"/>
      <w:r w:rsidRPr="005F38F8">
        <w:rPr>
          <w:rFonts w:ascii="Raleway" w:hAnsi="Raleway"/>
          <w:sz w:val="21"/>
          <w:szCs w:val="21"/>
        </w:rPr>
        <w:t xml:space="preserve"> de la Dirección de Control, lo que se notificará al adjudicatario al correo electrónico del proveedor registrado en el Portal Mercado Público, la cual se entenderá notificada, transcurrido 3 días hábiles de remitido el documento, siendo además publicado oportunamente en el Sistema de Información. Cabe señalar que, en caso de existir multas notificadas, éstas deberán ser pagadas dentro de un plazo máximo de 5 días hábiles desde notificada. De no ser pagadas en los plazos definidos, la Municipalidad podrá hacer efectiva la garantía por fiel cumplimiento de contrato si hubiere.</w:t>
      </w:r>
    </w:p>
    <w:p w:rsidR="003D4297" w:rsidRDefault="003D4297" w:rsidP="002B4687">
      <w:pPr>
        <w:pStyle w:val="Textoindependiente"/>
        <w:jc w:val="both"/>
      </w:pPr>
    </w:p>
    <w:p w:rsidR="00812C11" w:rsidRPr="005F38F8" w:rsidRDefault="00A56ECE" w:rsidP="002B4687">
      <w:pPr>
        <w:pStyle w:val="Ttulo1"/>
        <w:numPr>
          <w:ilvl w:val="0"/>
          <w:numId w:val="2"/>
        </w:numPr>
        <w:tabs>
          <w:tab w:val="left" w:pos="426"/>
        </w:tabs>
        <w:spacing w:before="266"/>
        <w:ind w:left="719" w:hanging="719"/>
        <w:jc w:val="both"/>
        <w:rPr>
          <w:rFonts w:ascii="Raleway" w:hAnsi="Raleway"/>
          <w:bCs w:val="0"/>
          <w:spacing w:val="-2"/>
          <w:sz w:val="21"/>
          <w:szCs w:val="21"/>
        </w:rPr>
      </w:pPr>
      <w:r w:rsidRPr="005F38F8">
        <w:rPr>
          <w:rFonts w:ascii="Raleway" w:hAnsi="Raleway"/>
          <w:bCs w:val="0"/>
          <w:spacing w:val="-2"/>
          <w:sz w:val="21"/>
          <w:szCs w:val="21"/>
        </w:rPr>
        <w:t>De la inspección Municipal del Contrato (IMC):</w:t>
      </w:r>
    </w:p>
    <w:p w:rsidR="003D4297" w:rsidRPr="005F38F8" w:rsidRDefault="003D4297" w:rsidP="002B4687">
      <w:pPr>
        <w:pStyle w:val="Textoindependiente"/>
        <w:spacing w:before="1"/>
        <w:ind w:left="2"/>
        <w:jc w:val="both"/>
        <w:rPr>
          <w:rFonts w:ascii="Raleway" w:hAnsi="Raleway"/>
          <w:sz w:val="21"/>
          <w:szCs w:val="21"/>
        </w:rPr>
      </w:pPr>
    </w:p>
    <w:p w:rsidR="00812C11" w:rsidRPr="005F38F8" w:rsidRDefault="00A56ECE" w:rsidP="002B4687">
      <w:pPr>
        <w:pStyle w:val="Textoindependiente"/>
        <w:spacing w:before="1"/>
        <w:ind w:left="2"/>
        <w:jc w:val="both"/>
        <w:rPr>
          <w:rFonts w:ascii="Raleway" w:hAnsi="Raleway"/>
          <w:sz w:val="21"/>
          <w:szCs w:val="21"/>
        </w:rPr>
      </w:pPr>
      <w:r w:rsidRPr="005F38F8">
        <w:rPr>
          <w:rFonts w:ascii="Raleway" w:hAnsi="Raleway"/>
          <w:sz w:val="21"/>
          <w:szCs w:val="21"/>
        </w:rPr>
        <w:t xml:space="preserve">La Inspección Municipal del Contrato estará a cargo de </w:t>
      </w:r>
      <w:r w:rsidR="003D4297" w:rsidRPr="005F38F8">
        <w:rPr>
          <w:rFonts w:ascii="Raleway" w:hAnsi="Raleway"/>
          <w:sz w:val="21"/>
          <w:szCs w:val="21"/>
        </w:rPr>
        <w:t>Pablo Villatoro</w:t>
      </w:r>
      <w:r w:rsidRPr="005F38F8">
        <w:rPr>
          <w:rFonts w:ascii="Raleway" w:hAnsi="Raleway"/>
          <w:sz w:val="21"/>
          <w:szCs w:val="21"/>
        </w:rPr>
        <w:t xml:space="preserve"> </w:t>
      </w:r>
      <w:r w:rsidR="003D4297" w:rsidRPr="005F38F8">
        <w:rPr>
          <w:rFonts w:ascii="Raleway" w:hAnsi="Raleway"/>
          <w:sz w:val="21"/>
          <w:szCs w:val="21"/>
        </w:rPr>
        <w:t>funcionario</w:t>
      </w:r>
      <w:r w:rsidRPr="005F38F8">
        <w:rPr>
          <w:rFonts w:ascii="Raleway" w:hAnsi="Raleway"/>
          <w:sz w:val="21"/>
          <w:szCs w:val="21"/>
        </w:rPr>
        <w:t xml:space="preserve"> de la Dirección de </w:t>
      </w:r>
      <w:r w:rsidR="003D4297" w:rsidRPr="005F38F8">
        <w:rPr>
          <w:rFonts w:ascii="Raleway" w:hAnsi="Raleway"/>
          <w:sz w:val="21"/>
          <w:szCs w:val="21"/>
        </w:rPr>
        <w:t>Personas</w:t>
      </w:r>
    </w:p>
    <w:p w:rsidR="003D4297" w:rsidRDefault="003D4297" w:rsidP="002B4687">
      <w:pPr>
        <w:pStyle w:val="Textoindependiente"/>
        <w:spacing w:before="1"/>
        <w:ind w:left="2"/>
        <w:jc w:val="both"/>
      </w:pPr>
    </w:p>
    <w:p w:rsidR="00A00217" w:rsidRDefault="00A00217" w:rsidP="002B4687">
      <w:pPr>
        <w:pStyle w:val="Ttulo1"/>
        <w:numPr>
          <w:ilvl w:val="0"/>
          <w:numId w:val="2"/>
        </w:numPr>
        <w:tabs>
          <w:tab w:val="left" w:pos="426"/>
        </w:tabs>
        <w:spacing w:before="266"/>
        <w:ind w:left="719" w:hanging="719"/>
        <w:jc w:val="both"/>
        <w:rPr>
          <w:rFonts w:ascii="Raleway" w:hAnsi="Raleway"/>
          <w:bCs w:val="0"/>
          <w:spacing w:val="-2"/>
          <w:sz w:val="21"/>
          <w:szCs w:val="21"/>
        </w:rPr>
      </w:pPr>
      <w:r>
        <w:rPr>
          <w:rFonts w:ascii="Raleway" w:hAnsi="Raleway"/>
          <w:bCs w:val="0"/>
          <w:spacing w:val="-2"/>
          <w:sz w:val="21"/>
          <w:szCs w:val="21"/>
        </w:rPr>
        <w:t>Presentación de Muestras:</w:t>
      </w:r>
    </w:p>
    <w:p w:rsidR="00A00217" w:rsidRDefault="00A00217" w:rsidP="002B4687">
      <w:pPr>
        <w:pStyle w:val="Ttulo1"/>
        <w:tabs>
          <w:tab w:val="left" w:pos="426"/>
        </w:tabs>
        <w:spacing w:before="266"/>
        <w:ind w:left="0" w:firstLine="0"/>
        <w:jc w:val="both"/>
        <w:rPr>
          <w:rFonts w:ascii="Raleway" w:hAnsi="Raleway"/>
          <w:b w:val="0"/>
          <w:bCs w:val="0"/>
          <w:spacing w:val="-2"/>
          <w:sz w:val="21"/>
          <w:szCs w:val="21"/>
        </w:rPr>
      </w:pPr>
      <w:r w:rsidRPr="00A00217">
        <w:rPr>
          <w:rFonts w:ascii="Raleway" w:hAnsi="Raleway"/>
          <w:b w:val="0"/>
          <w:bCs w:val="0"/>
          <w:spacing w:val="-2"/>
          <w:sz w:val="21"/>
          <w:szCs w:val="21"/>
        </w:rPr>
        <w:t>La Municipalidad podrá solicitar muestra de los productos ofertados a través del correo electrónico dispuesto en la ficha del proveedor</w:t>
      </w:r>
      <w:r>
        <w:rPr>
          <w:rFonts w:ascii="Raleway" w:hAnsi="Raleway"/>
          <w:b w:val="0"/>
          <w:bCs w:val="0"/>
          <w:spacing w:val="-2"/>
          <w:sz w:val="21"/>
          <w:szCs w:val="21"/>
        </w:rPr>
        <w:t xml:space="preserve"> en la Plataforma de Mercado Público, para lo cual el proveedor tendrá un plazo de 5 días hábiles contados desde el envío del correo electrónico por parte del IMC.</w:t>
      </w:r>
    </w:p>
    <w:p w:rsidR="00A00217" w:rsidRPr="00A00217" w:rsidRDefault="00A00217" w:rsidP="002B4687">
      <w:pPr>
        <w:pStyle w:val="Ttulo1"/>
        <w:numPr>
          <w:ilvl w:val="0"/>
          <w:numId w:val="2"/>
        </w:numPr>
        <w:tabs>
          <w:tab w:val="left" w:pos="426"/>
        </w:tabs>
        <w:spacing w:before="266"/>
        <w:ind w:left="719" w:hanging="719"/>
        <w:jc w:val="both"/>
        <w:rPr>
          <w:rFonts w:ascii="Raleway" w:hAnsi="Raleway"/>
          <w:bCs w:val="0"/>
          <w:spacing w:val="-2"/>
          <w:sz w:val="21"/>
          <w:szCs w:val="21"/>
        </w:rPr>
      </w:pPr>
      <w:r w:rsidRPr="00A00217">
        <w:rPr>
          <w:rFonts w:ascii="Raleway" w:hAnsi="Raleway"/>
          <w:bCs w:val="0"/>
          <w:spacing w:val="-2"/>
          <w:sz w:val="21"/>
          <w:szCs w:val="21"/>
        </w:rPr>
        <w:t>Adjudicación:</w:t>
      </w:r>
    </w:p>
    <w:p w:rsidR="00A00217" w:rsidRPr="00A00217" w:rsidRDefault="00DE0B4C" w:rsidP="002B4687">
      <w:pPr>
        <w:pStyle w:val="Ttulo1"/>
        <w:tabs>
          <w:tab w:val="left" w:pos="426"/>
        </w:tabs>
        <w:spacing w:before="266"/>
        <w:ind w:left="0" w:firstLine="0"/>
        <w:jc w:val="both"/>
        <w:rPr>
          <w:rFonts w:ascii="Raleway" w:hAnsi="Raleway"/>
          <w:b w:val="0"/>
          <w:bCs w:val="0"/>
          <w:spacing w:val="-2"/>
          <w:sz w:val="21"/>
          <w:szCs w:val="21"/>
        </w:rPr>
      </w:pPr>
      <w:r>
        <w:rPr>
          <w:rFonts w:ascii="Raleway" w:hAnsi="Raleway"/>
          <w:b w:val="0"/>
          <w:bCs w:val="0"/>
          <w:spacing w:val="-2"/>
          <w:sz w:val="21"/>
          <w:szCs w:val="21"/>
        </w:rPr>
        <w:t xml:space="preserve">La adjudicación de ambas líneas se efectuará a un único </w:t>
      </w:r>
      <w:r w:rsidR="00A00217">
        <w:rPr>
          <w:rFonts w:ascii="Raleway" w:hAnsi="Raleway"/>
          <w:b w:val="0"/>
          <w:bCs w:val="0"/>
          <w:spacing w:val="-2"/>
          <w:sz w:val="21"/>
          <w:szCs w:val="21"/>
        </w:rPr>
        <w:t>proveedor.</w:t>
      </w:r>
      <w:r>
        <w:rPr>
          <w:rFonts w:ascii="Raleway" w:hAnsi="Raleway"/>
          <w:b w:val="0"/>
          <w:bCs w:val="0"/>
          <w:spacing w:val="-2"/>
          <w:sz w:val="21"/>
          <w:szCs w:val="21"/>
        </w:rPr>
        <w:t xml:space="preserve">  Dicho proveedor deberá cumplir las especificaciones técnicas solicitadas</w:t>
      </w:r>
      <w:r w:rsidR="00412961">
        <w:rPr>
          <w:rFonts w:ascii="Raleway" w:hAnsi="Raleway"/>
          <w:b w:val="0"/>
          <w:bCs w:val="0"/>
          <w:spacing w:val="-2"/>
          <w:sz w:val="21"/>
          <w:szCs w:val="21"/>
        </w:rPr>
        <w:t xml:space="preserve"> y presentar la oferta más conveniente a los intereses municipales.</w:t>
      </w:r>
    </w:p>
    <w:p w:rsidR="00812C11" w:rsidRPr="005F38F8" w:rsidRDefault="003D4297" w:rsidP="002B4687">
      <w:pPr>
        <w:pStyle w:val="Ttulo1"/>
        <w:numPr>
          <w:ilvl w:val="0"/>
          <w:numId w:val="2"/>
        </w:numPr>
        <w:tabs>
          <w:tab w:val="left" w:pos="426"/>
        </w:tabs>
        <w:spacing w:before="266"/>
        <w:ind w:left="719" w:hanging="719"/>
        <w:jc w:val="both"/>
        <w:rPr>
          <w:rFonts w:ascii="Raleway" w:hAnsi="Raleway"/>
          <w:bCs w:val="0"/>
          <w:spacing w:val="-2"/>
          <w:sz w:val="21"/>
          <w:szCs w:val="21"/>
        </w:rPr>
      </w:pPr>
      <w:r w:rsidRPr="005F38F8">
        <w:rPr>
          <w:rFonts w:ascii="Raleway" w:hAnsi="Raleway"/>
          <w:bCs w:val="0"/>
          <w:spacing w:val="-2"/>
          <w:sz w:val="21"/>
          <w:szCs w:val="21"/>
        </w:rPr>
        <w:t>Reposición de productos</w:t>
      </w:r>
      <w:r w:rsidR="00A56ECE" w:rsidRPr="005F38F8">
        <w:rPr>
          <w:rFonts w:ascii="Raleway" w:hAnsi="Raleway"/>
          <w:bCs w:val="0"/>
          <w:spacing w:val="-2"/>
          <w:sz w:val="21"/>
          <w:szCs w:val="21"/>
        </w:rPr>
        <w:t>:</w:t>
      </w:r>
    </w:p>
    <w:p w:rsidR="003D4297" w:rsidRDefault="003D4297" w:rsidP="002B4687">
      <w:pPr>
        <w:tabs>
          <w:tab w:val="left" w:pos="719"/>
        </w:tabs>
        <w:jc w:val="both"/>
      </w:pPr>
    </w:p>
    <w:p w:rsidR="00812C11" w:rsidRPr="005F38F8" w:rsidRDefault="003D4297" w:rsidP="002B4687">
      <w:pPr>
        <w:tabs>
          <w:tab w:val="left" w:pos="142"/>
        </w:tabs>
        <w:jc w:val="both"/>
        <w:rPr>
          <w:rFonts w:ascii="Raleway" w:hAnsi="Raleway"/>
          <w:sz w:val="21"/>
          <w:szCs w:val="21"/>
        </w:rPr>
      </w:pPr>
      <w:r w:rsidRPr="005F38F8">
        <w:rPr>
          <w:rFonts w:ascii="Raleway" w:hAnsi="Raleway"/>
          <w:sz w:val="21"/>
          <w:szCs w:val="21"/>
        </w:rPr>
        <w:t>Si los productos y/o servicios contratados mediante esta licitación presentan desperfectos u observaciones respecto a las especificaciones técnicas solicitadas y ofertadas por el proveedor, problemas de calidad, etc., el oferente adjudicado deberá subsanar dichos desperfectos u observaciones dentro de los 5 días siguientes a la notificación a través de correo electrónico por parte del IMC</w:t>
      </w:r>
      <w:r w:rsidR="00A56ECE" w:rsidRPr="005F38F8">
        <w:rPr>
          <w:rFonts w:ascii="Raleway" w:hAnsi="Raleway"/>
          <w:sz w:val="21"/>
          <w:szCs w:val="21"/>
        </w:rPr>
        <w:t>.</w:t>
      </w:r>
    </w:p>
    <w:p w:rsidR="005F38F8" w:rsidRDefault="005F38F8" w:rsidP="002B4687">
      <w:pPr>
        <w:tabs>
          <w:tab w:val="left" w:pos="719"/>
        </w:tabs>
        <w:jc w:val="both"/>
        <w:rPr>
          <w:spacing w:val="-2"/>
        </w:rPr>
      </w:pPr>
    </w:p>
    <w:p w:rsidR="005F38F8" w:rsidRPr="00760E8E" w:rsidRDefault="005F38F8" w:rsidP="002B4687">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F38F8" w:rsidRPr="00760E8E" w:rsidRDefault="005F38F8" w:rsidP="002B4687">
      <w:pPr>
        <w:pStyle w:val="Textoindependiente"/>
        <w:spacing w:before="1"/>
        <w:ind w:left="2"/>
        <w:jc w:val="both"/>
        <w:rPr>
          <w:rFonts w:ascii="Raleway" w:hAnsi="Raleway"/>
          <w:sz w:val="21"/>
          <w:szCs w:val="21"/>
        </w:rPr>
      </w:pPr>
    </w:p>
    <w:p w:rsidR="005F38F8" w:rsidRDefault="005F38F8" w:rsidP="002B4687">
      <w:pPr>
        <w:pStyle w:val="Textoindependiente"/>
        <w:spacing w:before="1"/>
        <w:ind w:left="2"/>
        <w:jc w:val="both"/>
        <w:rPr>
          <w:rFonts w:ascii="Raleway" w:hAnsi="Raleway"/>
          <w:sz w:val="21"/>
          <w:szCs w:val="21"/>
        </w:rPr>
      </w:pPr>
      <w:r w:rsidRPr="00760E8E">
        <w:rPr>
          <w:rFonts w:ascii="Raleway" w:hAnsi="Raleway"/>
          <w:sz w:val="21"/>
          <w:szCs w:val="21"/>
        </w:rPr>
        <w:t>De no aceptar la Orden de Compra en un plazo de 24 horas, la Municipalidad podrá cancelarla y seleccionar al siguiente proveedor.</w:t>
      </w:r>
    </w:p>
    <w:p w:rsidR="005F38F8" w:rsidRDefault="005F38F8" w:rsidP="002B4687">
      <w:pPr>
        <w:pStyle w:val="Textoindependiente"/>
        <w:spacing w:before="1"/>
        <w:ind w:left="2"/>
        <w:jc w:val="both"/>
        <w:rPr>
          <w:rFonts w:ascii="Raleway" w:hAnsi="Raleway"/>
          <w:sz w:val="21"/>
          <w:szCs w:val="21"/>
        </w:rPr>
      </w:pPr>
    </w:p>
    <w:p w:rsidR="005F38F8" w:rsidRDefault="005F38F8"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2A1867" w:rsidRDefault="002A1867" w:rsidP="002B4687">
      <w:pPr>
        <w:pStyle w:val="Textoindependiente"/>
        <w:spacing w:before="1"/>
        <w:jc w:val="both"/>
        <w:rPr>
          <w:rFonts w:ascii="Raleway" w:hAnsi="Raleway"/>
          <w:sz w:val="21"/>
          <w:szCs w:val="21"/>
        </w:rPr>
      </w:pPr>
    </w:p>
    <w:p w:rsidR="005F38F8" w:rsidRPr="00BF6823" w:rsidRDefault="005F38F8" w:rsidP="002B4687">
      <w:pPr>
        <w:pStyle w:val="Textoindependiente"/>
        <w:numPr>
          <w:ilvl w:val="0"/>
          <w:numId w:val="2"/>
        </w:numPr>
        <w:spacing w:before="1"/>
        <w:ind w:left="360"/>
        <w:jc w:val="both"/>
        <w:rPr>
          <w:rFonts w:ascii="Raleway" w:hAnsi="Raleway"/>
          <w:b/>
          <w:sz w:val="21"/>
          <w:szCs w:val="21"/>
        </w:rPr>
      </w:pPr>
      <w:r w:rsidRPr="00BF6823">
        <w:rPr>
          <w:rFonts w:ascii="Raleway" w:hAnsi="Raleway"/>
          <w:b/>
          <w:sz w:val="21"/>
          <w:szCs w:val="21"/>
        </w:rPr>
        <w:t>Término anticipado de contrato</w:t>
      </w:r>
    </w:p>
    <w:p w:rsidR="005F38F8" w:rsidRDefault="005F38F8" w:rsidP="002B4687">
      <w:pPr>
        <w:pStyle w:val="Textoindependiente"/>
        <w:spacing w:before="1"/>
        <w:ind w:left="2"/>
        <w:jc w:val="both"/>
        <w:rPr>
          <w:rFonts w:ascii="Raleway" w:hAnsi="Raleway"/>
          <w:sz w:val="21"/>
          <w:szCs w:val="21"/>
        </w:rPr>
      </w:pPr>
    </w:p>
    <w:p w:rsidR="005F38F8" w:rsidRPr="00BF6823"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Serán causales de término anticipado del contrato, las siguientes:</w:t>
      </w:r>
    </w:p>
    <w:p w:rsidR="005F38F8" w:rsidRPr="00BF6823" w:rsidRDefault="005F38F8" w:rsidP="002B4687">
      <w:pPr>
        <w:pStyle w:val="Textoindependiente"/>
        <w:spacing w:before="1"/>
        <w:ind w:left="2"/>
        <w:jc w:val="both"/>
        <w:rPr>
          <w:rFonts w:ascii="Raleway" w:hAnsi="Raleway"/>
          <w:sz w:val="21"/>
          <w:szCs w:val="21"/>
        </w:rPr>
      </w:pPr>
    </w:p>
    <w:p w:rsidR="005F38F8" w:rsidRPr="00BF6823"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La muerte o incapacidad sobreviniente de la persona natural, o la extinción de la personalidad jurídica de la sociedad contratista.</w:t>
      </w:r>
    </w:p>
    <w:p w:rsidR="005F38F8"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xml:space="preserve">• La </w:t>
      </w:r>
      <w:proofErr w:type="spellStart"/>
      <w:r w:rsidRPr="00BF6823">
        <w:rPr>
          <w:rFonts w:ascii="Raleway" w:hAnsi="Raleway"/>
          <w:sz w:val="21"/>
          <w:szCs w:val="21"/>
        </w:rPr>
        <w:t>resciliación</w:t>
      </w:r>
      <w:proofErr w:type="spellEnd"/>
      <w:r w:rsidRPr="00BF6823">
        <w:rPr>
          <w:rFonts w:ascii="Raleway" w:hAnsi="Raleway"/>
          <w:sz w:val="21"/>
          <w:szCs w:val="21"/>
        </w:rPr>
        <w:t xml:space="preserve"> o mutuo acuerdo entre las partes, siempre que el Proveedor no se encuentre en mora de cumplir sus obligaciones.</w:t>
      </w:r>
    </w:p>
    <w:p w:rsidR="005F38F8" w:rsidRPr="00BF6823"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5F38F8"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El estado de notoria insolvencia del contratante, a menos que se mejoren las cauciones entregadas o las existentes sean suficientes para garantizar el cumplimiento del contrato.</w:t>
      </w:r>
    </w:p>
    <w:p w:rsidR="005F38F8" w:rsidRPr="00BF6823"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5F38F8" w:rsidRPr="00BF6823"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Por exigirlo el interés público o la seguridad nacional</w:t>
      </w:r>
    </w:p>
    <w:p w:rsidR="005F38F8" w:rsidRPr="00BF6823"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5F38F8" w:rsidRPr="00BF6823" w:rsidRDefault="005F38F8" w:rsidP="002B4687">
      <w:pPr>
        <w:pStyle w:val="Textoindependiente"/>
        <w:spacing w:before="1"/>
        <w:ind w:left="2"/>
        <w:jc w:val="both"/>
        <w:rPr>
          <w:rFonts w:ascii="Raleway" w:hAnsi="Raleway"/>
          <w:sz w:val="21"/>
          <w:szCs w:val="21"/>
        </w:rPr>
      </w:pPr>
    </w:p>
    <w:p w:rsidR="005F38F8" w:rsidRPr="00BF6823"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También se considerará incumplimiento grave cuando el monto total de las multas alcance el 30% del valor de la Orden de Compra.</w:t>
      </w:r>
    </w:p>
    <w:p w:rsidR="005F38F8" w:rsidRPr="00BF6823" w:rsidRDefault="005F38F8" w:rsidP="002B4687">
      <w:pPr>
        <w:pStyle w:val="Textoindependiente"/>
        <w:spacing w:before="1"/>
        <w:ind w:left="2"/>
        <w:jc w:val="both"/>
        <w:rPr>
          <w:rFonts w:ascii="Raleway" w:hAnsi="Raleway"/>
          <w:sz w:val="21"/>
          <w:szCs w:val="21"/>
        </w:rPr>
      </w:pPr>
    </w:p>
    <w:p w:rsidR="005F38F8" w:rsidRDefault="005F38F8" w:rsidP="002B4687">
      <w:pPr>
        <w:pStyle w:val="Textoindependiente"/>
        <w:spacing w:before="1"/>
        <w:ind w:left="2"/>
        <w:jc w:val="both"/>
        <w:rPr>
          <w:rFonts w:ascii="Raleway" w:hAnsi="Raleway"/>
          <w:sz w:val="21"/>
          <w:szCs w:val="21"/>
        </w:rPr>
      </w:pPr>
      <w:r w:rsidRPr="00BF6823">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BF6823">
        <w:rPr>
          <w:rFonts w:ascii="Raleway" w:hAnsi="Raleway"/>
          <w:sz w:val="21"/>
          <w:szCs w:val="21"/>
        </w:rPr>
        <w:t>V°B°</w:t>
      </w:r>
      <w:proofErr w:type="spellEnd"/>
      <w:r w:rsidRPr="00BF6823">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r>
        <w:rPr>
          <w:rFonts w:ascii="Raleway" w:hAnsi="Raleway"/>
          <w:sz w:val="21"/>
          <w:szCs w:val="21"/>
        </w:rPr>
        <w:t>.</w:t>
      </w:r>
    </w:p>
    <w:p w:rsidR="005F38F8" w:rsidRPr="003D4297" w:rsidRDefault="005F38F8" w:rsidP="003D4297">
      <w:pPr>
        <w:tabs>
          <w:tab w:val="left" w:pos="719"/>
        </w:tabs>
        <w:rPr>
          <w:b/>
        </w:rPr>
      </w:pPr>
    </w:p>
    <w:p w:rsidR="00812C11" w:rsidRDefault="00812C11">
      <w:pPr>
        <w:pStyle w:val="Textoindependiente"/>
      </w:pPr>
    </w:p>
    <w:p w:rsidR="00812C11" w:rsidRDefault="00812C11">
      <w:pPr>
        <w:pStyle w:val="Textoindependiente"/>
        <w:spacing w:before="267"/>
        <w:ind w:left="2" w:right="150"/>
      </w:pPr>
    </w:p>
    <w:sectPr w:rsidR="00812C11">
      <w:headerReference w:type="default" r:id="rId11"/>
      <w:footerReference w:type="default" r:id="rId12"/>
      <w:pgSz w:w="12250" w:h="18730"/>
      <w:pgMar w:top="920" w:right="992" w:bottom="860" w:left="1700" w:header="706" w:footer="6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E1C" w:rsidRDefault="00A00E1C">
      <w:r>
        <w:separator/>
      </w:r>
    </w:p>
  </w:endnote>
  <w:endnote w:type="continuationSeparator" w:id="0">
    <w:p w:rsidR="00A00E1C" w:rsidRDefault="00A00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altName w:val="Corbel"/>
    <w:charset w:val="00"/>
    <w:family w:val="swiss"/>
    <w:pitch w:val="variable"/>
    <w:sig w:usb0="00000001" w:usb1="5000205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2832BC">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2832BC">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E1C" w:rsidRDefault="00A00E1C">
      <w:r>
        <w:separator/>
      </w:r>
    </w:p>
  </w:footnote>
  <w:footnote w:type="continuationSeparator" w:id="0">
    <w:p w:rsidR="00A00E1C" w:rsidRDefault="00A00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B07D6">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7FDE6051" wp14:editId="112209ED">
          <wp:simplePos x="0" y="0"/>
          <wp:positionH relativeFrom="column">
            <wp:posOffset>0</wp:posOffset>
          </wp:positionH>
          <wp:positionV relativeFrom="paragraph">
            <wp:posOffset>0</wp:posOffset>
          </wp:positionV>
          <wp:extent cx="7746715" cy="1002480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06312" name="Imagen 961906312"/>
                  <pic:cNvPicPr/>
                </pic:nvPicPr>
                <pic:blipFill>
                  <a:blip r:embed="rId1">
                    <a:extLst>
                      <a:ext uri="{28A0092B-C50C-407E-A947-70E740481C1C}">
                        <a14:useLocalDpi xmlns:a14="http://schemas.microsoft.com/office/drawing/2010/main" val="0"/>
                      </a:ext>
                    </a:extLst>
                  </a:blip>
                  <a:stretch>
                    <a:fillRect/>
                  </a:stretch>
                </pic:blipFill>
                <pic:spPr>
                  <a:xfrm>
                    <a:off x="0" y="0"/>
                    <a:ext cx="7746715" cy="10024800"/>
                  </a:xfrm>
                  <a:prstGeom prst="rect">
                    <a:avLst/>
                  </a:prstGeom>
                </pic:spPr>
              </pic:pic>
            </a:graphicData>
          </a:graphic>
          <wp14:sizeRelH relativeFrom="page">
            <wp14:pctWidth>0</wp14:pctWidth>
          </wp14:sizeRelH>
          <wp14:sizeRelV relativeFrom="page">
            <wp14:pctHeight>0</wp14:pctHeight>
          </wp14:sizeRelV>
        </wp:anchor>
      </w:drawing>
    </w:r>
    <w:r w:rsidR="00A56ECE">
      <w:rPr>
        <w:noProof/>
        <w:sz w:val="20"/>
        <w:lang w:val="es-CL" w:eastAsia="es-CL"/>
      </w:rPr>
      <mc:AlternateContent>
        <mc:Choice Requires="wps">
          <w:drawing>
            <wp:anchor distT="0" distB="0" distL="0" distR="0" simplePos="0" relativeHeight="487485440" behindDoc="1" locked="0" layoutInCell="1" allowOverlap="1">
              <wp:simplePos x="0" y="0"/>
              <wp:positionH relativeFrom="page">
                <wp:posOffset>5872734</wp:posOffset>
              </wp:positionH>
              <wp:positionV relativeFrom="page">
                <wp:posOffset>435888</wp:posOffset>
              </wp:positionV>
              <wp:extent cx="1488440"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8440" cy="170815"/>
                      </a:xfrm>
                      <a:prstGeom prst="rect">
                        <a:avLst/>
                      </a:prstGeom>
                    </wps:spPr>
                    <wps:txbx>
                      <w:txbxContent>
                        <w:p w:rsidR="00812C11" w:rsidRDefault="00812C11">
                          <w:pPr>
                            <w:spacing w:before="18"/>
                            <w:ind w:left="20"/>
                            <w:rPr>
                              <w:rFonts w:ascii="Arial"/>
                              <w:b/>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62.4pt;margin-top:34.3pt;width:117.2pt;height:13.45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" filled="f" stroked="f">
              <v:path arrowok="t"/>
              <v:textbox inset="0,0,0,0">
                <w:txbxContent>
                  <w:p w:rsidR="00812C11" w:rsidRDefault="00812C11">
                    <w:pPr>
                      <w:spacing w:before="18"/>
                      <w:ind w:left="20"/>
                      <w:rPr>
                        <w:rFonts w:ascii="Arial"/>
                        <w:b/>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D2241"/>
    <w:rsid w:val="000F1894"/>
    <w:rsid w:val="00106E7C"/>
    <w:rsid w:val="002547B1"/>
    <w:rsid w:val="002832BC"/>
    <w:rsid w:val="002A1867"/>
    <w:rsid w:val="002B4687"/>
    <w:rsid w:val="0038050E"/>
    <w:rsid w:val="00386DD9"/>
    <w:rsid w:val="00392EAD"/>
    <w:rsid w:val="003D4297"/>
    <w:rsid w:val="00412961"/>
    <w:rsid w:val="00467556"/>
    <w:rsid w:val="004F23E8"/>
    <w:rsid w:val="00536DB7"/>
    <w:rsid w:val="005F38F8"/>
    <w:rsid w:val="00680700"/>
    <w:rsid w:val="00730FE3"/>
    <w:rsid w:val="007A500C"/>
    <w:rsid w:val="007B07D6"/>
    <w:rsid w:val="007B6952"/>
    <w:rsid w:val="00812C11"/>
    <w:rsid w:val="00891CAE"/>
    <w:rsid w:val="008D5AFF"/>
    <w:rsid w:val="00A00217"/>
    <w:rsid w:val="00A00E1C"/>
    <w:rsid w:val="00A13EBC"/>
    <w:rsid w:val="00A56ECE"/>
    <w:rsid w:val="00AA6AC5"/>
    <w:rsid w:val="00AE25DD"/>
    <w:rsid w:val="00C160AC"/>
    <w:rsid w:val="00C7157E"/>
    <w:rsid w:val="00CC49C5"/>
    <w:rsid w:val="00D027CB"/>
    <w:rsid w:val="00D155DB"/>
    <w:rsid w:val="00D23CE5"/>
    <w:rsid w:val="00D869B3"/>
    <w:rsid w:val="00DE0B4C"/>
    <w:rsid w:val="00E348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110BD85"/>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B07D6"/>
    <w:pPr>
      <w:tabs>
        <w:tab w:val="center" w:pos="4419"/>
        <w:tab w:val="right" w:pos="8838"/>
      </w:tabs>
    </w:pPr>
  </w:style>
  <w:style w:type="character" w:customStyle="1" w:styleId="EncabezadoCar">
    <w:name w:val="Encabezado Car"/>
    <w:basedOn w:val="Fuentedeprrafopredeter"/>
    <w:link w:val="Encabezado"/>
    <w:uiPriority w:val="99"/>
    <w:rsid w:val="007B07D6"/>
    <w:rPr>
      <w:rFonts w:ascii="Calibri" w:eastAsia="Calibri" w:hAnsi="Calibri" w:cs="Calibri"/>
      <w:lang w:val="es-ES"/>
    </w:rPr>
  </w:style>
  <w:style w:type="paragraph" w:styleId="Piedepgina">
    <w:name w:val="footer"/>
    <w:basedOn w:val="Normal"/>
    <w:link w:val="PiedepginaCar"/>
    <w:uiPriority w:val="99"/>
    <w:unhideWhenUsed/>
    <w:rsid w:val="007B07D6"/>
    <w:pPr>
      <w:tabs>
        <w:tab w:val="center" w:pos="4419"/>
        <w:tab w:val="right" w:pos="8838"/>
      </w:tabs>
    </w:pPr>
  </w:style>
  <w:style w:type="character" w:customStyle="1" w:styleId="PiedepginaCar">
    <w:name w:val="Pie de página Car"/>
    <w:basedOn w:val="Fuentedeprrafopredeter"/>
    <w:link w:val="Piedepgina"/>
    <w:uiPriority w:val="99"/>
    <w:rsid w:val="007B07D6"/>
    <w:rPr>
      <w:rFonts w:ascii="Calibri" w:eastAsia="Calibri" w:hAnsi="Calibri" w:cs="Calibri"/>
      <w:lang w:val="es-ES"/>
    </w:rPr>
  </w:style>
  <w:style w:type="character" w:styleId="Hipervnculo">
    <w:name w:val="Hyperlink"/>
    <w:basedOn w:val="Fuentedeprrafopredeter"/>
    <w:uiPriority w:val="99"/>
    <w:unhideWhenUsed/>
    <w:rsid w:val="00536DB7"/>
    <w:rPr>
      <w:color w:val="0000FF" w:themeColor="hyperlink"/>
      <w:u w:val="single"/>
    </w:rPr>
  </w:style>
  <w:style w:type="character" w:customStyle="1" w:styleId="TextoindependienteCar">
    <w:name w:val="Texto independiente Car"/>
    <w:basedOn w:val="Fuentedeprrafopredeter"/>
    <w:link w:val="Textoindependiente"/>
    <w:uiPriority w:val="1"/>
    <w:rsid w:val="005F38F8"/>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villenas@providencia.cl" TargetMode="External"/><Relationship Id="rId4" Type="http://schemas.openxmlformats.org/officeDocument/2006/relationships/settings" Target="settings.xml"/><Relationship Id="rId9" Type="http://schemas.openxmlformats.org/officeDocument/2006/relationships/hyperlink" Target="mailto:polette.toro@providencia.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CAC21-446F-439B-A12D-48DE662CA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1101</Words>
  <Characters>6057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Polette Andrea Toro Cea</cp:lastModifiedBy>
  <cp:revision>21</cp:revision>
  <dcterms:created xsi:type="dcterms:W3CDTF">2026-04-17T15:05:00Z</dcterms:created>
  <dcterms:modified xsi:type="dcterms:W3CDTF">2026-07-03T21:48:00Z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