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7FB39" w14:textId="77777777" w:rsidR="00634455" w:rsidRPr="00516696" w:rsidRDefault="00634455" w:rsidP="00CB779B">
      <w:pPr>
        <w:tabs>
          <w:tab w:val="left" w:pos="0"/>
        </w:tabs>
        <w:jc w:val="center"/>
        <w:rPr>
          <w:rFonts w:asciiTheme="majorHAnsi" w:hAnsiTheme="majorHAnsi" w:cstheme="majorHAnsi"/>
        </w:rPr>
      </w:pPr>
    </w:p>
    <w:p w14:paraId="20CD8E14" w14:textId="524DEB33" w:rsidR="00634455" w:rsidRPr="00516696" w:rsidRDefault="00634455" w:rsidP="00CB779B">
      <w:pPr>
        <w:tabs>
          <w:tab w:val="left" w:pos="0"/>
        </w:tabs>
        <w:jc w:val="center"/>
        <w:rPr>
          <w:rFonts w:asciiTheme="majorHAnsi" w:hAnsiTheme="majorHAnsi" w:cstheme="majorHAnsi"/>
          <w:b/>
          <w:u w:val="single"/>
        </w:rPr>
      </w:pPr>
      <w:r w:rsidRPr="00516696">
        <w:rPr>
          <w:rFonts w:asciiTheme="majorHAnsi" w:hAnsiTheme="majorHAnsi" w:cstheme="majorHAnsi"/>
          <w:b/>
          <w:u w:val="single"/>
        </w:rPr>
        <w:t>ANEXO N° 1 SOLICITUD DE COTIZACIÓN</w:t>
      </w:r>
    </w:p>
    <w:p w14:paraId="3C8B8FC7" w14:textId="1A3467DD" w:rsidR="00634455" w:rsidRPr="00B25AED" w:rsidRDefault="00634455" w:rsidP="00CB779B">
      <w:pPr>
        <w:pStyle w:val="Prrafodelista"/>
        <w:numPr>
          <w:ilvl w:val="0"/>
          <w:numId w:val="1"/>
        </w:numPr>
        <w:tabs>
          <w:tab w:val="left" w:pos="0"/>
        </w:tabs>
        <w:spacing w:before="375" w:after="0" w:line="240" w:lineRule="auto"/>
        <w:ind w:left="0" w:firstLine="0"/>
        <w:jc w:val="both"/>
        <w:rPr>
          <w:rFonts w:asciiTheme="majorHAnsi" w:eastAsia="Times New Roman" w:hAnsiTheme="majorHAnsi" w:cstheme="majorHAnsi"/>
          <w:lang w:eastAsia="es-CL"/>
        </w:rPr>
      </w:pPr>
      <w:r w:rsidRPr="00516696">
        <w:rPr>
          <w:rFonts w:asciiTheme="majorHAnsi" w:eastAsia="Times New Roman" w:hAnsiTheme="majorHAnsi" w:cstheme="majorHAnsi"/>
          <w:b/>
          <w:bCs/>
          <w:lang w:eastAsia="es-CL"/>
        </w:rPr>
        <w:t>Nombre de la cotización</w:t>
      </w:r>
      <w:r w:rsidR="00552538">
        <w:rPr>
          <w:rFonts w:asciiTheme="majorHAnsi" w:eastAsia="Times New Roman" w:hAnsiTheme="majorHAnsi" w:cstheme="majorHAnsi"/>
          <w:b/>
          <w:bCs/>
          <w:lang w:eastAsia="es-CL"/>
        </w:rPr>
        <w:t>:</w:t>
      </w:r>
      <w:r w:rsidR="00B25AED">
        <w:rPr>
          <w:rFonts w:asciiTheme="majorHAnsi" w:eastAsia="Times New Roman" w:hAnsiTheme="majorHAnsi" w:cstheme="majorHAnsi"/>
          <w:b/>
          <w:bCs/>
          <w:lang w:eastAsia="es-CL"/>
        </w:rPr>
        <w:t xml:space="preserve"> </w:t>
      </w:r>
      <w:r w:rsidR="00B25AED" w:rsidRPr="00B25AED">
        <w:rPr>
          <w:rFonts w:asciiTheme="majorHAnsi" w:eastAsia="Times New Roman" w:hAnsiTheme="majorHAnsi" w:cstheme="majorHAnsi"/>
          <w:bCs/>
          <w:lang w:eastAsia="es-CL"/>
        </w:rPr>
        <w:t>Adquisición de Firma Electrónica Avan</w:t>
      </w:r>
      <w:r w:rsidR="00B25AED">
        <w:rPr>
          <w:rFonts w:asciiTheme="majorHAnsi" w:eastAsia="Times New Roman" w:hAnsiTheme="majorHAnsi" w:cstheme="majorHAnsi"/>
          <w:bCs/>
          <w:lang w:eastAsia="es-CL"/>
        </w:rPr>
        <w:t xml:space="preserve">zada para funcionarios del </w:t>
      </w:r>
      <w:proofErr w:type="spellStart"/>
      <w:r w:rsidR="00B25AED">
        <w:rPr>
          <w:rFonts w:asciiTheme="majorHAnsi" w:eastAsia="Times New Roman" w:hAnsiTheme="majorHAnsi" w:cstheme="majorHAnsi"/>
          <w:bCs/>
          <w:lang w:eastAsia="es-CL"/>
        </w:rPr>
        <w:t>PNLb</w:t>
      </w:r>
      <w:proofErr w:type="spellEnd"/>
      <w:r w:rsidR="00B25AED">
        <w:rPr>
          <w:rFonts w:asciiTheme="majorHAnsi" w:eastAsia="Times New Roman" w:hAnsiTheme="majorHAnsi" w:cstheme="majorHAnsi"/>
          <w:bCs/>
          <w:lang w:eastAsia="es-CL"/>
        </w:rPr>
        <w:t>, Región de O’Higgins.</w:t>
      </w:r>
    </w:p>
    <w:p w14:paraId="055EF906" w14:textId="77777777" w:rsidR="003E5221" w:rsidRPr="00516696" w:rsidRDefault="003E5221" w:rsidP="00CB779B">
      <w:pPr>
        <w:pStyle w:val="Prrafodelista"/>
        <w:tabs>
          <w:tab w:val="left" w:pos="0"/>
        </w:tabs>
        <w:spacing w:before="375" w:after="0" w:line="240" w:lineRule="auto"/>
        <w:ind w:left="0"/>
        <w:jc w:val="both"/>
        <w:rPr>
          <w:rFonts w:asciiTheme="majorHAnsi" w:eastAsia="Times New Roman" w:hAnsiTheme="majorHAnsi" w:cstheme="majorHAnsi"/>
          <w:bCs/>
          <w:lang w:eastAsia="es-CL"/>
        </w:rPr>
      </w:pPr>
    </w:p>
    <w:p w14:paraId="1229AE10" w14:textId="77777777" w:rsidR="00F77861" w:rsidRPr="00516696" w:rsidRDefault="00F77861" w:rsidP="00CB779B">
      <w:pPr>
        <w:pStyle w:val="Prrafodelista"/>
        <w:tabs>
          <w:tab w:val="left" w:pos="0"/>
        </w:tabs>
        <w:spacing w:before="375" w:after="0" w:line="240" w:lineRule="auto"/>
        <w:ind w:left="0"/>
        <w:jc w:val="both"/>
        <w:rPr>
          <w:rFonts w:asciiTheme="majorHAnsi" w:eastAsia="Times New Roman" w:hAnsiTheme="majorHAnsi" w:cstheme="majorHAnsi"/>
          <w:lang w:eastAsia="es-CL"/>
        </w:rPr>
      </w:pPr>
    </w:p>
    <w:p w14:paraId="64074971" w14:textId="2E5C44B7" w:rsidR="00634455" w:rsidRPr="00B25AED" w:rsidRDefault="00634455" w:rsidP="00CB779B">
      <w:pPr>
        <w:pStyle w:val="Prrafodelista"/>
        <w:numPr>
          <w:ilvl w:val="0"/>
          <w:numId w:val="1"/>
        </w:numPr>
        <w:tabs>
          <w:tab w:val="left" w:pos="0"/>
          <w:tab w:val="left" w:pos="709"/>
        </w:tabs>
        <w:spacing w:after="0" w:line="240" w:lineRule="auto"/>
        <w:ind w:left="0" w:firstLine="0"/>
        <w:jc w:val="both"/>
        <w:rPr>
          <w:rFonts w:asciiTheme="majorHAnsi" w:eastAsia="Times New Roman" w:hAnsiTheme="majorHAnsi" w:cstheme="majorHAnsi"/>
          <w:bCs/>
          <w:lang w:eastAsia="es-CL"/>
        </w:rPr>
      </w:pPr>
      <w:r w:rsidRPr="00516696">
        <w:rPr>
          <w:rFonts w:asciiTheme="majorHAnsi" w:eastAsia="Times New Roman" w:hAnsiTheme="majorHAnsi" w:cstheme="majorHAnsi"/>
          <w:b/>
          <w:bCs/>
          <w:lang w:eastAsia="es-CL"/>
        </w:rPr>
        <w:t>Descripción de la cotización</w:t>
      </w:r>
      <w:r w:rsidR="00B25AED">
        <w:rPr>
          <w:rFonts w:asciiTheme="majorHAnsi" w:eastAsia="Times New Roman" w:hAnsiTheme="majorHAnsi" w:cstheme="majorHAnsi"/>
          <w:b/>
          <w:bCs/>
          <w:lang w:eastAsia="es-CL"/>
        </w:rPr>
        <w:t xml:space="preserve">: </w:t>
      </w:r>
      <w:r w:rsidR="00B25AED" w:rsidRPr="00B25AED">
        <w:rPr>
          <w:rFonts w:asciiTheme="majorHAnsi" w:eastAsia="Times New Roman" w:hAnsiTheme="majorHAnsi" w:cstheme="majorHAnsi"/>
          <w:bCs/>
          <w:lang w:eastAsia="es-CL"/>
        </w:rPr>
        <w:t xml:space="preserve">Se requiere la cotización de Servicios de Firma Electrónica Avanzada para 11 Funcionarios del Servicio Agrícola y ganadero, del </w:t>
      </w:r>
      <w:proofErr w:type="spellStart"/>
      <w:r w:rsidR="00B25AED" w:rsidRPr="00B25AED">
        <w:rPr>
          <w:rFonts w:asciiTheme="majorHAnsi" w:eastAsia="Times New Roman" w:hAnsiTheme="majorHAnsi" w:cstheme="majorHAnsi"/>
          <w:bCs/>
          <w:lang w:eastAsia="es-CL"/>
        </w:rPr>
        <w:t>PNLb</w:t>
      </w:r>
      <w:proofErr w:type="spellEnd"/>
      <w:r w:rsidR="00B25AED" w:rsidRPr="00B25AED">
        <w:rPr>
          <w:rFonts w:asciiTheme="majorHAnsi" w:eastAsia="Times New Roman" w:hAnsiTheme="majorHAnsi" w:cstheme="majorHAnsi"/>
          <w:bCs/>
          <w:lang w:eastAsia="es-CL"/>
        </w:rPr>
        <w:t xml:space="preserve"> región de O’Higgins.</w:t>
      </w:r>
    </w:p>
    <w:p w14:paraId="28D1A764" w14:textId="3A77BE54" w:rsidR="005F1717" w:rsidRPr="00B25AED" w:rsidRDefault="005F1717" w:rsidP="00CB779B">
      <w:pPr>
        <w:pStyle w:val="Prrafodelista"/>
        <w:tabs>
          <w:tab w:val="left" w:pos="0"/>
          <w:tab w:val="left" w:pos="709"/>
        </w:tabs>
        <w:spacing w:after="0" w:line="240" w:lineRule="auto"/>
        <w:ind w:left="0"/>
        <w:jc w:val="both"/>
        <w:rPr>
          <w:rFonts w:asciiTheme="majorHAnsi" w:eastAsia="Times New Roman" w:hAnsiTheme="majorHAnsi" w:cstheme="majorHAnsi"/>
          <w:bCs/>
          <w:lang w:eastAsia="es-CL"/>
        </w:rPr>
      </w:pPr>
    </w:p>
    <w:p w14:paraId="30531381" w14:textId="77777777" w:rsidR="004C15B3" w:rsidRPr="00516696" w:rsidRDefault="004C15B3" w:rsidP="00CB779B">
      <w:pPr>
        <w:pStyle w:val="Prrafodelista"/>
        <w:tabs>
          <w:tab w:val="left" w:pos="0"/>
          <w:tab w:val="left" w:pos="709"/>
        </w:tabs>
        <w:spacing w:after="0" w:line="240" w:lineRule="auto"/>
        <w:ind w:left="0"/>
        <w:jc w:val="both"/>
        <w:rPr>
          <w:rFonts w:asciiTheme="majorHAnsi" w:eastAsia="Times New Roman" w:hAnsiTheme="majorHAnsi" w:cstheme="majorHAnsi"/>
          <w:lang w:eastAsia="es-CL"/>
        </w:rPr>
      </w:pPr>
    </w:p>
    <w:p w14:paraId="086A5802" w14:textId="043952E1" w:rsidR="003022D5" w:rsidRPr="00516696" w:rsidRDefault="00D72DFA" w:rsidP="00CB779B">
      <w:pPr>
        <w:pStyle w:val="Prrafodelista"/>
        <w:numPr>
          <w:ilvl w:val="0"/>
          <w:numId w:val="1"/>
        </w:numPr>
        <w:tabs>
          <w:tab w:val="left" w:pos="0"/>
        </w:tabs>
        <w:spacing w:before="105" w:after="100" w:afterAutospacing="1" w:line="270" w:lineRule="atLeast"/>
        <w:ind w:left="0" w:firstLine="0"/>
        <w:jc w:val="both"/>
        <w:rPr>
          <w:rFonts w:asciiTheme="majorHAnsi" w:eastAsia="Times New Roman" w:hAnsiTheme="majorHAnsi" w:cstheme="majorHAnsi"/>
          <w:b/>
          <w:bCs/>
          <w:lang w:eastAsia="es-CL"/>
        </w:rPr>
      </w:pPr>
      <w:r w:rsidRPr="00516696">
        <w:rPr>
          <w:rFonts w:asciiTheme="majorHAnsi" w:eastAsia="Times New Roman" w:hAnsiTheme="majorHAnsi" w:cstheme="majorHAnsi"/>
          <w:b/>
          <w:bCs/>
          <w:lang w:eastAsia="es-CL"/>
        </w:rPr>
        <w:t>Dirección de entrega</w:t>
      </w:r>
      <w:r w:rsidR="00B25AED">
        <w:rPr>
          <w:rFonts w:asciiTheme="majorHAnsi" w:eastAsia="Times New Roman" w:hAnsiTheme="majorHAnsi" w:cstheme="majorHAnsi"/>
          <w:b/>
          <w:bCs/>
          <w:lang w:eastAsia="es-CL"/>
        </w:rPr>
        <w:t xml:space="preserve">: </w:t>
      </w:r>
      <w:r w:rsidR="00B25AED">
        <w:rPr>
          <w:rFonts w:asciiTheme="majorHAnsi" w:eastAsia="Times New Roman" w:hAnsiTheme="majorHAnsi" w:cstheme="majorHAnsi"/>
          <w:bCs/>
          <w:lang w:eastAsia="es-CL"/>
        </w:rPr>
        <w:t>Avenida Cachapoal N° 330, Rancagua y Calle Chacabuco N° 327, San Fernando.</w:t>
      </w:r>
    </w:p>
    <w:p w14:paraId="110E15E1" w14:textId="77777777" w:rsidR="00D10EEA" w:rsidRPr="00516696" w:rsidRDefault="00D10EEA" w:rsidP="00CB779B">
      <w:pPr>
        <w:pStyle w:val="Prrafodelista"/>
        <w:tabs>
          <w:tab w:val="left" w:pos="0"/>
        </w:tabs>
        <w:spacing w:before="105" w:after="100" w:afterAutospacing="1" w:line="270" w:lineRule="atLeast"/>
        <w:ind w:left="0"/>
        <w:jc w:val="both"/>
        <w:rPr>
          <w:rFonts w:asciiTheme="majorHAnsi" w:eastAsia="Times New Roman" w:hAnsiTheme="majorHAnsi" w:cstheme="majorHAnsi"/>
          <w:b/>
          <w:bCs/>
          <w:lang w:eastAsia="es-CL"/>
        </w:rPr>
      </w:pPr>
    </w:p>
    <w:p w14:paraId="115B209B" w14:textId="77777777" w:rsidR="003022D5" w:rsidRPr="00516696" w:rsidRDefault="003022D5" w:rsidP="00CB779B">
      <w:pPr>
        <w:pStyle w:val="Prrafodelista"/>
        <w:tabs>
          <w:tab w:val="left" w:pos="0"/>
        </w:tabs>
        <w:spacing w:before="105" w:after="100" w:afterAutospacing="1" w:line="270" w:lineRule="atLeast"/>
        <w:ind w:left="0"/>
        <w:jc w:val="both"/>
        <w:rPr>
          <w:rFonts w:asciiTheme="majorHAnsi" w:eastAsia="Times New Roman" w:hAnsiTheme="majorHAnsi" w:cstheme="majorHAnsi"/>
          <w:b/>
          <w:bCs/>
          <w:lang w:eastAsia="es-CL"/>
        </w:rPr>
      </w:pPr>
    </w:p>
    <w:p w14:paraId="0A155A6E" w14:textId="7799652B" w:rsidR="00634455" w:rsidRPr="00516696" w:rsidRDefault="00634455" w:rsidP="00CB779B">
      <w:pPr>
        <w:pStyle w:val="Prrafodelista"/>
        <w:numPr>
          <w:ilvl w:val="0"/>
          <w:numId w:val="1"/>
        </w:numPr>
        <w:tabs>
          <w:tab w:val="left" w:pos="0"/>
        </w:tabs>
        <w:spacing w:after="0" w:line="240" w:lineRule="auto"/>
        <w:ind w:left="0" w:firstLine="0"/>
        <w:jc w:val="both"/>
        <w:rPr>
          <w:rFonts w:asciiTheme="majorHAnsi" w:eastAsia="Times New Roman" w:hAnsiTheme="majorHAnsi" w:cstheme="majorHAnsi"/>
          <w:lang w:eastAsia="es-CL"/>
        </w:rPr>
      </w:pPr>
      <w:r w:rsidRPr="00516696">
        <w:rPr>
          <w:rFonts w:asciiTheme="majorHAnsi" w:eastAsia="Times New Roman" w:hAnsiTheme="majorHAnsi" w:cstheme="majorHAnsi"/>
          <w:b/>
          <w:bCs/>
          <w:lang w:eastAsia="es-CL"/>
        </w:rPr>
        <w:t>Plazo de entrega</w:t>
      </w:r>
      <w:r w:rsidRPr="00516696">
        <w:rPr>
          <w:rFonts w:asciiTheme="majorHAnsi" w:eastAsia="Times New Roman" w:hAnsiTheme="majorHAnsi" w:cstheme="majorHAnsi"/>
          <w:lang w:eastAsia="es-CL"/>
        </w:rPr>
        <w:t> </w:t>
      </w:r>
      <w:r w:rsidR="00B25AED">
        <w:rPr>
          <w:rFonts w:asciiTheme="majorHAnsi" w:eastAsia="Times New Roman" w:hAnsiTheme="majorHAnsi" w:cstheme="majorHAnsi"/>
          <w:lang w:eastAsia="es-CL"/>
        </w:rPr>
        <w:t>2 Días Hábiles.</w:t>
      </w:r>
    </w:p>
    <w:p w14:paraId="76752351" w14:textId="77777777" w:rsidR="004B2230" w:rsidRPr="00516696" w:rsidRDefault="004B2230" w:rsidP="00CB779B">
      <w:pPr>
        <w:tabs>
          <w:tab w:val="left" w:pos="0"/>
        </w:tabs>
        <w:spacing w:after="0" w:line="240" w:lineRule="auto"/>
        <w:jc w:val="both"/>
        <w:rPr>
          <w:rFonts w:asciiTheme="majorHAnsi" w:eastAsia="Times New Roman" w:hAnsiTheme="majorHAnsi" w:cstheme="majorHAnsi"/>
          <w:lang w:eastAsia="es-CL"/>
        </w:rPr>
      </w:pPr>
    </w:p>
    <w:p w14:paraId="1D1BA55A" w14:textId="310962A1" w:rsidR="004B2230" w:rsidRPr="00516696" w:rsidRDefault="004B2230" w:rsidP="00CB779B">
      <w:pPr>
        <w:pStyle w:val="Prrafodelista"/>
        <w:tabs>
          <w:tab w:val="left" w:pos="0"/>
        </w:tabs>
        <w:spacing w:after="0" w:line="240" w:lineRule="auto"/>
        <w:ind w:left="0"/>
        <w:jc w:val="both"/>
        <w:rPr>
          <w:rFonts w:asciiTheme="majorHAnsi" w:eastAsia="Times New Roman" w:hAnsiTheme="majorHAnsi" w:cstheme="majorHAnsi"/>
          <w:lang w:eastAsia="es-CL"/>
        </w:rPr>
      </w:pPr>
      <w:r w:rsidRPr="00516696">
        <w:rPr>
          <w:rFonts w:asciiTheme="majorHAnsi" w:eastAsia="Times New Roman" w:hAnsiTheme="majorHAnsi" w:cstheme="majorHAnsi"/>
          <w:lang w:eastAsia="es-CL"/>
        </w:rPr>
        <w:t xml:space="preserve">El proveedor dispondrá de </w:t>
      </w:r>
      <w:r w:rsidR="00B25AED">
        <w:rPr>
          <w:rFonts w:asciiTheme="majorHAnsi" w:eastAsia="Times New Roman" w:hAnsiTheme="majorHAnsi" w:cstheme="majorHAnsi"/>
          <w:lang w:eastAsia="es-CL"/>
        </w:rPr>
        <w:t>02</w:t>
      </w:r>
      <w:r w:rsidRPr="00516696">
        <w:rPr>
          <w:rFonts w:asciiTheme="majorHAnsi" w:eastAsia="Times New Roman" w:hAnsiTheme="majorHAnsi" w:cstheme="majorHAnsi"/>
          <w:lang w:eastAsia="es-CL"/>
        </w:rPr>
        <w:t xml:space="preserve"> días hábiles como plazo máximo para la entrega de los productos</w:t>
      </w:r>
      <w:r w:rsidR="00BE52A8">
        <w:rPr>
          <w:rFonts w:asciiTheme="majorHAnsi" w:eastAsia="Times New Roman" w:hAnsiTheme="majorHAnsi" w:cstheme="majorHAnsi"/>
          <w:lang w:eastAsia="es-CL"/>
        </w:rPr>
        <w:t>/servicio</w:t>
      </w:r>
      <w:r w:rsidRPr="00516696">
        <w:rPr>
          <w:rFonts w:asciiTheme="majorHAnsi" w:eastAsia="Times New Roman" w:hAnsiTheme="majorHAnsi" w:cstheme="majorHAnsi"/>
          <w:lang w:eastAsia="es-CL"/>
        </w:rPr>
        <w:t>, contados desde la aceptación de la orden de compra.</w:t>
      </w:r>
    </w:p>
    <w:p w14:paraId="4455E12A" w14:textId="1FC4A734" w:rsidR="00426FD8" w:rsidRPr="00516696" w:rsidRDefault="00426FD8" w:rsidP="00CB779B">
      <w:pPr>
        <w:pStyle w:val="Prrafodelista"/>
        <w:tabs>
          <w:tab w:val="left" w:pos="0"/>
        </w:tabs>
        <w:spacing w:after="0" w:line="240" w:lineRule="auto"/>
        <w:ind w:left="0"/>
        <w:jc w:val="both"/>
        <w:rPr>
          <w:rFonts w:asciiTheme="majorHAnsi" w:eastAsia="Times New Roman" w:hAnsiTheme="majorHAnsi" w:cstheme="majorHAnsi"/>
          <w:lang w:eastAsia="es-CL"/>
        </w:rPr>
      </w:pPr>
    </w:p>
    <w:p w14:paraId="1BF8ED9B" w14:textId="77777777" w:rsidR="00264C76" w:rsidRPr="00516696" w:rsidRDefault="00264C76" w:rsidP="00CB779B">
      <w:pPr>
        <w:pStyle w:val="Prrafodelista"/>
        <w:tabs>
          <w:tab w:val="left" w:pos="0"/>
        </w:tabs>
        <w:spacing w:after="0" w:line="240" w:lineRule="auto"/>
        <w:ind w:left="0"/>
        <w:jc w:val="both"/>
        <w:rPr>
          <w:rFonts w:asciiTheme="majorHAnsi" w:eastAsia="Times New Roman" w:hAnsiTheme="majorHAnsi" w:cstheme="majorHAnsi"/>
          <w:lang w:eastAsia="es-CL"/>
        </w:rPr>
      </w:pPr>
    </w:p>
    <w:p w14:paraId="37C018C5" w14:textId="77777777" w:rsidR="00634455" w:rsidRPr="00516696" w:rsidRDefault="00634455" w:rsidP="00CB779B">
      <w:pPr>
        <w:pStyle w:val="Prrafodelista"/>
        <w:numPr>
          <w:ilvl w:val="0"/>
          <w:numId w:val="1"/>
        </w:numPr>
        <w:tabs>
          <w:tab w:val="left" w:pos="0"/>
        </w:tabs>
        <w:ind w:left="0" w:firstLine="0"/>
        <w:jc w:val="both"/>
        <w:rPr>
          <w:rFonts w:asciiTheme="majorHAnsi" w:hAnsiTheme="majorHAnsi" w:cstheme="majorHAnsi"/>
          <w:b/>
          <w:bCs/>
          <w:shd w:val="clear" w:color="auto" w:fill="FFFFFF"/>
        </w:rPr>
      </w:pPr>
      <w:r w:rsidRPr="00516696">
        <w:rPr>
          <w:rFonts w:asciiTheme="majorHAnsi" w:hAnsiTheme="majorHAnsi" w:cstheme="majorHAnsi"/>
          <w:b/>
          <w:shd w:val="clear" w:color="auto" w:fill="FFFFFF"/>
        </w:rPr>
        <w:t>Productos o servicio a cotizar</w:t>
      </w:r>
    </w:p>
    <w:p w14:paraId="5F82FFA7" w14:textId="1F892BDA" w:rsidR="00634455" w:rsidRPr="00516696" w:rsidRDefault="00634455" w:rsidP="00CB779B">
      <w:pPr>
        <w:tabs>
          <w:tab w:val="left" w:pos="0"/>
        </w:tabs>
        <w:jc w:val="both"/>
        <w:rPr>
          <w:rFonts w:asciiTheme="majorHAnsi" w:hAnsiTheme="majorHAnsi" w:cstheme="majorHAnsi"/>
          <w:shd w:val="clear" w:color="auto" w:fill="FFFFFF"/>
        </w:rPr>
      </w:pPr>
    </w:p>
    <w:tbl>
      <w:tblPr>
        <w:tblStyle w:val="Tablaconcuadrcula"/>
        <w:tblW w:w="5000" w:type="pct"/>
        <w:tblLook w:val="04A0" w:firstRow="1" w:lastRow="0" w:firstColumn="1" w:lastColumn="0" w:noHBand="0" w:noVBand="1"/>
      </w:tblPr>
      <w:tblGrid>
        <w:gridCol w:w="4222"/>
        <w:gridCol w:w="2304"/>
        <w:gridCol w:w="2302"/>
      </w:tblGrid>
      <w:tr w:rsidR="004B2230" w:rsidRPr="00516696" w14:paraId="049A92A3" w14:textId="583765C9" w:rsidTr="004B2230">
        <w:trPr>
          <w:trHeight w:val="520"/>
        </w:trPr>
        <w:tc>
          <w:tcPr>
            <w:tcW w:w="2391" w:type="pct"/>
            <w:shd w:val="clear" w:color="auto" w:fill="BDD6EE" w:themeFill="accent1" w:themeFillTint="66"/>
          </w:tcPr>
          <w:p w14:paraId="3F968B73" w14:textId="77777777" w:rsidR="004B2230" w:rsidRPr="00516696" w:rsidRDefault="004B2230" w:rsidP="00CB779B">
            <w:pPr>
              <w:pStyle w:val="Ttulo4"/>
              <w:tabs>
                <w:tab w:val="left" w:pos="0"/>
              </w:tabs>
              <w:spacing w:before="0" w:beforeAutospacing="0" w:line="330" w:lineRule="atLeast"/>
              <w:jc w:val="center"/>
              <w:outlineLvl w:val="3"/>
              <w:rPr>
                <w:rFonts w:asciiTheme="majorHAnsi" w:hAnsiTheme="majorHAnsi" w:cstheme="majorHAnsi"/>
                <w:sz w:val="22"/>
                <w:szCs w:val="22"/>
              </w:rPr>
            </w:pPr>
            <w:r w:rsidRPr="00516696">
              <w:rPr>
                <w:rFonts w:asciiTheme="majorHAnsi" w:hAnsiTheme="majorHAnsi" w:cstheme="majorHAnsi"/>
                <w:sz w:val="22"/>
                <w:szCs w:val="22"/>
              </w:rPr>
              <w:t>Detalle</w:t>
            </w:r>
          </w:p>
        </w:tc>
        <w:tc>
          <w:tcPr>
            <w:tcW w:w="1305" w:type="pct"/>
            <w:shd w:val="clear" w:color="auto" w:fill="BDD6EE" w:themeFill="accent1" w:themeFillTint="66"/>
          </w:tcPr>
          <w:p w14:paraId="0D709631" w14:textId="716F667A" w:rsidR="004B2230" w:rsidRPr="00516696" w:rsidRDefault="004B2230" w:rsidP="00CB779B">
            <w:pPr>
              <w:pStyle w:val="Ttulo4"/>
              <w:tabs>
                <w:tab w:val="left" w:pos="0"/>
              </w:tabs>
              <w:spacing w:before="0" w:beforeAutospacing="0" w:line="330" w:lineRule="atLeast"/>
              <w:jc w:val="center"/>
              <w:outlineLvl w:val="3"/>
              <w:rPr>
                <w:rFonts w:asciiTheme="majorHAnsi" w:hAnsiTheme="majorHAnsi" w:cstheme="majorHAnsi"/>
                <w:sz w:val="22"/>
                <w:szCs w:val="22"/>
              </w:rPr>
            </w:pPr>
            <w:r w:rsidRPr="00516696">
              <w:rPr>
                <w:rFonts w:asciiTheme="majorHAnsi" w:hAnsiTheme="majorHAnsi" w:cstheme="majorHAnsi"/>
                <w:sz w:val="22"/>
                <w:szCs w:val="22"/>
              </w:rPr>
              <w:t>Unidad de medida</w:t>
            </w:r>
            <w:r w:rsidR="00BA5208" w:rsidRPr="00516696">
              <w:rPr>
                <w:rFonts w:asciiTheme="majorHAnsi" w:hAnsiTheme="majorHAnsi" w:cstheme="majorHAnsi"/>
                <w:sz w:val="22"/>
                <w:szCs w:val="22"/>
              </w:rPr>
              <w:t xml:space="preserve"> (litro, HH, kg, Caja)</w:t>
            </w:r>
          </w:p>
        </w:tc>
        <w:tc>
          <w:tcPr>
            <w:tcW w:w="1304" w:type="pct"/>
            <w:shd w:val="clear" w:color="auto" w:fill="BDD6EE" w:themeFill="accent1" w:themeFillTint="66"/>
          </w:tcPr>
          <w:p w14:paraId="6048B8D8" w14:textId="634A29AB" w:rsidR="004B2230" w:rsidRPr="00516696" w:rsidRDefault="004B2230" w:rsidP="00CB779B">
            <w:pPr>
              <w:pStyle w:val="Ttulo4"/>
              <w:tabs>
                <w:tab w:val="left" w:pos="0"/>
              </w:tabs>
              <w:spacing w:before="0" w:beforeAutospacing="0" w:line="330" w:lineRule="atLeast"/>
              <w:jc w:val="center"/>
              <w:outlineLvl w:val="3"/>
              <w:rPr>
                <w:rFonts w:asciiTheme="majorHAnsi" w:hAnsiTheme="majorHAnsi" w:cstheme="majorHAnsi"/>
                <w:sz w:val="22"/>
                <w:szCs w:val="22"/>
              </w:rPr>
            </w:pPr>
            <w:r w:rsidRPr="00516696">
              <w:rPr>
                <w:rFonts w:asciiTheme="majorHAnsi" w:hAnsiTheme="majorHAnsi" w:cstheme="majorHAnsi"/>
                <w:sz w:val="22"/>
                <w:szCs w:val="22"/>
              </w:rPr>
              <w:t>Cantidad</w:t>
            </w:r>
          </w:p>
        </w:tc>
      </w:tr>
      <w:tr w:rsidR="004B2230" w:rsidRPr="00516696" w14:paraId="74D006E8" w14:textId="603F1573" w:rsidTr="004B2230">
        <w:trPr>
          <w:trHeight w:val="742"/>
        </w:trPr>
        <w:tc>
          <w:tcPr>
            <w:tcW w:w="2391" w:type="pct"/>
          </w:tcPr>
          <w:p w14:paraId="3EA727AE" w14:textId="30768639" w:rsidR="004B2230" w:rsidRPr="00516696" w:rsidRDefault="00B25AED" w:rsidP="00CB779B">
            <w:pPr>
              <w:pStyle w:val="Ttulo4"/>
              <w:shd w:val="clear" w:color="auto" w:fill="FFFFFF"/>
              <w:tabs>
                <w:tab w:val="left" w:pos="0"/>
              </w:tabs>
              <w:spacing w:before="0" w:beforeAutospacing="0" w:line="330" w:lineRule="atLeast"/>
              <w:jc w:val="both"/>
              <w:outlineLvl w:val="3"/>
              <w:rPr>
                <w:rFonts w:asciiTheme="majorHAnsi" w:hAnsiTheme="majorHAnsi" w:cstheme="majorHAnsi"/>
                <w:b w:val="0"/>
                <w:sz w:val="22"/>
                <w:szCs w:val="22"/>
              </w:rPr>
            </w:pPr>
            <w:r>
              <w:rPr>
                <w:rFonts w:asciiTheme="majorHAnsi" w:hAnsiTheme="majorHAnsi" w:cstheme="majorHAnsi"/>
                <w:b w:val="0"/>
                <w:sz w:val="22"/>
                <w:szCs w:val="22"/>
              </w:rPr>
              <w:t>Firma Electrónica Avanzada</w:t>
            </w:r>
          </w:p>
        </w:tc>
        <w:tc>
          <w:tcPr>
            <w:tcW w:w="1305" w:type="pct"/>
          </w:tcPr>
          <w:p w14:paraId="2DAA1A39" w14:textId="1BA3EBEE" w:rsidR="004B2230" w:rsidRPr="00516696" w:rsidRDefault="00B25AED" w:rsidP="00CB779B">
            <w:pPr>
              <w:pStyle w:val="Ttulo4"/>
              <w:tabs>
                <w:tab w:val="left" w:pos="0"/>
              </w:tabs>
              <w:spacing w:before="0" w:beforeAutospacing="0" w:line="330" w:lineRule="atLeast"/>
              <w:jc w:val="both"/>
              <w:outlineLvl w:val="3"/>
              <w:rPr>
                <w:rFonts w:asciiTheme="majorHAnsi" w:hAnsiTheme="majorHAnsi" w:cstheme="majorHAnsi"/>
                <w:b w:val="0"/>
                <w:sz w:val="22"/>
                <w:szCs w:val="22"/>
              </w:rPr>
            </w:pPr>
            <w:r>
              <w:rPr>
                <w:rFonts w:asciiTheme="majorHAnsi" w:hAnsiTheme="majorHAnsi" w:cstheme="majorHAnsi"/>
                <w:b w:val="0"/>
                <w:sz w:val="22"/>
                <w:szCs w:val="22"/>
              </w:rPr>
              <w:t>Unidad</w:t>
            </w:r>
            <w:bookmarkStart w:id="0" w:name="_GoBack"/>
            <w:bookmarkEnd w:id="0"/>
          </w:p>
        </w:tc>
        <w:tc>
          <w:tcPr>
            <w:tcW w:w="1304" w:type="pct"/>
          </w:tcPr>
          <w:p w14:paraId="6F26C11B" w14:textId="65A41F0D" w:rsidR="004B2230" w:rsidRPr="00516696" w:rsidRDefault="00B25AED" w:rsidP="00CB779B">
            <w:pPr>
              <w:pStyle w:val="Ttulo4"/>
              <w:tabs>
                <w:tab w:val="left" w:pos="0"/>
              </w:tabs>
              <w:spacing w:before="0" w:beforeAutospacing="0" w:line="330" w:lineRule="atLeast"/>
              <w:jc w:val="both"/>
              <w:outlineLvl w:val="3"/>
              <w:rPr>
                <w:rFonts w:asciiTheme="majorHAnsi" w:hAnsiTheme="majorHAnsi" w:cstheme="majorHAnsi"/>
                <w:b w:val="0"/>
                <w:sz w:val="22"/>
                <w:szCs w:val="22"/>
              </w:rPr>
            </w:pPr>
            <w:r>
              <w:rPr>
                <w:rFonts w:asciiTheme="majorHAnsi" w:hAnsiTheme="majorHAnsi" w:cstheme="majorHAnsi"/>
                <w:b w:val="0"/>
                <w:sz w:val="22"/>
                <w:szCs w:val="22"/>
              </w:rPr>
              <w:t>11</w:t>
            </w:r>
          </w:p>
        </w:tc>
      </w:tr>
      <w:tr w:rsidR="00B25AED" w:rsidRPr="00516696" w14:paraId="1DFD5B8C" w14:textId="7A95D8D0" w:rsidTr="004B2230">
        <w:trPr>
          <w:trHeight w:val="283"/>
        </w:trPr>
        <w:tc>
          <w:tcPr>
            <w:tcW w:w="3696" w:type="pct"/>
            <w:gridSpan w:val="2"/>
          </w:tcPr>
          <w:p w14:paraId="4F2372F1" w14:textId="7A86E765" w:rsidR="00B25AED" w:rsidRPr="00516696" w:rsidRDefault="00B25AED" w:rsidP="00B25AED">
            <w:pPr>
              <w:pStyle w:val="Ttulo4"/>
              <w:tabs>
                <w:tab w:val="left" w:pos="0"/>
                <w:tab w:val="left" w:pos="2964"/>
              </w:tabs>
              <w:spacing w:before="0" w:beforeAutospacing="0" w:line="330" w:lineRule="atLeast"/>
              <w:jc w:val="both"/>
              <w:outlineLvl w:val="3"/>
              <w:rPr>
                <w:rFonts w:asciiTheme="majorHAnsi" w:hAnsiTheme="majorHAnsi" w:cstheme="majorHAnsi"/>
                <w:b w:val="0"/>
                <w:sz w:val="22"/>
                <w:szCs w:val="22"/>
              </w:rPr>
            </w:pPr>
            <w:r>
              <w:rPr>
                <w:rFonts w:asciiTheme="majorHAnsi" w:hAnsiTheme="majorHAnsi" w:cstheme="majorHAnsi"/>
                <w:b w:val="0"/>
                <w:sz w:val="22"/>
                <w:szCs w:val="22"/>
              </w:rPr>
              <w:t>Nota: Se adjunta Listado de Funcionarios solicitantes de la Firma Electrónica Avanzada.</w:t>
            </w:r>
          </w:p>
        </w:tc>
        <w:tc>
          <w:tcPr>
            <w:tcW w:w="1304" w:type="pct"/>
          </w:tcPr>
          <w:p w14:paraId="61AB9321" w14:textId="0F92960E" w:rsidR="00B25AED" w:rsidRPr="00516696" w:rsidRDefault="00B25AED" w:rsidP="00B25AED">
            <w:pPr>
              <w:pStyle w:val="Ttulo4"/>
              <w:tabs>
                <w:tab w:val="left" w:pos="0"/>
                <w:tab w:val="left" w:pos="2964"/>
              </w:tabs>
              <w:spacing w:before="0" w:beforeAutospacing="0" w:line="330" w:lineRule="atLeast"/>
              <w:jc w:val="both"/>
              <w:outlineLvl w:val="3"/>
              <w:rPr>
                <w:rFonts w:asciiTheme="majorHAnsi" w:hAnsiTheme="majorHAnsi" w:cstheme="majorHAnsi"/>
                <w:b w:val="0"/>
                <w:sz w:val="22"/>
                <w:szCs w:val="22"/>
              </w:rPr>
            </w:pPr>
          </w:p>
        </w:tc>
      </w:tr>
    </w:tbl>
    <w:p w14:paraId="0B3B29FA" w14:textId="77777777" w:rsidR="00955846" w:rsidRPr="00516696" w:rsidRDefault="00955846" w:rsidP="00CB779B">
      <w:pPr>
        <w:pStyle w:val="Ttulo4"/>
        <w:shd w:val="clear" w:color="auto" w:fill="FFFFFF"/>
        <w:tabs>
          <w:tab w:val="left" w:pos="0"/>
        </w:tabs>
        <w:spacing w:before="0" w:beforeAutospacing="0" w:line="330" w:lineRule="atLeast"/>
        <w:jc w:val="both"/>
        <w:rPr>
          <w:rFonts w:asciiTheme="majorHAnsi" w:hAnsiTheme="majorHAnsi" w:cstheme="majorHAnsi"/>
          <w:sz w:val="22"/>
          <w:szCs w:val="22"/>
        </w:rPr>
      </w:pPr>
    </w:p>
    <w:p w14:paraId="0D120F94" w14:textId="32D14EF3" w:rsidR="005748BC" w:rsidRPr="00516696" w:rsidRDefault="005748BC" w:rsidP="00CB779B">
      <w:pPr>
        <w:pStyle w:val="Ttulo4"/>
        <w:numPr>
          <w:ilvl w:val="0"/>
          <w:numId w:val="1"/>
        </w:numPr>
        <w:shd w:val="clear" w:color="auto" w:fill="FFFFFF"/>
        <w:tabs>
          <w:tab w:val="left" w:pos="0"/>
        </w:tabs>
        <w:spacing w:before="0" w:beforeAutospacing="0" w:line="330" w:lineRule="atLeast"/>
        <w:ind w:left="0" w:firstLine="0"/>
        <w:jc w:val="both"/>
        <w:rPr>
          <w:rFonts w:asciiTheme="majorHAnsi" w:hAnsiTheme="majorHAnsi" w:cstheme="majorHAnsi"/>
          <w:sz w:val="22"/>
          <w:szCs w:val="22"/>
        </w:rPr>
      </w:pPr>
      <w:r w:rsidRPr="00516696">
        <w:rPr>
          <w:rFonts w:asciiTheme="majorHAnsi" w:hAnsiTheme="majorHAnsi" w:cstheme="majorHAnsi"/>
          <w:sz w:val="22"/>
          <w:szCs w:val="22"/>
        </w:rPr>
        <w:t>Operatoria del contrato</w:t>
      </w:r>
    </w:p>
    <w:p w14:paraId="2E190B35" w14:textId="77777777" w:rsidR="00CB58B1" w:rsidRPr="00CB58B1" w:rsidRDefault="00CB779B" w:rsidP="00CB779B">
      <w:pPr>
        <w:pStyle w:val="Ttulo4"/>
        <w:shd w:val="clear" w:color="auto" w:fill="FFFFFF"/>
        <w:tabs>
          <w:tab w:val="left" w:pos="0"/>
        </w:tabs>
        <w:spacing w:before="0" w:beforeAutospacing="0" w:line="330" w:lineRule="atLeast"/>
        <w:jc w:val="both"/>
        <w:rPr>
          <w:rFonts w:asciiTheme="majorHAnsi" w:hAnsiTheme="majorHAnsi" w:cstheme="majorHAnsi"/>
          <w:b w:val="0"/>
          <w:sz w:val="22"/>
          <w:szCs w:val="22"/>
        </w:rPr>
      </w:pPr>
      <w:r w:rsidRPr="00CB58B1">
        <w:rPr>
          <w:rFonts w:asciiTheme="majorHAnsi" w:hAnsiTheme="majorHAnsi" w:cstheme="majorHAnsi"/>
          <w:b w:val="0"/>
          <w:sz w:val="22"/>
          <w:szCs w:val="22"/>
        </w:rPr>
        <w:t xml:space="preserve">Se emitirá una orden de compra por el total del monto adjudicado. </w:t>
      </w:r>
    </w:p>
    <w:p w14:paraId="2ACBC1AC" w14:textId="1688C19C" w:rsidR="00EA5125" w:rsidRDefault="00CB779B" w:rsidP="00CB779B">
      <w:pPr>
        <w:pStyle w:val="Ttulo4"/>
        <w:shd w:val="clear" w:color="auto" w:fill="FFFFFF"/>
        <w:tabs>
          <w:tab w:val="left" w:pos="0"/>
        </w:tabs>
        <w:spacing w:before="0" w:beforeAutospacing="0" w:line="330" w:lineRule="atLeast"/>
        <w:jc w:val="both"/>
        <w:rPr>
          <w:rFonts w:asciiTheme="majorHAnsi" w:hAnsiTheme="majorHAnsi" w:cstheme="majorHAnsi"/>
          <w:b w:val="0"/>
          <w:sz w:val="22"/>
          <w:szCs w:val="22"/>
        </w:rPr>
      </w:pPr>
      <w:r w:rsidRPr="00CB58B1">
        <w:rPr>
          <w:rFonts w:asciiTheme="majorHAnsi" w:hAnsiTheme="majorHAnsi" w:cstheme="majorHAnsi"/>
          <w:b w:val="0"/>
          <w:sz w:val="22"/>
          <w:szCs w:val="22"/>
        </w:rPr>
        <w:t>La entrega</w:t>
      </w:r>
      <w:r w:rsidR="00CB58B1">
        <w:rPr>
          <w:rFonts w:asciiTheme="majorHAnsi" w:hAnsiTheme="majorHAnsi" w:cstheme="majorHAnsi"/>
          <w:b w:val="0"/>
          <w:sz w:val="22"/>
          <w:szCs w:val="22"/>
        </w:rPr>
        <w:t xml:space="preserve"> será total, (indicar, según corresponda).</w:t>
      </w:r>
    </w:p>
    <w:p w14:paraId="7AF5C949" w14:textId="6838847C" w:rsidR="00CB58B1" w:rsidRPr="00CB58B1" w:rsidRDefault="00BE52A8" w:rsidP="00CB779B">
      <w:pPr>
        <w:pStyle w:val="Ttulo4"/>
        <w:shd w:val="clear" w:color="auto" w:fill="FFFFFF"/>
        <w:tabs>
          <w:tab w:val="left" w:pos="0"/>
        </w:tabs>
        <w:spacing w:before="0" w:beforeAutospacing="0" w:line="330" w:lineRule="atLeast"/>
        <w:jc w:val="both"/>
        <w:rPr>
          <w:rFonts w:asciiTheme="majorHAnsi" w:hAnsiTheme="majorHAnsi" w:cstheme="majorHAnsi"/>
          <w:b w:val="0"/>
          <w:sz w:val="22"/>
          <w:szCs w:val="22"/>
        </w:rPr>
      </w:pPr>
      <w:r>
        <w:rPr>
          <w:rFonts w:asciiTheme="majorHAnsi" w:hAnsiTheme="majorHAnsi" w:cstheme="majorHAnsi"/>
          <w:b w:val="0"/>
          <w:sz w:val="22"/>
          <w:szCs w:val="22"/>
        </w:rPr>
        <w:t>El pago de los productos/</w:t>
      </w:r>
      <w:r w:rsidR="007B1C7C" w:rsidRPr="007B1C7C">
        <w:rPr>
          <w:rFonts w:asciiTheme="majorHAnsi" w:hAnsiTheme="majorHAnsi" w:cstheme="majorHAnsi"/>
          <w:b w:val="0"/>
          <w:sz w:val="22"/>
          <w:szCs w:val="22"/>
        </w:rPr>
        <w:t>servicios contratados se efectuará dentro del plazo de 30 días corridos, contados desde la recepción de la factura o del respectivo instrumento tributario de cobro.</w:t>
      </w:r>
    </w:p>
    <w:p w14:paraId="2A8713DA" w14:textId="15600AC9" w:rsidR="00634455" w:rsidRPr="00516696" w:rsidRDefault="00B712D8"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sz w:val="22"/>
          <w:szCs w:val="22"/>
        </w:rPr>
      </w:pPr>
      <w:r w:rsidRPr="00516696">
        <w:rPr>
          <w:rFonts w:asciiTheme="majorHAnsi" w:hAnsiTheme="majorHAnsi" w:cstheme="majorHAnsi"/>
          <w:sz w:val="22"/>
          <w:szCs w:val="22"/>
        </w:rPr>
        <w:lastRenderedPageBreak/>
        <w:t>Mo</w:t>
      </w:r>
      <w:r w:rsidR="00634455" w:rsidRPr="00516696">
        <w:rPr>
          <w:rFonts w:asciiTheme="majorHAnsi" w:hAnsiTheme="majorHAnsi" w:cstheme="majorHAnsi"/>
          <w:sz w:val="22"/>
          <w:szCs w:val="22"/>
        </w:rPr>
        <w:t>nto total estimado o disponible (IVA incluido) *</w:t>
      </w:r>
      <w:r w:rsidR="00CB779B">
        <w:rPr>
          <w:rFonts w:asciiTheme="majorHAnsi" w:hAnsiTheme="majorHAnsi" w:cstheme="majorHAnsi"/>
          <w:sz w:val="22"/>
          <w:szCs w:val="22"/>
        </w:rPr>
        <w:t xml:space="preserve"> (máximo 100 UTM)</w:t>
      </w:r>
    </w:p>
    <w:p w14:paraId="58DC50A2" w14:textId="6E9CD96B" w:rsidR="005B5EC1" w:rsidRPr="00516696" w:rsidRDefault="005B5EC1" w:rsidP="00CB779B">
      <w:pPr>
        <w:pStyle w:val="Ttulo4"/>
        <w:shd w:val="clear" w:color="auto" w:fill="FFFFFF"/>
        <w:tabs>
          <w:tab w:val="left" w:pos="0"/>
        </w:tabs>
        <w:spacing w:line="330" w:lineRule="atLeast"/>
        <w:jc w:val="both"/>
        <w:rPr>
          <w:rFonts w:asciiTheme="majorHAnsi" w:hAnsiTheme="majorHAnsi" w:cstheme="majorHAnsi"/>
          <w:b w:val="0"/>
          <w:sz w:val="22"/>
          <w:szCs w:val="22"/>
        </w:rPr>
      </w:pPr>
      <w:r w:rsidRPr="00516696">
        <w:rPr>
          <w:rFonts w:asciiTheme="majorHAnsi" w:hAnsiTheme="majorHAnsi" w:cstheme="majorHAnsi"/>
          <w:b w:val="0"/>
          <w:sz w:val="22"/>
          <w:szCs w:val="22"/>
        </w:rPr>
        <w:t>Monto disponible de $</w:t>
      </w:r>
      <w:r w:rsidR="00251070">
        <w:rPr>
          <w:rFonts w:asciiTheme="majorHAnsi" w:hAnsiTheme="majorHAnsi" w:cstheme="majorHAnsi"/>
          <w:b w:val="0"/>
          <w:sz w:val="22"/>
          <w:szCs w:val="22"/>
        </w:rPr>
        <w:t xml:space="preserve"> 400.000</w:t>
      </w:r>
      <w:r w:rsidRPr="00516696">
        <w:rPr>
          <w:rFonts w:asciiTheme="majorHAnsi" w:hAnsiTheme="majorHAnsi" w:cstheme="majorHAnsi"/>
          <w:b w:val="0"/>
          <w:sz w:val="22"/>
          <w:szCs w:val="22"/>
        </w:rPr>
        <w:t xml:space="preserve"> IVA incluido, debe incluir todos los costos asociados, como impuestos, flete, entre otros.</w:t>
      </w:r>
    </w:p>
    <w:p w14:paraId="170E2A8D" w14:textId="1FFAC031" w:rsidR="005B5EC1" w:rsidRPr="00516696" w:rsidRDefault="00CB58B1" w:rsidP="00CB779B">
      <w:pPr>
        <w:pStyle w:val="Ttulo4"/>
        <w:shd w:val="clear" w:color="auto" w:fill="FFFFFF"/>
        <w:tabs>
          <w:tab w:val="left" w:pos="0"/>
        </w:tabs>
        <w:spacing w:line="330" w:lineRule="atLeast"/>
        <w:jc w:val="both"/>
        <w:rPr>
          <w:rFonts w:asciiTheme="majorHAnsi" w:hAnsiTheme="majorHAnsi" w:cstheme="majorHAnsi"/>
          <w:b w:val="0"/>
          <w:sz w:val="22"/>
          <w:szCs w:val="22"/>
        </w:rPr>
      </w:pPr>
      <w:r>
        <w:rPr>
          <w:rFonts w:asciiTheme="majorHAnsi" w:hAnsiTheme="majorHAnsi" w:cstheme="majorHAnsi"/>
          <w:b w:val="0"/>
          <w:sz w:val="22"/>
          <w:szCs w:val="22"/>
        </w:rPr>
        <w:t>En caso de establecer monto disponible, las ofertas</w:t>
      </w:r>
      <w:r w:rsidR="005B5EC1" w:rsidRPr="00516696">
        <w:rPr>
          <w:rFonts w:asciiTheme="majorHAnsi" w:hAnsiTheme="majorHAnsi" w:cstheme="majorHAnsi"/>
          <w:b w:val="0"/>
          <w:sz w:val="22"/>
          <w:szCs w:val="22"/>
        </w:rPr>
        <w:t xml:space="preserve"> que superen</w:t>
      </w:r>
      <w:r>
        <w:rPr>
          <w:rFonts w:asciiTheme="majorHAnsi" w:hAnsiTheme="majorHAnsi" w:cstheme="majorHAnsi"/>
          <w:b w:val="0"/>
          <w:sz w:val="22"/>
          <w:szCs w:val="22"/>
        </w:rPr>
        <w:t xml:space="preserve"> dicho monto, </w:t>
      </w:r>
      <w:r w:rsidR="005B5EC1" w:rsidRPr="00516696">
        <w:rPr>
          <w:rFonts w:asciiTheme="majorHAnsi" w:hAnsiTheme="majorHAnsi" w:cstheme="majorHAnsi"/>
          <w:b w:val="0"/>
          <w:sz w:val="22"/>
          <w:szCs w:val="22"/>
        </w:rPr>
        <w:t>serán descartadas de la etapa de selección de la oferta.</w:t>
      </w:r>
      <w:r>
        <w:rPr>
          <w:rFonts w:asciiTheme="majorHAnsi" w:hAnsiTheme="majorHAnsi" w:cstheme="majorHAnsi"/>
          <w:b w:val="0"/>
          <w:sz w:val="22"/>
          <w:szCs w:val="22"/>
        </w:rPr>
        <w:t xml:space="preserve"> (declaradas inadmisibles)</w:t>
      </w:r>
    </w:p>
    <w:p w14:paraId="5CCCBAD4" w14:textId="23E8544D" w:rsidR="00EA5125" w:rsidRPr="00516696" w:rsidRDefault="00EA5125" w:rsidP="00CB779B">
      <w:pPr>
        <w:pStyle w:val="Ttulo4"/>
        <w:shd w:val="clear" w:color="auto" w:fill="FFFFFF"/>
        <w:tabs>
          <w:tab w:val="left" w:pos="0"/>
        </w:tabs>
        <w:spacing w:line="330" w:lineRule="atLeast"/>
        <w:jc w:val="both"/>
        <w:rPr>
          <w:rFonts w:asciiTheme="majorHAnsi" w:hAnsiTheme="majorHAnsi" w:cstheme="majorHAnsi"/>
          <w:sz w:val="22"/>
          <w:szCs w:val="22"/>
        </w:rPr>
      </w:pPr>
    </w:p>
    <w:p w14:paraId="3753AE94" w14:textId="08F9D611" w:rsidR="009351FB" w:rsidRPr="00516696" w:rsidRDefault="009351FB" w:rsidP="00CB779B">
      <w:pPr>
        <w:pStyle w:val="Ttulo4"/>
        <w:numPr>
          <w:ilvl w:val="0"/>
          <w:numId w:val="1"/>
        </w:numPr>
        <w:shd w:val="clear" w:color="auto" w:fill="FFFFFF"/>
        <w:tabs>
          <w:tab w:val="left" w:pos="0"/>
        </w:tabs>
        <w:spacing w:before="0" w:beforeAutospacing="0" w:line="330" w:lineRule="atLeast"/>
        <w:ind w:left="0" w:firstLine="0"/>
        <w:jc w:val="both"/>
        <w:rPr>
          <w:rFonts w:asciiTheme="majorHAnsi" w:hAnsiTheme="majorHAnsi" w:cstheme="majorHAnsi"/>
          <w:sz w:val="22"/>
          <w:szCs w:val="22"/>
        </w:rPr>
      </w:pPr>
      <w:r w:rsidRPr="00516696">
        <w:rPr>
          <w:rFonts w:asciiTheme="majorHAnsi" w:hAnsiTheme="majorHAnsi" w:cstheme="majorHAnsi"/>
          <w:sz w:val="22"/>
          <w:szCs w:val="22"/>
        </w:rPr>
        <w:t>Duración del contrato</w:t>
      </w:r>
    </w:p>
    <w:p w14:paraId="240C696E" w14:textId="067BC626" w:rsidR="00577888" w:rsidRPr="00516696" w:rsidRDefault="00024CAA" w:rsidP="00CB779B">
      <w:pPr>
        <w:pStyle w:val="Ttulo4"/>
        <w:shd w:val="clear" w:color="auto" w:fill="FFFFFF"/>
        <w:tabs>
          <w:tab w:val="left" w:pos="0"/>
        </w:tabs>
        <w:spacing w:line="330" w:lineRule="atLeast"/>
        <w:jc w:val="both"/>
        <w:rPr>
          <w:rFonts w:asciiTheme="majorHAnsi" w:hAnsiTheme="majorHAnsi" w:cstheme="majorHAnsi"/>
          <w:b w:val="0"/>
          <w:bCs w:val="0"/>
          <w:sz w:val="22"/>
          <w:szCs w:val="22"/>
        </w:rPr>
      </w:pPr>
      <w:r w:rsidRPr="00516696">
        <w:rPr>
          <w:rFonts w:asciiTheme="majorHAnsi" w:hAnsiTheme="majorHAnsi" w:cstheme="majorHAnsi"/>
          <w:b w:val="0"/>
          <w:bCs w:val="0"/>
          <w:sz w:val="22"/>
          <w:szCs w:val="22"/>
        </w:rPr>
        <w:t>El proveedor/</w:t>
      </w:r>
      <w:proofErr w:type="spellStart"/>
      <w:r w:rsidRPr="00516696">
        <w:rPr>
          <w:rFonts w:asciiTheme="majorHAnsi" w:hAnsiTheme="majorHAnsi" w:cstheme="majorHAnsi"/>
          <w:b w:val="0"/>
          <w:bCs w:val="0"/>
          <w:sz w:val="22"/>
          <w:szCs w:val="22"/>
        </w:rPr>
        <w:t>a</w:t>
      </w:r>
      <w:proofErr w:type="spellEnd"/>
      <w:r w:rsidRPr="00516696">
        <w:rPr>
          <w:rFonts w:asciiTheme="majorHAnsi" w:hAnsiTheme="majorHAnsi" w:cstheme="majorHAnsi"/>
          <w:b w:val="0"/>
          <w:bCs w:val="0"/>
          <w:sz w:val="22"/>
          <w:szCs w:val="22"/>
        </w:rPr>
        <w:t xml:space="preserve"> adjudicado/a deberá aceptar la orden de compra en un periodo máximo de 48 horas desde su emisión. </w:t>
      </w:r>
    </w:p>
    <w:p w14:paraId="550EF80F" w14:textId="0FF7F7F3" w:rsidR="00E96DF1" w:rsidRPr="00516696" w:rsidRDefault="00193975" w:rsidP="00CB779B">
      <w:pPr>
        <w:pStyle w:val="Ttulo4"/>
        <w:shd w:val="clear" w:color="auto" w:fill="FFFFFF"/>
        <w:tabs>
          <w:tab w:val="left" w:pos="0"/>
        </w:tabs>
        <w:spacing w:before="0" w:beforeAutospacing="0" w:line="330" w:lineRule="atLeast"/>
        <w:jc w:val="both"/>
        <w:rPr>
          <w:rFonts w:asciiTheme="majorHAnsi" w:hAnsiTheme="majorHAnsi" w:cstheme="majorHAnsi"/>
          <w:b w:val="0"/>
          <w:bCs w:val="0"/>
          <w:sz w:val="22"/>
          <w:szCs w:val="22"/>
        </w:rPr>
      </w:pPr>
      <w:r w:rsidRPr="00516696">
        <w:rPr>
          <w:rFonts w:asciiTheme="majorHAnsi" w:hAnsiTheme="majorHAnsi" w:cstheme="majorHAnsi"/>
          <w:b w:val="0"/>
          <w:bCs w:val="0"/>
          <w:sz w:val="22"/>
          <w:szCs w:val="22"/>
        </w:rPr>
        <w:t xml:space="preserve">El </w:t>
      </w:r>
      <w:r w:rsidR="00CB58B1">
        <w:rPr>
          <w:rFonts w:asciiTheme="majorHAnsi" w:hAnsiTheme="majorHAnsi" w:cstheme="majorHAnsi"/>
          <w:b w:val="0"/>
          <w:bCs w:val="0"/>
          <w:sz w:val="22"/>
          <w:szCs w:val="22"/>
        </w:rPr>
        <w:t>contrato</w:t>
      </w:r>
      <w:r w:rsidRPr="00516696">
        <w:rPr>
          <w:rFonts w:asciiTheme="majorHAnsi" w:hAnsiTheme="majorHAnsi" w:cstheme="majorHAnsi"/>
          <w:b w:val="0"/>
          <w:bCs w:val="0"/>
          <w:sz w:val="22"/>
          <w:szCs w:val="22"/>
        </w:rPr>
        <w:t xml:space="preserve"> tendrá una duración</w:t>
      </w:r>
      <w:r w:rsidR="00797651" w:rsidRPr="00516696">
        <w:rPr>
          <w:rFonts w:asciiTheme="majorHAnsi" w:hAnsiTheme="majorHAnsi" w:cstheme="majorHAnsi"/>
          <w:b w:val="0"/>
          <w:bCs w:val="0"/>
          <w:sz w:val="22"/>
          <w:szCs w:val="22"/>
        </w:rPr>
        <w:t xml:space="preserve"> </w:t>
      </w:r>
      <w:r w:rsidR="00251070" w:rsidRPr="00251070">
        <w:rPr>
          <w:rFonts w:asciiTheme="majorHAnsi" w:hAnsiTheme="majorHAnsi" w:cstheme="majorHAnsi"/>
          <w:bCs w:val="0"/>
          <w:sz w:val="22"/>
          <w:szCs w:val="22"/>
        </w:rPr>
        <w:t>12</w:t>
      </w:r>
      <w:r w:rsidR="00560208" w:rsidRPr="00251070">
        <w:rPr>
          <w:rFonts w:asciiTheme="majorHAnsi" w:hAnsiTheme="majorHAnsi" w:cstheme="majorHAnsi"/>
          <w:sz w:val="22"/>
          <w:szCs w:val="22"/>
        </w:rPr>
        <w:t xml:space="preserve"> </w:t>
      </w:r>
      <w:r w:rsidR="008675E8" w:rsidRPr="00516696">
        <w:rPr>
          <w:rFonts w:asciiTheme="majorHAnsi" w:hAnsiTheme="majorHAnsi" w:cstheme="majorHAnsi"/>
          <w:sz w:val="22"/>
          <w:szCs w:val="22"/>
        </w:rPr>
        <w:t>mese</w:t>
      </w:r>
      <w:r w:rsidR="00797651" w:rsidRPr="00516696">
        <w:rPr>
          <w:rFonts w:asciiTheme="majorHAnsi" w:hAnsiTheme="majorHAnsi" w:cstheme="majorHAnsi"/>
          <w:sz w:val="22"/>
          <w:szCs w:val="22"/>
        </w:rPr>
        <w:t>s, contados desde la aceptación de la orden de compra</w:t>
      </w:r>
      <w:r w:rsidR="00560208" w:rsidRPr="00516696">
        <w:rPr>
          <w:rFonts w:asciiTheme="majorHAnsi" w:hAnsiTheme="majorHAnsi" w:cstheme="majorHAnsi"/>
          <w:b w:val="0"/>
          <w:bCs w:val="0"/>
          <w:sz w:val="22"/>
          <w:szCs w:val="22"/>
        </w:rPr>
        <w:t>.</w:t>
      </w:r>
      <w:r w:rsidRPr="00516696">
        <w:rPr>
          <w:rFonts w:asciiTheme="majorHAnsi" w:hAnsiTheme="majorHAnsi" w:cstheme="majorHAnsi"/>
          <w:b w:val="0"/>
          <w:bCs w:val="0"/>
          <w:sz w:val="22"/>
          <w:szCs w:val="22"/>
        </w:rPr>
        <w:t xml:space="preserve"> Cabe destacar, que </w:t>
      </w:r>
      <w:r w:rsidR="00560208" w:rsidRPr="00516696">
        <w:rPr>
          <w:rFonts w:asciiTheme="majorHAnsi" w:hAnsiTheme="majorHAnsi" w:cstheme="majorHAnsi"/>
          <w:b w:val="0"/>
          <w:bCs w:val="0"/>
          <w:sz w:val="22"/>
          <w:szCs w:val="22"/>
        </w:rPr>
        <w:t>lo</w:t>
      </w:r>
      <w:r w:rsidRPr="00516696">
        <w:rPr>
          <w:rFonts w:asciiTheme="majorHAnsi" w:hAnsiTheme="majorHAnsi" w:cstheme="majorHAnsi"/>
          <w:b w:val="0"/>
          <w:bCs w:val="0"/>
          <w:sz w:val="22"/>
          <w:szCs w:val="22"/>
        </w:rPr>
        <w:t>s</w:t>
      </w:r>
      <w:r w:rsidR="00560208" w:rsidRPr="00516696">
        <w:rPr>
          <w:rFonts w:asciiTheme="majorHAnsi" w:hAnsiTheme="majorHAnsi" w:cstheme="majorHAnsi"/>
          <w:b w:val="0"/>
          <w:bCs w:val="0"/>
          <w:sz w:val="22"/>
          <w:szCs w:val="22"/>
        </w:rPr>
        <w:t xml:space="preserve"> requerimientos</w:t>
      </w:r>
      <w:r w:rsidRPr="00516696">
        <w:rPr>
          <w:rFonts w:asciiTheme="majorHAnsi" w:hAnsiTheme="majorHAnsi" w:cstheme="majorHAnsi"/>
          <w:b w:val="0"/>
          <w:bCs w:val="0"/>
          <w:sz w:val="22"/>
          <w:szCs w:val="22"/>
        </w:rPr>
        <w:t xml:space="preserve"> estarán sujetas a la necesidad del servicio</w:t>
      </w:r>
      <w:r w:rsidR="00560208" w:rsidRPr="00516696">
        <w:rPr>
          <w:rFonts w:asciiTheme="majorHAnsi" w:hAnsiTheme="majorHAnsi" w:cstheme="majorHAnsi"/>
          <w:b w:val="0"/>
          <w:bCs w:val="0"/>
          <w:sz w:val="22"/>
          <w:szCs w:val="22"/>
        </w:rPr>
        <w:t>, por lo que el pago será por lo efectivamente solicitado y ejecutado.</w:t>
      </w:r>
    </w:p>
    <w:p w14:paraId="35A4B012" w14:textId="77777777" w:rsidR="00634455" w:rsidRPr="00516696" w:rsidRDefault="00634455"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sz w:val="22"/>
          <w:szCs w:val="22"/>
          <w:shd w:val="clear" w:color="auto" w:fill="FFFFFF"/>
        </w:rPr>
        <w:t>Otras especificaciones</w:t>
      </w:r>
    </w:p>
    <w:p w14:paraId="0A037258" w14:textId="77777777" w:rsidR="00634455" w:rsidRPr="00516696" w:rsidRDefault="00634455"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Especificar, cuando corresponda:</w:t>
      </w:r>
    </w:p>
    <w:p w14:paraId="41464F3E" w14:textId="1E20343C" w:rsidR="00634455" w:rsidRPr="00516696" w:rsidRDefault="0076395D" w:rsidP="00CB779B">
      <w:pPr>
        <w:pStyle w:val="Ttulo4"/>
        <w:numPr>
          <w:ilvl w:val="0"/>
          <w:numId w:val="2"/>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 xml:space="preserve">Garantía: </w:t>
      </w:r>
    </w:p>
    <w:p w14:paraId="415ADCFB" w14:textId="0B4CC13A" w:rsidR="00634455" w:rsidRPr="00516696" w:rsidRDefault="0076395D" w:rsidP="00CB779B">
      <w:pPr>
        <w:pStyle w:val="Ttulo4"/>
        <w:numPr>
          <w:ilvl w:val="0"/>
          <w:numId w:val="2"/>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 xml:space="preserve">Plazo de Remplazo producto dañado o defectuoso: </w:t>
      </w:r>
    </w:p>
    <w:p w14:paraId="55DC72C2" w14:textId="4F296847" w:rsidR="0076395D" w:rsidRPr="00516696" w:rsidRDefault="0076395D" w:rsidP="00CB779B">
      <w:pPr>
        <w:pStyle w:val="Ttulo4"/>
        <w:numPr>
          <w:ilvl w:val="0"/>
          <w:numId w:val="2"/>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 xml:space="preserve">Responsable recepción: </w:t>
      </w:r>
    </w:p>
    <w:p w14:paraId="438886DD" w14:textId="3B1CA102" w:rsidR="00797651" w:rsidRPr="00516696" w:rsidRDefault="00797651" w:rsidP="00CB779B">
      <w:pPr>
        <w:pStyle w:val="Ttulo4"/>
        <w:numPr>
          <w:ilvl w:val="0"/>
          <w:numId w:val="2"/>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rPr>
        <w:t>Visita a terreno (opcional):</w:t>
      </w:r>
    </w:p>
    <w:p w14:paraId="7B3E50D0" w14:textId="092A50F7" w:rsidR="00067EC3" w:rsidRPr="00516696" w:rsidRDefault="00067EC3" w:rsidP="00CB779B">
      <w:pPr>
        <w:pStyle w:val="Ttulo4"/>
        <w:numPr>
          <w:ilvl w:val="0"/>
          <w:numId w:val="2"/>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rPr>
        <w:t>Otros</w:t>
      </w:r>
    </w:p>
    <w:p w14:paraId="178E2024" w14:textId="09276953" w:rsidR="001E6D3B" w:rsidRPr="00516696" w:rsidRDefault="001E6D3B"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bCs w:val="0"/>
          <w:sz w:val="22"/>
          <w:szCs w:val="22"/>
          <w:shd w:val="clear" w:color="auto" w:fill="FFFFFF"/>
        </w:rPr>
      </w:pPr>
      <w:r w:rsidRPr="00516696">
        <w:rPr>
          <w:rFonts w:asciiTheme="majorHAnsi" w:hAnsiTheme="majorHAnsi" w:cstheme="majorHAnsi"/>
          <w:bCs w:val="0"/>
          <w:sz w:val="22"/>
          <w:szCs w:val="22"/>
          <w:shd w:val="clear" w:color="auto" w:fill="FFFFFF"/>
        </w:rPr>
        <w:t>Criterio de Selección</w:t>
      </w:r>
    </w:p>
    <w:p w14:paraId="2DFCDF2E" w14:textId="6A12CB88" w:rsidR="00422934" w:rsidRPr="00516696" w:rsidRDefault="00422934" w:rsidP="00CB779B">
      <w:pPr>
        <w:pStyle w:val="Ttulo4"/>
        <w:shd w:val="clear" w:color="auto" w:fill="FFFFFF"/>
        <w:tabs>
          <w:tab w:val="left" w:pos="0"/>
        </w:tabs>
        <w:spacing w:line="330" w:lineRule="atLeast"/>
        <w:jc w:val="both"/>
        <w:rPr>
          <w:rFonts w:asciiTheme="majorHAnsi" w:hAnsiTheme="majorHAnsi" w:cstheme="majorHAnsi"/>
          <w:b w:val="0"/>
          <w:bCs w:val="0"/>
          <w:sz w:val="22"/>
          <w:szCs w:val="22"/>
          <w:shd w:val="clear" w:color="auto" w:fill="FFFFFF"/>
        </w:rPr>
      </w:pPr>
      <w:r w:rsidRPr="00516696">
        <w:rPr>
          <w:rFonts w:asciiTheme="majorHAnsi" w:hAnsiTheme="majorHAnsi" w:cstheme="majorHAnsi"/>
          <w:b w:val="0"/>
          <w:bCs w:val="0"/>
          <w:sz w:val="22"/>
          <w:szCs w:val="22"/>
          <w:shd w:val="clear" w:color="auto" w:fill="FFFFFF"/>
        </w:rPr>
        <w:t>Una vez cumplidos los requisitos señalados en punto 5, el criterio para seleccionar será considerando los siguientes factores</w:t>
      </w:r>
      <w:r w:rsidR="00C62DF5">
        <w:rPr>
          <w:rFonts w:asciiTheme="majorHAnsi" w:hAnsiTheme="majorHAnsi" w:cstheme="majorHAnsi"/>
          <w:b w:val="0"/>
          <w:bCs w:val="0"/>
          <w:sz w:val="22"/>
          <w:szCs w:val="22"/>
          <w:shd w:val="clear" w:color="auto" w:fill="FFFFFF"/>
        </w:rPr>
        <w:t>,</w:t>
      </w:r>
      <w:r w:rsidR="00C62DF5" w:rsidRPr="00ED1902">
        <w:rPr>
          <w:rFonts w:asciiTheme="majorHAnsi" w:hAnsiTheme="majorHAnsi" w:cstheme="majorHAnsi"/>
          <w:bCs w:val="0"/>
          <w:sz w:val="22"/>
          <w:szCs w:val="22"/>
          <w:shd w:val="clear" w:color="auto" w:fill="FFFFFF"/>
        </w:rPr>
        <w:t xml:space="preserve"> en </w:t>
      </w:r>
      <w:r w:rsidR="00ED1902">
        <w:rPr>
          <w:rFonts w:asciiTheme="majorHAnsi" w:hAnsiTheme="majorHAnsi" w:cstheme="majorHAnsi"/>
          <w:bCs w:val="0"/>
          <w:sz w:val="22"/>
          <w:szCs w:val="22"/>
          <w:shd w:val="clear" w:color="auto" w:fill="FFFFFF"/>
        </w:rPr>
        <w:t xml:space="preserve">el siguiente </w:t>
      </w:r>
      <w:r w:rsidR="00C62DF5" w:rsidRPr="00ED1902">
        <w:rPr>
          <w:rFonts w:asciiTheme="majorHAnsi" w:hAnsiTheme="majorHAnsi" w:cstheme="majorHAnsi"/>
          <w:bCs w:val="0"/>
          <w:sz w:val="22"/>
          <w:szCs w:val="22"/>
          <w:shd w:val="clear" w:color="auto" w:fill="FFFFFF"/>
        </w:rPr>
        <w:t>orden de prelación.</w:t>
      </w:r>
    </w:p>
    <w:p w14:paraId="265D5698" w14:textId="52CB840F" w:rsidR="00797651" w:rsidRPr="00516696" w:rsidRDefault="00797651" w:rsidP="00CB779B">
      <w:pPr>
        <w:pStyle w:val="Ttulo4"/>
        <w:shd w:val="clear" w:color="auto" w:fill="FFFFFF"/>
        <w:tabs>
          <w:tab w:val="left" w:pos="0"/>
        </w:tabs>
        <w:spacing w:line="330" w:lineRule="atLeast"/>
        <w:jc w:val="both"/>
        <w:rPr>
          <w:rFonts w:asciiTheme="majorHAnsi" w:hAnsiTheme="majorHAnsi" w:cstheme="majorHAnsi"/>
          <w:sz w:val="22"/>
          <w:szCs w:val="22"/>
          <w:shd w:val="clear" w:color="auto" w:fill="FFFFFF"/>
        </w:rPr>
      </w:pPr>
      <w:r w:rsidRPr="00251070">
        <w:rPr>
          <w:rFonts w:asciiTheme="majorHAnsi" w:hAnsiTheme="majorHAnsi" w:cstheme="majorHAnsi"/>
          <w:sz w:val="22"/>
          <w:szCs w:val="22"/>
          <w:shd w:val="clear" w:color="auto" w:fill="FFFFFF"/>
        </w:rPr>
        <w:t>Sugeridos</w:t>
      </w:r>
      <w:r w:rsidR="00DC1273" w:rsidRPr="00251070">
        <w:rPr>
          <w:rFonts w:asciiTheme="majorHAnsi" w:hAnsiTheme="majorHAnsi" w:cstheme="majorHAnsi"/>
          <w:sz w:val="22"/>
          <w:szCs w:val="22"/>
          <w:shd w:val="clear" w:color="auto" w:fill="FFFFFF"/>
        </w:rPr>
        <w:t>,</w:t>
      </w:r>
    </w:p>
    <w:p w14:paraId="03701C5D" w14:textId="599D1BBD" w:rsidR="003B4A39" w:rsidRDefault="001E6D3B" w:rsidP="00CB779B">
      <w:pPr>
        <w:pStyle w:val="Ttulo4"/>
        <w:numPr>
          <w:ilvl w:val="0"/>
          <w:numId w:val="13"/>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Precio</w:t>
      </w:r>
    </w:p>
    <w:p w14:paraId="7B3E0756" w14:textId="52ED5A76" w:rsidR="00516696" w:rsidRDefault="00516696" w:rsidP="00CB779B">
      <w:pPr>
        <w:pStyle w:val="Ttulo4"/>
        <w:numPr>
          <w:ilvl w:val="0"/>
          <w:numId w:val="13"/>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Pr>
          <w:rFonts w:asciiTheme="majorHAnsi" w:hAnsiTheme="majorHAnsi" w:cstheme="majorHAnsi"/>
          <w:b w:val="0"/>
          <w:sz w:val="22"/>
          <w:szCs w:val="22"/>
          <w:shd w:val="clear" w:color="auto" w:fill="FFFFFF"/>
        </w:rPr>
        <w:t>Plazo de entrega</w:t>
      </w:r>
    </w:p>
    <w:p w14:paraId="76B43D8D" w14:textId="2F8B83D2" w:rsidR="00516696" w:rsidRPr="00516696" w:rsidRDefault="00516696" w:rsidP="00CB779B">
      <w:pPr>
        <w:pStyle w:val="Ttulo4"/>
        <w:numPr>
          <w:ilvl w:val="0"/>
          <w:numId w:val="13"/>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Pr>
          <w:rFonts w:asciiTheme="majorHAnsi" w:hAnsiTheme="majorHAnsi" w:cstheme="majorHAnsi"/>
          <w:b w:val="0"/>
          <w:sz w:val="22"/>
          <w:szCs w:val="22"/>
          <w:shd w:val="clear" w:color="auto" w:fill="FFFFFF"/>
        </w:rPr>
        <w:t>Garantía técnica</w:t>
      </w:r>
    </w:p>
    <w:p w14:paraId="612DB2F2" w14:textId="4AA0C0F8" w:rsidR="00B67884" w:rsidRPr="00516696" w:rsidRDefault="00B67884" w:rsidP="00CB779B">
      <w:pPr>
        <w:pStyle w:val="Ttulo4"/>
        <w:numPr>
          <w:ilvl w:val="0"/>
          <w:numId w:val="13"/>
        </w:numPr>
        <w:shd w:val="clear" w:color="auto" w:fill="FFFFFF"/>
        <w:tabs>
          <w:tab w:val="left" w:pos="0"/>
        </w:tabs>
        <w:spacing w:line="330" w:lineRule="atLeast"/>
        <w:ind w:left="0" w:firstLine="0"/>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lastRenderedPageBreak/>
        <w:t>Sustentabilidad (</w:t>
      </w:r>
      <w:r w:rsidR="00155F36" w:rsidRPr="00516696">
        <w:rPr>
          <w:rFonts w:asciiTheme="majorHAnsi" w:hAnsiTheme="majorHAnsi" w:cstheme="majorHAnsi"/>
          <w:b w:val="0"/>
          <w:sz w:val="22"/>
          <w:szCs w:val="22"/>
          <w:shd w:val="clear" w:color="auto" w:fill="FFFFFF"/>
        </w:rPr>
        <w:t xml:space="preserve">cuenta con práctica para impulsar el acceso de empresas de economía social, o que promuevan la igualdad de género o los liderazgos de mujeres dentro de su estructura organizacional o que impulsen la participación de grupos </w:t>
      </w:r>
      <w:proofErr w:type="spellStart"/>
      <w:r w:rsidR="00155F36" w:rsidRPr="00516696">
        <w:rPr>
          <w:rFonts w:asciiTheme="majorHAnsi" w:hAnsiTheme="majorHAnsi" w:cstheme="majorHAnsi"/>
          <w:b w:val="0"/>
          <w:sz w:val="22"/>
          <w:szCs w:val="22"/>
          <w:shd w:val="clear" w:color="auto" w:fill="FFFFFF"/>
        </w:rPr>
        <w:t>subrepresentados</w:t>
      </w:r>
      <w:proofErr w:type="spellEnd"/>
      <w:r w:rsidR="00155F36" w:rsidRPr="00516696">
        <w:rPr>
          <w:rFonts w:asciiTheme="majorHAnsi" w:hAnsiTheme="majorHAnsi" w:cstheme="majorHAnsi"/>
          <w:b w:val="0"/>
          <w:sz w:val="22"/>
          <w:szCs w:val="22"/>
          <w:shd w:val="clear" w:color="auto" w:fill="FFFFFF"/>
        </w:rPr>
        <w:t xml:space="preserve"> en la economía nacional</w:t>
      </w:r>
      <w:r w:rsidR="00E47A09" w:rsidRPr="00516696">
        <w:rPr>
          <w:rFonts w:asciiTheme="majorHAnsi" w:hAnsiTheme="majorHAnsi" w:cstheme="majorHAnsi"/>
          <w:b w:val="0"/>
          <w:sz w:val="22"/>
          <w:szCs w:val="22"/>
          <w:shd w:val="clear" w:color="auto" w:fill="FFFFFF"/>
        </w:rPr>
        <w:t>. Debe adjuntar documento)</w:t>
      </w:r>
    </w:p>
    <w:p w14:paraId="50BF2739" w14:textId="473FAAE0" w:rsidR="001E6D3B" w:rsidRPr="00516696" w:rsidRDefault="00FE6A3E"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bCs w:val="0"/>
          <w:sz w:val="22"/>
          <w:szCs w:val="22"/>
          <w:shd w:val="clear" w:color="auto" w:fill="FFFFFF"/>
        </w:rPr>
      </w:pPr>
      <w:r w:rsidRPr="00516696">
        <w:rPr>
          <w:rFonts w:asciiTheme="majorHAnsi" w:hAnsiTheme="majorHAnsi" w:cstheme="majorHAnsi"/>
          <w:bCs w:val="0"/>
          <w:sz w:val="22"/>
          <w:szCs w:val="22"/>
          <w:shd w:val="clear" w:color="auto" w:fill="FFFFFF"/>
        </w:rPr>
        <w:t>Multas</w:t>
      </w:r>
      <w:r w:rsidR="00761E60" w:rsidRPr="00516696">
        <w:rPr>
          <w:rFonts w:asciiTheme="majorHAnsi" w:hAnsiTheme="majorHAnsi" w:cstheme="majorHAnsi"/>
          <w:bCs w:val="0"/>
          <w:sz w:val="22"/>
          <w:szCs w:val="22"/>
          <w:shd w:val="clear" w:color="auto" w:fill="FFFFFF"/>
        </w:rPr>
        <w:t xml:space="preserve"> por retrasos</w:t>
      </w:r>
    </w:p>
    <w:p w14:paraId="22919D7B" w14:textId="5B0613F5" w:rsidR="0007304F" w:rsidRPr="00516696" w:rsidRDefault="000D3B64"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 xml:space="preserve">El SAG aplicará una multa diaria de un </w:t>
      </w:r>
      <w:r w:rsidR="0007304F" w:rsidRPr="00516696">
        <w:rPr>
          <w:rFonts w:asciiTheme="majorHAnsi" w:hAnsiTheme="majorHAnsi" w:cstheme="majorHAnsi"/>
          <w:b w:val="0"/>
          <w:sz w:val="22"/>
          <w:szCs w:val="22"/>
          <w:shd w:val="clear" w:color="auto" w:fill="FFFFFF"/>
        </w:rPr>
        <w:t>1</w:t>
      </w:r>
      <w:r w:rsidRPr="00516696">
        <w:rPr>
          <w:rFonts w:asciiTheme="majorHAnsi" w:hAnsiTheme="majorHAnsi" w:cstheme="majorHAnsi"/>
          <w:b w:val="0"/>
          <w:sz w:val="22"/>
          <w:szCs w:val="22"/>
          <w:shd w:val="clear" w:color="auto" w:fill="FFFFFF"/>
        </w:rPr>
        <w:t>%, sobre el valor neto del</w:t>
      </w:r>
      <w:r w:rsidR="00797651" w:rsidRPr="00516696">
        <w:rPr>
          <w:rFonts w:asciiTheme="majorHAnsi" w:hAnsiTheme="majorHAnsi" w:cstheme="majorHAnsi"/>
          <w:b w:val="0"/>
          <w:sz w:val="22"/>
          <w:szCs w:val="22"/>
          <w:shd w:val="clear" w:color="auto" w:fill="FFFFFF"/>
        </w:rPr>
        <w:t xml:space="preserve"> producto/servicio</w:t>
      </w:r>
      <w:r w:rsidRPr="00516696">
        <w:rPr>
          <w:rFonts w:asciiTheme="majorHAnsi" w:hAnsiTheme="majorHAnsi" w:cstheme="majorHAnsi"/>
          <w:b w:val="0"/>
          <w:sz w:val="22"/>
          <w:szCs w:val="22"/>
          <w:shd w:val="clear" w:color="auto" w:fill="FFFFFF"/>
        </w:rPr>
        <w:t xml:space="preserve"> atrasado, que se calculará por cada día hábil de atraso en la entrega del servicio</w:t>
      </w:r>
      <w:r w:rsidR="00797651" w:rsidRPr="00516696">
        <w:rPr>
          <w:rFonts w:asciiTheme="majorHAnsi" w:hAnsiTheme="majorHAnsi" w:cstheme="majorHAnsi"/>
          <w:b w:val="0"/>
          <w:sz w:val="22"/>
          <w:szCs w:val="22"/>
          <w:shd w:val="clear" w:color="auto" w:fill="FFFFFF"/>
        </w:rPr>
        <w:t>/producto</w:t>
      </w:r>
      <w:r w:rsidRPr="00516696">
        <w:rPr>
          <w:rFonts w:asciiTheme="majorHAnsi" w:hAnsiTheme="majorHAnsi" w:cstheme="majorHAnsi"/>
          <w:b w:val="0"/>
          <w:sz w:val="22"/>
          <w:szCs w:val="22"/>
          <w:shd w:val="clear" w:color="auto" w:fill="FFFFFF"/>
        </w:rPr>
        <w:t xml:space="preserve">, por causa imputable al proveedor, contado desde el día hábil siguiente al vencimiento del plazo de entrega ofertado o comprometido por el proveedor. </w:t>
      </w:r>
    </w:p>
    <w:p w14:paraId="191CB375" w14:textId="77777777" w:rsidR="00445811" w:rsidRPr="00516696" w:rsidRDefault="000D3B64"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 xml:space="preserve">Previo a la aplicación de multa, la Unidad Usuaria Solicitante del SAG comunicará al proveedor del atraso en que incurrió, mediante correo electrónico, a fin de que éste, en un plazo no superior a 5 días hábiles, contados desde efectuada dicha comunicación, manifieste sus descargos en relación al eventual incumplimiento y cobro de multa. Lo anterior, en atención al Principio de </w:t>
      </w:r>
      <w:proofErr w:type="spellStart"/>
      <w:r w:rsidRPr="00516696">
        <w:rPr>
          <w:rFonts w:asciiTheme="majorHAnsi" w:hAnsiTheme="majorHAnsi" w:cstheme="majorHAnsi"/>
          <w:b w:val="0"/>
          <w:sz w:val="22"/>
          <w:szCs w:val="22"/>
          <w:shd w:val="clear" w:color="auto" w:fill="FFFFFF"/>
        </w:rPr>
        <w:t>Contradictoriedad</w:t>
      </w:r>
      <w:proofErr w:type="spellEnd"/>
      <w:r w:rsidRPr="00516696">
        <w:rPr>
          <w:rFonts w:asciiTheme="majorHAnsi" w:hAnsiTheme="majorHAnsi" w:cstheme="majorHAnsi"/>
          <w:b w:val="0"/>
          <w:sz w:val="22"/>
          <w:szCs w:val="22"/>
          <w:shd w:val="clear" w:color="auto" w:fill="FFFFFF"/>
        </w:rPr>
        <w:t>, establecido en el artículo 10° de la Ley N° 19.880, de Bases de Procedimientos Administrativos que rigen los Actos de los Órganos de la Administración del Estado. Recibidos y analizados los descargos y en caso de decidir la aplicación de multa, el Servicio Agrícola y Ganadero emitirá una Resolución al respecto, la cual será notificada por escrito al adjudicatario, quien podrá reclamar de su aplicación al SAG dentro de los 5 días hábiles contados desde la notificación. El SAG resolverá la reclamación presentada, acogiendo los fundamentos dados por el adjudicatario o bien, la rechazará confirmando la multa respectiva.</w:t>
      </w:r>
    </w:p>
    <w:p w14:paraId="2879E7C6" w14:textId="54442834" w:rsidR="00EA6BED" w:rsidRPr="00516696" w:rsidRDefault="000D3B64"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 xml:space="preserve"> La aplicación de la multa se deducirá de la factura comercial o de la garantía vigente, según corresponda. Con todo, las multas estarán sujetas a un tope o monto máximo para su cobro, el que no podrá exceder el </w:t>
      </w:r>
      <w:r w:rsidR="00761E60" w:rsidRPr="00516696">
        <w:rPr>
          <w:rFonts w:asciiTheme="majorHAnsi" w:hAnsiTheme="majorHAnsi" w:cstheme="majorHAnsi"/>
          <w:b w:val="0"/>
          <w:sz w:val="22"/>
          <w:szCs w:val="22"/>
          <w:shd w:val="clear" w:color="auto" w:fill="FFFFFF"/>
        </w:rPr>
        <w:t>3</w:t>
      </w:r>
      <w:r w:rsidRPr="00516696">
        <w:rPr>
          <w:rFonts w:asciiTheme="majorHAnsi" w:hAnsiTheme="majorHAnsi" w:cstheme="majorHAnsi"/>
          <w:b w:val="0"/>
          <w:sz w:val="22"/>
          <w:szCs w:val="22"/>
          <w:shd w:val="clear" w:color="auto" w:fill="FFFFFF"/>
        </w:rPr>
        <w:t xml:space="preserve">0% del </w:t>
      </w:r>
      <w:r w:rsidR="00445811" w:rsidRPr="00516696">
        <w:rPr>
          <w:rFonts w:asciiTheme="majorHAnsi" w:hAnsiTheme="majorHAnsi" w:cstheme="majorHAnsi"/>
          <w:b w:val="0"/>
          <w:sz w:val="22"/>
          <w:szCs w:val="22"/>
          <w:shd w:val="clear" w:color="auto" w:fill="FFFFFF"/>
        </w:rPr>
        <w:t>precio total del contrato</w:t>
      </w:r>
      <w:r w:rsidRPr="00516696">
        <w:rPr>
          <w:rFonts w:asciiTheme="majorHAnsi" w:hAnsiTheme="majorHAnsi" w:cstheme="majorHAnsi"/>
          <w:b w:val="0"/>
          <w:sz w:val="22"/>
          <w:szCs w:val="22"/>
          <w:shd w:val="clear" w:color="auto" w:fill="FFFFFF"/>
        </w:rPr>
        <w:t xml:space="preserve">. En contra de la Resolución que aplique la multa procederán los recursos que al efecto contempla la Ley N°19.880 sobre procedimiento administrativo. </w:t>
      </w:r>
    </w:p>
    <w:p w14:paraId="1D179497" w14:textId="77777777" w:rsidR="00EA6BED" w:rsidRPr="00516696" w:rsidRDefault="000D3B64" w:rsidP="00CB779B">
      <w:pPr>
        <w:pStyle w:val="Ttulo4"/>
        <w:numPr>
          <w:ilvl w:val="0"/>
          <w:numId w:val="1"/>
        </w:numPr>
        <w:shd w:val="clear" w:color="auto" w:fill="FFFFFF"/>
        <w:tabs>
          <w:tab w:val="left" w:pos="0"/>
        </w:tabs>
        <w:spacing w:line="330" w:lineRule="atLeast"/>
        <w:ind w:left="0" w:firstLine="0"/>
        <w:jc w:val="both"/>
        <w:rPr>
          <w:rFonts w:asciiTheme="majorHAnsi" w:hAnsiTheme="majorHAnsi" w:cstheme="majorHAnsi"/>
          <w:bCs w:val="0"/>
          <w:sz w:val="22"/>
          <w:szCs w:val="22"/>
          <w:shd w:val="clear" w:color="auto" w:fill="FFFFFF"/>
        </w:rPr>
      </w:pPr>
      <w:r w:rsidRPr="00516696">
        <w:rPr>
          <w:rFonts w:asciiTheme="majorHAnsi" w:hAnsiTheme="majorHAnsi" w:cstheme="majorHAnsi"/>
          <w:bCs w:val="0"/>
          <w:sz w:val="22"/>
          <w:szCs w:val="22"/>
          <w:shd w:val="clear" w:color="auto" w:fill="FFFFFF"/>
        </w:rPr>
        <w:t>Término anticipado del contrato</w:t>
      </w:r>
    </w:p>
    <w:p w14:paraId="43E74C2B" w14:textId="0EF9441F" w:rsidR="003B4A39" w:rsidRDefault="00EA6BED"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516696">
        <w:rPr>
          <w:rFonts w:asciiTheme="majorHAnsi" w:hAnsiTheme="majorHAnsi" w:cstheme="majorHAnsi"/>
          <w:b w:val="0"/>
          <w:sz w:val="22"/>
          <w:szCs w:val="22"/>
          <w:shd w:val="clear" w:color="auto" w:fill="FFFFFF"/>
        </w:rPr>
        <w:t>De acuerdo a los términos de la Ley 19.886 y de su Reglamento N° 661/2024.</w:t>
      </w:r>
    </w:p>
    <w:p w14:paraId="4E64C961" w14:textId="4D6AE87E"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El Servicio Agrícola y Ganadero podrá poner término anticipado al contrato y, consecuencialmente, dejar sin efecto las órdenes de compra emitidas, sin necesidad de notificación judicial ni requerimiento previo de ninguna especie en los casos previstos por el artículo 130 del Reglamento de la Ley de Compras. Asimismo, el Servicio Agrícola y Ganadero podrá terminar anticipadamente el contrato en la hipótesis prevista en el artículo 4 inc</w:t>
      </w:r>
      <w:r w:rsidR="00ED1902">
        <w:rPr>
          <w:rFonts w:asciiTheme="majorHAnsi" w:hAnsiTheme="majorHAnsi" w:cstheme="majorHAnsi"/>
          <w:b w:val="0"/>
          <w:sz w:val="22"/>
          <w:szCs w:val="22"/>
          <w:shd w:val="clear" w:color="auto" w:fill="FFFFFF"/>
        </w:rPr>
        <w:t>iso 2 de la Ley recién señalada.</w:t>
      </w:r>
    </w:p>
    <w:p w14:paraId="73973DC7" w14:textId="3E0C8F30"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lastRenderedPageBreak/>
        <w:t>Los casos previstos en el artículo 130 del Reglamento de la Ley de Compras son:</w:t>
      </w:r>
    </w:p>
    <w:p w14:paraId="0C29E59F" w14:textId="77777777"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1. La muerte o incapacidad sobreviniente de la persona natural, o la extinción de la personalidad jurídica de la sociedad contratista.</w:t>
      </w:r>
    </w:p>
    <w:p w14:paraId="3E5AAEA6" w14:textId="77777777"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p>
    <w:p w14:paraId="48624BC3" w14:textId="16855D18"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 xml:space="preserve">2. La </w:t>
      </w:r>
      <w:proofErr w:type="spellStart"/>
      <w:r w:rsidRPr="00C50F6A">
        <w:rPr>
          <w:rFonts w:asciiTheme="majorHAnsi" w:hAnsiTheme="majorHAnsi" w:cstheme="majorHAnsi"/>
          <w:b w:val="0"/>
          <w:sz w:val="22"/>
          <w:szCs w:val="22"/>
          <w:shd w:val="clear" w:color="auto" w:fill="FFFFFF"/>
        </w:rPr>
        <w:t>resciliación</w:t>
      </w:r>
      <w:proofErr w:type="spellEnd"/>
      <w:r w:rsidRPr="00C50F6A">
        <w:rPr>
          <w:rFonts w:asciiTheme="majorHAnsi" w:hAnsiTheme="majorHAnsi" w:cstheme="majorHAnsi"/>
          <w:b w:val="0"/>
          <w:sz w:val="22"/>
          <w:szCs w:val="22"/>
          <w:shd w:val="clear" w:color="auto" w:fill="FFFFFF"/>
        </w:rPr>
        <w:t xml:space="preserve"> o mutuo acuerdo entre las partes, siempre que el Proveedor no se encuentre en mora de cumplir sus obligaciones.</w:t>
      </w:r>
    </w:p>
    <w:p w14:paraId="16399445" w14:textId="27E443F9"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3. El incumplimiento grave de las obligaciones contraídas por el proveedo</w:t>
      </w:r>
      <w:r w:rsidR="00C62DF5">
        <w:rPr>
          <w:rFonts w:asciiTheme="majorHAnsi" w:hAnsiTheme="majorHAnsi" w:cstheme="majorHAnsi"/>
          <w:b w:val="0"/>
          <w:sz w:val="22"/>
          <w:szCs w:val="22"/>
          <w:shd w:val="clear" w:color="auto" w:fill="FFFFFF"/>
        </w:rPr>
        <w:t xml:space="preserve">r. </w:t>
      </w:r>
      <w:r w:rsidR="00C62DF5" w:rsidRPr="00C62DF5">
        <w:rPr>
          <w:rFonts w:asciiTheme="majorHAnsi" w:hAnsiTheme="majorHAnsi" w:cstheme="majorHAnsi"/>
          <w:b w:val="0"/>
          <w:sz w:val="22"/>
          <w:szCs w:val="22"/>
          <w:shd w:val="clear" w:color="auto" w:fill="FFFFFF"/>
        </w:rPr>
        <w:t>Se entenderá por incumplimiento grave la no ejecución o ejecución parcial por parte del adjudicatario de las obligacio</w:t>
      </w:r>
      <w:r w:rsidR="00C62DF5">
        <w:rPr>
          <w:rFonts w:asciiTheme="majorHAnsi" w:hAnsiTheme="majorHAnsi" w:cstheme="majorHAnsi"/>
          <w:b w:val="0"/>
          <w:sz w:val="22"/>
          <w:szCs w:val="22"/>
          <w:shd w:val="clear" w:color="auto" w:fill="FFFFFF"/>
        </w:rPr>
        <w:t>nes contractuales descritas en el presente requerimiento</w:t>
      </w:r>
      <w:r w:rsidR="00C62DF5" w:rsidRPr="00C62DF5">
        <w:rPr>
          <w:rFonts w:asciiTheme="majorHAnsi" w:hAnsiTheme="majorHAnsi" w:cstheme="majorHAnsi"/>
          <w:b w:val="0"/>
          <w:sz w:val="22"/>
          <w:szCs w:val="22"/>
          <w:shd w:val="clear" w:color="auto" w:fill="FFFFFF"/>
        </w:rPr>
        <w:t>, sin que exista alguna causal que le exima de responsabilidad, y cuando dicho incumplimiento genere a la entidad contratante perjuicio en el cumplimiento de sus funciones.</w:t>
      </w:r>
    </w:p>
    <w:p w14:paraId="41B4624E" w14:textId="1D73897F"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4. El estado de notoria insolvencia del contratante, a menos que se mejoren las cauciones entregadas o las existentes sean suficientes para garantizar el cumplimiento del contrato.</w:t>
      </w:r>
    </w:p>
    <w:p w14:paraId="759A84DE" w14:textId="51149881"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5. La imposibilidad de ejecutar la prestación en los términos inicialmente pactados, cuando no sea posible modificar el contrato conforme al artículo 129.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w:t>
      </w:r>
    </w:p>
    <w:p w14:paraId="3AAC850D" w14:textId="03744908"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6. Por exigirlo el interés público o la seguridad nacional.</w:t>
      </w:r>
    </w:p>
    <w:p w14:paraId="4D308652" w14:textId="3ED6A20B" w:rsidR="00C50F6A" w:rsidRP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7. La inhabilidad sobreviniente que afecte al proveedor para celebrar contratos con la administración del Estado, la que se encuentra regulada en los artículos 8 y 10 de la Ley N°20.393 y el artículo 33 de la Ley N°21.595.</w:t>
      </w:r>
    </w:p>
    <w:p w14:paraId="0BB702C7" w14:textId="4B136320" w:rsidR="00C50F6A" w:rsidRDefault="00C50F6A"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r w:rsidRPr="00C50F6A">
        <w:rPr>
          <w:rFonts w:asciiTheme="majorHAnsi" w:hAnsiTheme="majorHAnsi" w:cstheme="majorHAnsi"/>
          <w:b w:val="0"/>
          <w:sz w:val="22"/>
          <w:szCs w:val="22"/>
          <w:shd w:val="clear" w:color="auto" w:fill="FFFFFF"/>
        </w:rPr>
        <w:t>8. Por no proveer al SAG las Leyes de Presupuesto del Sector Público correspondiente a los períodos fiscales futuros, considerados en el presente contrato, los fondos necesarios para el cumplimiento de sus obligaciones.</w:t>
      </w:r>
    </w:p>
    <w:p w14:paraId="41CEA861" w14:textId="408B9499" w:rsidR="00C50F6A" w:rsidRPr="00C50F6A" w:rsidRDefault="00C50F6A" w:rsidP="00CB779B">
      <w:pPr>
        <w:tabs>
          <w:tab w:val="left" w:pos="0"/>
        </w:tabs>
        <w:rPr>
          <w:rFonts w:asciiTheme="majorHAnsi" w:eastAsia="Times New Roman" w:hAnsiTheme="majorHAnsi" w:cstheme="majorHAnsi"/>
          <w:bCs/>
          <w:shd w:val="clear" w:color="auto" w:fill="FFFFFF"/>
          <w:lang w:eastAsia="es-CL"/>
        </w:rPr>
      </w:pPr>
      <w:r w:rsidRPr="00C50F6A">
        <w:rPr>
          <w:rFonts w:asciiTheme="majorHAnsi" w:hAnsiTheme="majorHAnsi" w:cstheme="majorHAnsi"/>
          <w:shd w:val="clear" w:color="auto" w:fill="FFFFFF"/>
        </w:rPr>
        <w:t xml:space="preserve">9. </w:t>
      </w:r>
      <w:r w:rsidRPr="00C50F6A">
        <w:rPr>
          <w:rFonts w:asciiTheme="majorHAnsi" w:eastAsia="Times New Roman" w:hAnsiTheme="majorHAnsi" w:cstheme="majorHAnsi"/>
          <w:bCs/>
          <w:shd w:val="clear" w:color="auto" w:fill="FFFFFF"/>
          <w:lang w:eastAsia="es-CL"/>
        </w:rPr>
        <w:t xml:space="preserve"> La</w:t>
      </w:r>
      <w:r>
        <w:rPr>
          <w:rFonts w:asciiTheme="majorHAnsi" w:eastAsia="Times New Roman" w:hAnsiTheme="majorHAnsi" w:cstheme="majorHAnsi"/>
          <w:bCs/>
          <w:shd w:val="clear" w:color="auto" w:fill="FFFFFF"/>
          <w:lang w:eastAsia="es-CL"/>
        </w:rPr>
        <w:t>s demás establecidas en la ley.</w:t>
      </w:r>
    </w:p>
    <w:p w14:paraId="06B4176E" w14:textId="40A5963D" w:rsidR="00516696" w:rsidRPr="00516696" w:rsidRDefault="00516696" w:rsidP="00CB779B">
      <w:pPr>
        <w:pStyle w:val="Ttulo4"/>
        <w:numPr>
          <w:ilvl w:val="0"/>
          <w:numId w:val="1"/>
        </w:numPr>
        <w:shd w:val="clear" w:color="auto" w:fill="FFFFFF"/>
        <w:tabs>
          <w:tab w:val="left" w:pos="0"/>
        </w:tabs>
        <w:spacing w:line="330" w:lineRule="atLeast"/>
        <w:ind w:left="-142" w:firstLine="0"/>
        <w:jc w:val="both"/>
        <w:rPr>
          <w:rFonts w:asciiTheme="majorHAnsi" w:hAnsiTheme="majorHAnsi" w:cstheme="majorHAnsi"/>
          <w:sz w:val="22"/>
          <w:szCs w:val="22"/>
          <w:shd w:val="clear" w:color="auto" w:fill="FFFFFF"/>
        </w:rPr>
      </w:pPr>
      <w:r w:rsidRPr="00516696">
        <w:rPr>
          <w:rFonts w:asciiTheme="majorHAnsi" w:hAnsiTheme="majorHAnsi" w:cstheme="majorHAnsi"/>
          <w:sz w:val="22"/>
          <w:szCs w:val="22"/>
          <w:shd w:val="clear" w:color="auto" w:fill="FFFFFF"/>
        </w:rPr>
        <w:t xml:space="preserve">Modificación de contrato </w:t>
      </w:r>
    </w:p>
    <w:p w14:paraId="0ACB33F9" w14:textId="7A6B1655"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lastRenderedPageBreak/>
        <w:t>13.1. Conforme a lo establecido en el Artículo 13 de la Ley N° 19.886 y lo señalado en el artículo 129 del Decreto Supremo 661 del Ministerio de Hacienda, que contiene el Reglamento de la Ley de Compras, se podrá modificar el contrato definitivo de común acuerdo durante su vigencia, aumentando y/o disminuyendo:</w:t>
      </w:r>
    </w:p>
    <w:p w14:paraId="72CF1234" w14:textId="1F30B58B"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a) Los servicios comprometidos en el contrato.</w:t>
      </w:r>
    </w:p>
    <w:p w14:paraId="770774D9" w14:textId="2AB14574"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b) El plazo del contrato.</w:t>
      </w:r>
    </w:p>
    <w:p w14:paraId="3B35CE3A" w14:textId="4DC03C84"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No podrá alterarse la aplicación de los principios de estricta sujeción a las bases, igualdad de los oferentes y el equilibrio financiero del contrato.</w:t>
      </w:r>
    </w:p>
    <w:p w14:paraId="09474530" w14:textId="544E6D1A" w:rsidR="00C50F6A" w:rsidRPr="00C50F6A" w:rsidRDefault="00C50F6A" w:rsidP="00CB779B">
      <w:pPr>
        <w:tabs>
          <w:tab w:val="left" w:pos="0"/>
          <w:tab w:val="center" w:pos="720"/>
        </w:tabs>
        <w:jc w:val="both"/>
        <w:rPr>
          <w:rFonts w:asciiTheme="majorHAnsi" w:hAnsiTheme="majorHAnsi" w:cstheme="majorHAnsi"/>
        </w:rPr>
      </w:pPr>
      <w:r>
        <w:rPr>
          <w:rFonts w:asciiTheme="majorHAnsi" w:hAnsiTheme="majorHAnsi" w:cstheme="majorHAnsi"/>
        </w:rPr>
        <w:t>13</w:t>
      </w:r>
      <w:r w:rsidRPr="00C50F6A">
        <w:rPr>
          <w:rFonts w:asciiTheme="majorHAnsi" w:hAnsiTheme="majorHAnsi" w:cstheme="majorHAnsi"/>
        </w:rPr>
        <w:t>.2. Las modificaciones no previstas solo podrán realizarse cuando cu</w:t>
      </w:r>
      <w:r w:rsidR="00CB779B">
        <w:rPr>
          <w:rFonts w:asciiTheme="majorHAnsi" w:hAnsiTheme="majorHAnsi" w:cstheme="majorHAnsi"/>
        </w:rPr>
        <w:t>mpla los siguientes requisitos:</w:t>
      </w:r>
    </w:p>
    <w:p w14:paraId="46C62814" w14:textId="246E1B2C"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(i) Que se encuentre en una situación de caso fort</w:t>
      </w:r>
      <w:r w:rsidR="00ED1902">
        <w:rPr>
          <w:rFonts w:asciiTheme="majorHAnsi" w:hAnsiTheme="majorHAnsi" w:cstheme="majorHAnsi"/>
        </w:rPr>
        <w:t>u</w:t>
      </w:r>
      <w:r w:rsidRPr="00C50F6A">
        <w:rPr>
          <w:rFonts w:asciiTheme="majorHAnsi" w:hAnsiTheme="majorHAnsi" w:cstheme="majorHAnsi"/>
        </w:rPr>
        <w:t>ito o fuerza mayor, debidamente calific</w:t>
      </w:r>
      <w:r>
        <w:rPr>
          <w:rFonts w:asciiTheme="majorHAnsi" w:hAnsiTheme="majorHAnsi" w:cstheme="majorHAnsi"/>
        </w:rPr>
        <w:t>ada por la Entidad contratante.</w:t>
      </w:r>
    </w:p>
    <w:p w14:paraId="7D153246" w14:textId="234F9D9B"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 xml:space="preserve">(ii) Que el cambio de contratista generara inconvenientes significativos o un aumento sustancial de costes </w:t>
      </w:r>
      <w:r>
        <w:rPr>
          <w:rFonts w:asciiTheme="majorHAnsi" w:hAnsiTheme="majorHAnsi" w:cstheme="majorHAnsi"/>
        </w:rPr>
        <w:t>para el órgano de contratación.</w:t>
      </w:r>
    </w:p>
    <w:p w14:paraId="175F93E5" w14:textId="15A3CD83"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 xml:space="preserve">(iii) Que se limite introducir las variaciones estrictamente indispensables para responder a la causa </w:t>
      </w:r>
      <w:r>
        <w:rPr>
          <w:rFonts w:asciiTheme="majorHAnsi" w:hAnsiTheme="majorHAnsi" w:cstheme="majorHAnsi"/>
        </w:rPr>
        <w:t>objetiva que la haga necesaria.</w:t>
      </w:r>
    </w:p>
    <w:p w14:paraId="1072021C" w14:textId="34952ABA"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(iv) Que se respete el equilibrio financiero del contrato. El SAG estará facultado para aumentar el plazo de ejecución del contrato o la Orden de Compra mientras dure el impedimento. Asimismo, podrá realizar una modificación a los bienes y/o servicios comprometidos en el contrato o la Orden de Compra, siempre y cuando existieren razones de interés público, y que esta permita satisfacer de igual o mejor forma la necesidad pública que hubiere dado origen al</w:t>
      </w:r>
      <w:r>
        <w:rPr>
          <w:rFonts w:asciiTheme="majorHAnsi" w:hAnsiTheme="majorHAnsi" w:cstheme="majorHAnsi"/>
        </w:rPr>
        <w:t xml:space="preserve"> procedimiento de contratación.</w:t>
      </w:r>
    </w:p>
    <w:p w14:paraId="60779D28" w14:textId="00C7A7AB" w:rsidR="00C50F6A" w:rsidRPr="00C50F6A" w:rsidRDefault="00C50F6A" w:rsidP="00CB779B">
      <w:pPr>
        <w:tabs>
          <w:tab w:val="left" w:pos="0"/>
          <w:tab w:val="center" w:pos="720"/>
        </w:tabs>
        <w:jc w:val="both"/>
        <w:rPr>
          <w:rFonts w:asciiTheme="majorHAnsi" w:hAnsiTheme="majorHAnsi" w:cstheme="majorHAnsi"/>
        </w:rPr>
      </w:pPr>
      <w:r w:rsidRPr="00C50F6A">
        <w:rPr>
          <w:rFonts w:asciiTheme="majorHAnsi" w:hAnsiTheme="majorHAnsi" w:cstheme="majorHAnsi"/>
        </w:rPr>
        <w:t>En ningún caso, el monto de estas modificaciones podrá exceder, independientemente o en su conjunto con las demás modificaciones realizadas a este durante su vigencia, el equivalente al treinta por ciento del monto originalmente convenido entre el Proveedor y el SAG, siempre que este último cuente con disponibilidad presupuestaria para ello.</w:t>
      </w:r>
    </w:p>
    <w:p w14:paraId="20AF9024" w14:textId="6794EED5" w:rsidR="006169F8" w:rsidRPr="00CB779B" w:rsidRDefault="00CB779B" w:rsidP="00CB779B">
      <w:pPr>
        <w:pStyle w:val="Prrafodelista"/>
        <w:numPr>
          <w:ilvl w:val="0"/>
          <w:numId w:val="1"/>
        </w:numPr>
        <w:tabs>
          <w:tab w:val="center" w:pos="0"/>
        </w:tabs>
        <w:ind w:hanging="720"/>
        <w:jc w:val="both"/>
        <w:rPr>
          <w:rFonts w:asciiTheme="majorHAnsi" w:hAnsiTheme="majorHAnsi" w:cstheme="majorHAnsi"/>
          <w:b/>
        </w:rPr>
      </w:pPr>
      <w:r w:rsidRPr="00CB779B">
        <w:rPr>
          <w:rFonts w:asciiTheme="majorHAnsi" w:hAnsiTheme="majorHAnsi" w:cstheme="majorHAnsi"/>
          <w:b/>
        </w:rPr>
        <w:t>Formulario oferta</w:t>
      </w:r>
    </w:p>
    <w:p w14:paraId="0A396B68" w14:textId="3959C9B7" w:rsidR="006169F8" w:rsidRPr="00516696" w:rsidRDefault="006169F8" w:rsidP="00CB779B">
      <w:pPr>
        <w:tabs>
          <w:tab w:val="left" w:pos="0"/>
        </w:tabs>
        <w:jc w:val="both"/>
        <w:rPr>
          <w:rFonts w:asciiTheme="majorHAnsi" w:hAnsiTheme="majorHAnsi" w:cstheme="majorHAnsi"/>
          <w:bCs/>
        </w:rPr>
      </w:pPr>
      <w:r w:rsidRPr="00516696">
        <w:rPr>
          <w:rFonts w:asciiTheme="majorHAnsi" w:hAnsiTheme="majorHAnsi" w:cstheme="majorHAnsi"/>
          <w:bCs/>
        </w:rPr>
        <w:t>El oferente deberá indicar de manera clara y precisa que producto/servicio está ofertando</w:t>
      </w:r>
      <w:r w:rsidR="00516696" w:rsidRPr="00516696">
        <w:rPr>
          <w:rFonts w:asciiTheme="majorHAnsi" w:hAnsiTheme="majorHAnsi" w:cstheme="majorHAnsi"/>
          <w:bCs/>
        </w:rPr>
        <w:t xml:space="preserve"> junto con toda la información requerida en el detalle del requerimiento.</w:t>
      </w:r>
    </w:p>
    <w:p w14:paraId="0502890C" w14:textId="46C49C75" w:rsidR="007B4683" w:rsidRDefault="006169F8" w:rsidP="00CB779B">
      <w:pPr>
        <w:tabs>
          <w:tab w:val="left" w:pos="0"/>
        </w:tabs>
        <w:jc w:val="both"/>
        <w:rPr>
          <w:rFonts w:asciiTheme="majorHAnsi" w:hAnsiTheme="majorHAnsi" w:cstheme="majorHAnsi"/>
          <w:bCs/>
        </w:rPr>
      </w:pPr>
      <w:r w:rsidRPr="00516696">
        <w:rPr>
          <w:rFonts w:asciiTheme="majorHAnsi" w:hAnsiTheme="majorHAnsi" w:cstheme="majorHAnsi"/>
          <w:bCs/>
        </w:rPr>
        <w:t xml:space="preserve">En </w:t>
      </w:r>
      <w:r w:rsidR="00516696" w:rsidRPr="00516696">
        <w:rPr>
          <w:rFonts w:asciiTheme="majorHAnsi" w:hAnsiTheme="majorHAnsi" w:cstheme="majorHAnsi"/>
          <w:bCs/>
        </w:rPr>
        <w:t xml:space="preserve">caso de que exista un formato sugerido por el SAG, en </w:t>
      </w:r>
      <w:r w:rsidRPr="00516696">
        <w:rPr>
          <w:rFonts w:asciiTheme="majorHAnsi" w:hAnsiTheme="majorHAnsi" w:cstheme="majorHAnsi"/>
          <w:bCs/>
        </w:rPr>
        <w:t>la situación excepcional de que los oferentes ingresen información atingente a su propuesta técnica y económica, en formatos diferentes a los anexos solicitados por el SAG, estos serán evaluados sólo si consignan toda la información requerida en dichos anexos. En caso contrario, el SAG estará facultado para declarar inadmisible la propuesta, por no ajustarse a lo solicitado.</w:t>
      </w:r>
    </w:p>
    <w:p w14:paraId="7FB30559" w14:textId="4525F728" w:rsidR="00CB779B" w:rsidRPr="00CB779B" w:rsidRDefault="00CB779B" w:rsidP="00CB779B">
      <w:pPr>
        <w:pStyle w:val="Prrafodelista"/>
        <w:numPr>
          <w:ilvl w:val="0"/>
          <w:numId w:val="1"/>
        </w:numPr>
        <w:tabs>
          <w:tab w:val="left" w:pos="0"/>
        </w:tabs>
        <w:ind w:left="0" w:firstLine="0"/>
        <w:jc w:val="both"/>
        <w:rPr>
          <w:rFonts w:asciiTheme="majorHAnsi" w:hAnsiTheme="majorHAnsi" w:cstheme="majorHAnsi"/>
          <w:b/>
          <w:bCs/>
        </w:rPr>
      </w:pPr>
      <w:r w:rsidRPr="00CB779B">
        <w:rPr>
          <w:b/>
        </w:rPr>
        <w:t>Acuerdo de confidencialidad y No Divulgación</w:t>
      </w:r>
    </w:p>
    <w:p w14:paraId="1AF4FC68" w14:textId="61F66B1F"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 xml:space="preserve">El proveedor y su personal, contratado y subcontratado, deberán guardar estricta reserva sobre la información a la que tengan acceso durante la ejecución del presente contrato, debiendo tomar los </w:t>
      </w:r>
      <w:r w:rsidRPr="00CB779B">
        <w:rPr>
          <w:rFonts w:asciiTheme="majorHAnsi" w:hAnsiTheme="majorHAnsi" w:cstheme="majorHAnsi"/>
          <w:bCs/>
        </w:rPr>
        <w:lastRenderedPageBreak/>
        <w:t>resguardos necesarios para mantener la confidencialidad, integridad y disponibilidad de los datos y documentos que sean objeto de intercambio, generación o tratamiento.</w:t>
      </w:r>
    </w:p>
    <w:p w14:paraId="33684FDA" w14:textId="71944CD1"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Con lo anterior, respecto de la información obtenida en virtud del presente contrato, el proveedor y el SAG estarán obligados a dar estricto cumplimiento a lo señalado en la Ley N° 17.336 sobre propiedad intelectual, en la Ley N° 19.039, sobre propiedad industrial y en la Ley N° 19.628 sobre protección de datos de carácter personal.</w:t>
      </w:r>
    </w:p>
    <w:p w14:paraId="0A219EE1" w14:textId="6153D819"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Para los efectos del presente contrato, no será considerada como información confidencial y, por lo tanto, no estará sujeta a las restricciones precedentemente expuestas, aquella que de acuerdo a la normativa vigente sea de dominio público.</w:t>
      </w:r>
    </w:p>
    <w:p w14:paraId="07F8AFFB" w14:textId="5E17CB74"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La transgresión, por cualquier medio y en cualquier forma, de la prohibición señalada en esta cláusula, se entenderá como incumplimiento grave por parte del proveedor de las obligaciones que le impone el contrato, reservándose el SAG la facultad de adoptar las medidas que correspondan.</w:t>
      </w:r>
    </w:p>
    <w:p w14:paraId="5C879F35" w14:textId="28003070" w:rsidR="00CB779B" w:rsidRPr="00CB779B" w:rsidRDefault="00CB779B" w:rsidP="00CB779B">
      <w:pPr>
        <w:tabs>
          <w:tab w:val="left" w:pos="0"/>
        </w:tabs>
        <w:jc w:val="both"/>
        <w:rPr>
          <w:rFonts w:asciiTheme="majorHAnsi" w:hAnsiTheme="majorHAnsi" w:cstheme="majorHAnsi"/>
          <w:bCs/>
        </w:rPr>
      </w:pPr>
      <w:r w:rsidRPr="00CB779B">
        <w:rPr>
          <w:rFonts w:asciiTheme="majorHAnsi" w:hAnsiTheme="majorHAnsi" w:cstheme="majorHAnsi"/>
          <w:bCs/>
        </w:rPr>
        <w:t>Las restricciones y obligaciones impuestas al proveedor y a su personal, en relación a la confidencialidad, expirarán cuando la información sea de conocimiento público.</w:t>
      </w:r>
    </w:p>
    <w:p w14:paraId="3F07A5E0" w14:textId="77777777" w:rsidR="00797651" w:rsidRPr="00516696" w:rsidRDefault="00797651" w:rsidP="00CB779B">
      <w:pPr>
        <w:pStyle w:val="Ttulo4"/>
        <w:shd w:val="clear" w:color="auto" w:fill="FFFFFF"/>
        <w:tabs>
          <w:tab w:val="left" w:pos="0"/>
        </w:tabs>
        <w:spacing w:line="330" w:lineRule="atLeast"/>
        <w:jc w:val="both"/>
        <w:rPr>
          <w:rFonts w:asciiTheme="majorHAnsi" w:hAnsiTheme="majorHAnsi" w:cstheme="majorHAnsi"/>
          <w:b w:val="0"/>
          <w:sz w:val="22"/>
          <w:szCs w:val="22"/>
          <w:shd w:val="clear" w:color="auto" w:fill="FFFFFF"/>
        </w:rPr>
      </w:pPr>
    </w:p>
    <w:sectPr w:rsidR="00797651" w:rsidRPr="00516696">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73510" w14:textId="77777777" w:rsidR="00477837" w:rsidRDefault="00477837" w:rsidP="00D10EEA">
      <w:pPr>
        <w:spacing w:after="0" w:line="240" w:lineRule="auto"/>
      </w:pPr>
      <w:r>
        <w:separator/>
      </w:r>
    </w:p>
  </w:endnote>
  <w:endnote w:type="continuationSeparator" w:id="0">
    <w:p w14:paraId="349D311A" w14:textId="77777777" w:rsidR="00477837" w:rsidRDefault="00477837" w:rsidP="00D10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102FD9" w14:textId="77777777" w:rsidR="00477837" w:rsidRDefault="00477837" w:rsidP="00D10EEA">
      <w:pPr>
        <w:spacing w:after="0" w:line="240" w:lineRule="auto"/>
      </w:pPr>
      <w:r>
        <w:separator/>
      </w:r>
    </w:p>
  </w:footnote>
  <w:footnote w:type="continuationSeparator" w:id="0">
    <w:p w14:paraId="61BC61AE" w14:textId="77777777" w:rsidR="00477837" w:rsidRDefault="00477837" w:rsidP="00D10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A8B1C" w14:textId="6FF54260" w:rsidR="00D10EEA" w:rsidRDefault="00D10EEA">
    <w:pPr>
      <w:pStyle w:val="Encabezado"/>
    </w:pPr>
    <w:r>
      <w:rPr>
        <w:noProof/>
        <w:lang w:eastAsia="es-CL"/>
      </w:rPr>
      <w:drawing>
        <wp:inline distT="0" distB="0" distL="0" distR="0" wp14:anchorId="0FFE28B1" wp14:editId="6963A296">
          <wp:extent cx="754380" cy="683108"/>
          <wp:effectExtent l="0" t="0" r="7620" b="3175"/>
          <wp:docPr id="167726329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3290" name="Imagen 1"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765" cy="6943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01E6A"/>
    <w:multiLevelType w:val="hybridMultilevel"/>
    <w:tmpl w:val="ECFE5B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84C7425"/>
    <w:multiLevelType w:val="hybridMultilevel"/>
    <w:tmpl w:val="22D80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9D300B1"/>
    <w:multiLevelType w:val="hybridMultilevel"/>
    <w:tmpl w:val="49FA57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A875DBD"/>
    <w:multiLevelType w:val="hybridMultilevel"/>
    <w:tmpl w:val="6E786234"/>
    <w:lvl w:ilvl="0" w:tplc="A1FEF6B6">
      <w:start w:val="7"/>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8324483"/>
    <w:multiLevelType w:val="hybridMultilevel"/>
    <w:tmpl w:val="280A50F6"/>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5" w15:restartNumberingAfterBreak="0">
    <w:nsid w:val="5CF5622E"/>
    <w:multiLevelType w:val="hybridMultilevel"/>
    <w:tmpl w:val="B588BC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5537589"/>
    <w:multiLevelType w:val="hybridMultilevel"/>
    <w:tmpl w:val="D4823C6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68793584"/>
    <w:multiLevelType w:val="hybridMultilevel"/>
    <w:tmpl w:val="A7C4AD88"/>
    <w:lvl w:ilvl="0" w:tplc="0C0A0001">
      <w:start w:val="1"/>
      <w:numFmt w:val="bullet"/>
      <w:lvlText w:val=""/>
      <w:lvlJc w:val="left"/>
      <w:pPr>
        <w:ind w:left="1500" w:hanging="360"/>
      </w:pPr>
      <w:rPr>
        <w:rFonts w:ascii="Symbol" w:hAnsi="Symbol"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abstractNum w:abstractNumId="8" w15:restartNumberingAfterBreak="0">
    <w:nsid w:val="6A9347AF"/>
    <w:multiLevelType w:val="hybridMultilevel"/>
    <w:tmpl w:val="5A0861C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C471C09"/>
    <w:multiLevelType w:val="hybridMultilevel"/>
    <w:tmpl w:val="8A3CB0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FCC3F06"/>
    <w:multiLevelType w:val="hybridMultilevel"/>
    <w:tmpl w:val="D542DE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7339312E"/>
    <w:multiLevelType w:val="hybridMultilevel"/>
    <w:tmpl w:val="8FFAF1A8"/>
    <w:lvl w:ilvl="0" w:tplc="66B230A6">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4524745"/>
    <w:multiLevelType w:val="hybridMultilevel"/>
    <w:tmpl w:val="387EAE8C"/>
    <w:lvl w:ilvl="0" w:tplc="C896C0B6">
      <w:start w:val="1"/>
      <w:numFmt w:val="lowerLetter"/>
      <w:lvlText w:val="%1)"/>
      <w:lvlJc w:val="left"/>
      <w:pPr>
        <w:ind w:left="720" w:hanging="360"/>
      </w:pPr>
      <w:rPr>
        <w:rFonts w:ascii="Arial" w:eastAsia="Times New Roman" w:hAnsi="Arial" w:cs="Arial"/>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1"/>
  </w:num>
  <w:num w:numId="5">
    <w:abstractNumId w:val="6"/>
  </w:num>
  <w:num w:numId="6">
    <w:abstractNumId w:val="2"/>
  </w:num>
  <w:num w:numId="7">
    <w:abstractNumId w:val="7"/>
  </w:num>
  <w:num w:numId="8">
    <w:abstractNumId w:val="10"/>
  </w:num>
  <w:num w:numId="9">
    <w:abstractNumId w:val="4"/>
  </w:num>
  <w:num w:numId="10">
    <w:abstractNumId w:val="0"/>
  </w:num>
  <w:num w:numId="11">
    <w:abstractNumId w:val="5"/>
  </w:num>
  <w:num w:numId="12">
    <w:abstractNumId w:val="3"/>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455"/>
    <w:rsid w:val="00024CAA"/>
    <w:rsid w:val="00042AA7"/>
    <w:rsid w:val="000537DA"/>
    <w:rsid w:val="000677ED"/>
    <w:rsid w:val="00067EC3"/>
    <w:rsid w:val="0007304F"/>
    <w:rsid w:val="000741A7"/>
    <w:rsid w:val="00097FAE"/>
    <w:rsid w:val="000C5268"/>
    <w:rsid w:val="000D2A2C"/>
    <w:rsid w:val="000D3B64"/>
    <w:rsid w:val="000D4C7C"/>
    <w:rsid w:val="000D6051"/>
    <w:rsid w:val="000F13C6"/>
    <w:rsid w:val="000F21D0"/>
    <w:rsid w:val="00101FD5"/>
    <w:rsid w:val="00152D51"/>
    <w:rsid w:val="00155F36"/>
    <w:rsid w:val="00162253"/>
    <w:rsid w:val="0016229D"/>
    <w:rsid w:val="00184549"/>
    <w:rsid w:val="00193975"/>
    <w:rsid w:val="001A35C3"/>
    <w:rsid w:val="001B06AC"/>
    <w:rsid w:val="001E6D3B"/>
    <w:rsid w:val="002164E5"/>
    <w:rsid w:val="0022183B"/>
    <w:rsid w:val="0023415B"/>
    <w:rsid w:val="00235466"/>
    <w:rsid w:val="002406E2"/>
    <w:rsid w:val="00251070"/>
    <w:rsid w:val="00264C76"/>
    <w:rsid w:val="00272EC2"/>
    <w:rsid w:val="0027385E"/>
    <w:rsid w:val="002740BB"/>
    <w:rsid w:val="00276744"/>
    <w:rsid w:val="0029126E"/>
    <w:rsid w:val="003022D5"/>
    <w:rsid w:val="00305F62"/>
    <w:rsid w:val="00350A83"/>
    <w:rsid w:val="00361869"/>
    <w:rsid w:val="00375424"/>
    <w:rsid w:val="003836EF"/>
    <w:rsid w:val="003875AF"/>
    <w:rsid w:val="00390DE3"/>
    <w:rsid w:val="003924BA"/>
    <w:rsid w:val="0039767E"/>
    <w:rsid w:val="003A3F4E"/>
    <w:rsid w:val="003B4A39"/>
    <w:rsid w:val="003D1C49"/>
    <w:rsid w:val="003E5221"/>
    <w:rsid w:val="00422934"/>
    <w:rsid w:val="00423952"/>
    <w:rsid w:val="00426FD8"/>
    <w:rsid w:val="00445811"/>
    <w:rsid w:val="00455497"/>
    <w:rsid w:val="00477837"/>
    <w:rsid w:val="004B2230"/>
    <w:rsid w:val="004B5ACE"/>
    <w:rsid w:val="004B618F"/>
    <w:rsid w:val="004B6DC2"/>
    <w:rsid w:val="004C15B3"/>
    <w:rsid w:val="004D0C94"/>
    <w:rsid w:val="005066C9"/>
    <w:rsid w:val="00516696"/>
    <w:rsid w:val="005315E8"/>
    <w:rsid w:val="00545125"/>
    <w:rsid w:val="00552538"/>
    <w:rsid w:val="0055324A"/>
    <w:rsid w:val="005577B6"/>
    <w:rsid w:val="00560208"/>
    <w:rsid w:val="005661BC"/>
    <w:rsid w:val="005748BC"/>
    <w:rsid w:val="00577888"/>
    <w:rsid w:val="0059715B"/>
    <w:rsid w:val="005B5EC1"/>
    <w:rsid w:val="005C67E2"/>
    <w:rsid w:val="005F1717"/>
    <w:rsid w:val="00600AD0"/>
    <w:rsid w:val="006169F8"/>
    <w:rsid w:val="00622006"/>
    <w:rsid w:val="00634455"/>
    <w:rsid w:val="006A4CD5"/>
    <w:rsid w:val="006B64A9"/>
    <w:rsid w:val="006C10BE"/>
    <w:rsid w:val="006C2E48"/>
    <w:rsid w:val="006F63D2"/>
    <w:rsid w:val="006F6648"/>
    <w:rsid w:val="006F6EFC"/>
    <w:rsid w:val="00715FA4"/>
    <w:rsid w:val="00750D46"/>
    <w:rsid w:val="00755C5D"/>
    <w:rsid w:val="00761E60"/>
    <w:rsid w:val="0076395D"/>
    <w:rsid w:val="007809C4"/>
    <w:rsid w:val="00781E5F"/>
    <w:rsid w:val="00793674"/>
    <w:rsid w:val="00797651"/>
    <w:rsid w:val="007A1001"/>
    <w:rsid w:val="007A2FCA"/>
    <w:rsid w:val="007A4D8C"/>
    <w:rsid w:val="007B1C7C"/>
    <w:rsid w:val="007B4683"/>
    <w:rsid w:val="007B6482"/>
    <w:rsid w:val="007C0A01"/>
    <w:rsid w:val="007C15D1"/>
    <w:rsid w:val="007E3F91"/>
    <w:rsid w:val="00813660"/>
    <w:rsid w:val="00821C54"/>
    <w:rsid w:val="00855486"/>
    <w:rsid w:val="008675E8"/>
    <w:rsid w:val="00893A69"/>
    <w:rsid w:val="008C7BF6"/>
    <w:rsid w:val="008D20C5"/>
    <w:rsid w:val="008F7B60"/>
    <w:rsid w:val="008F7B73"/>
    <w:rsid w:val="00905E4E"/>
    <w:rsid w:val="0090612E"/>
    <w:rsid w:val="009351FB"/>
    <w:rsid w:val="0093542B"/>
    <w:rsid w:val="0094066F"/>
    <w:rsid w:val="00955846"/>
    <w:rsid w:val="00986A78"/>
    <w:rsid w:val="00992AD3"/>
    <w:rsid w:val="009B296E"/>
    <w:rsid w:val="009B3009"/>
    <w:rsid w:val="009B5B36"/>
    <w:rsid w:val="009C433C"/>
    <w:rsid w:val="009D749C"/>
    <w:rsid w:val="00A04D6B"/>
    <w:rsid w:val="00A107EE"/>
    <w:rsid w:val="00A20CD7"/>
    <w:rsid w:val="00A34E69"/>
    <w:rsid w:val="00A64D9F"/>
    <w:rsid w:val="00AB5292"/>
    <w:rsid w:val="00AD339B"/>
    <w:rsid w:val="00AF40EE"/>
    <w:rsid w:val="00B0095F"/>
    <w:rsid w:val="00B171EC"/>
    <w:rsid w:val="00B25AED"/>
    <w:rsid w:val="00B35D07"/>
    <w:rsid w:val="00B4482D"/>
    <w:rsid w:val="00B56DD8"/>
    <w:rsid w:val="00B601AC"/>
    <w:rsid w:val="00B60651"/>
    <w:rsid w:val="00B63B6E"/>
    <w:rsid w:val="00B67884"/>
    <w:rsid w:val="00B712D8"/>
    <w:rsid w:val="00B84325"/>
    <w:rsid w:val="00B91470"/>
    <w:rsid w:val="00BA5208"/>
    <w:rsid w:val="00BB134C"/>
    <w:rsid w:val="00BC162D"/>
    <w:rsid w:val="00BC7CCC"/>
    <w:rsid w:val="00BE0563"/>
    <w:rsid w:val="00BE52A8"/>
    <w:rsid w:val="00BE5817"/>
    <w:rsid w:val="00BE6EB9"/>
    <w:rsid w:val="00C12CEA"/>
    <w:rsid w:val="00C301C6"/>
    <w:rsid w:val="00C50F6A"/>
    <w:rsid w:val="00C61FB6"/>
    <w:rsid w:val="00C62DF5"/>
    <w:rsid w:val="00CA564F"/>
    <w:rsid w:val="00CB4FBF"/>
    <w:rsid w:val="00CB58B1"/>
    <w:rsid w:val="00CB779B"/>
    <w:rsid w:val="00CE631F"/>
    <w:rsid w:val="00CF4E20"/>
    <w:rsid w:val="00D10EEA"/>
    <w:rsid w:val="00D2314C"/>
    <w:rsid w:val="00D25180"/>
    <w:rsid w:val="00D26E66"/>
    <w:rsid w:val="00D67328"/>
    <w:rsid w:val="00D72DFA"/>
    <w:rsid w:val="00DB22F2"/>
    <w:rsid w:val="00DB63B2"/>
    <w:rsid w:val="00DC1273"/>
    <w:rsid w:val="00DF798C"/>
    <w:rsid w:val="00E03529"/>
    <w:rsid w:val="00E16215"/>
    <w:rsid w:val="00E23DD5"/>
    <w:rsid w:val="00E358BD"/>
    <w:rsid w:val="00E378C6"/>
    <w:rsid w:val="00E47A09"/>
    <w:rsid w:val="00E50E91"/>
    <w:rsid w:val="00E51C63"/>
    <w:rsid w:val="00E96DF1"/>
    <w:rsid w:val="00EA2890"/>
    <w:rsid w:val="00EA5125"/>
    <w:rsid w:val="00EA6BED"/>
    <w:rsid w:val="00EA743C"/>
    <w:rsid w:val="00EB07A3"/>
    <w:rsid w:val="00EC2B34"/>
    <w:rsid w:val="00ED0269"/>
    <w:rsid w:val="00ED1902"/>
    <w:rsid w:val="00ED7A71"/>
    <w:rsid w:val="00F00BD7"/>
    <w:rsid w:val="00F04AFD"/>
    <w:rsid w:val="00F071D1"/>
    <w:rsid w:val="00F24913"/>
    <w:rsid w:val="00F2512E"/>
    <w:rsid w:val="00F54FB4"/>
    <w:rsid w:val="00F61F83"/>
    <w:rsid w:val="00F755EA"/>
    <w:rsid w:val="00F77861"/>
    <w:rsid w:val="00F91238"/>
    <w:rsid w:val="00FB4718"/>
    <w:rsid w:val="00FD11BB"/>
    <w:rsid w:val="00FE6A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3A06B"/>
  <w15:chartTrackingRefBased/>
  <w15:docId w15:val="{50FA9ABF-5ED7-4ECE-832E-68AEDB07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455"/>
  </w:style>
  <w:style w:type="paragraph" w:styleId="Ttulo4">
    <w:name w:val="heading 4"/>
    <w:basedOn w:val="Normal"/>
    <w:link w:val="Ttulo4Car"/>
    <w:uiPriority w:val="9"/>
    <w:qFormat/>
    <w:rsid w:val="00634455"/>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634455"/>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634455"/>
    <w:pPr>
      <w:ind w:left="720"/>
      <w:contextualSpacing/>
    </w:pPr>
  </w:style>
  <w:style w:type="table" w:styleId="Tablaconcuadrcula">
    <w:name w:val="Table Grid"/>
    <w:basedOn w:val="Tablanormal"/>
    <w:uiPriority w:val="39"/>
    <w:rsid w:val="00634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10E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0EEA"/>
  </w:style>
  <w:style w:type="paragraph" w:styleId="Piedepgina">
    <w:name w:val="footer"/>
    <w:basedOn w:val="Normal"/>
    <w:link w:val="PiedepginaCar"/>
    <w:uiPriority w:val="99"/>
    <w:unhideWhenUsed/>
    <w:rsid w:val="00D10E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0EEA"/>
  </w:style>
  <w:style w:type="character" w:styleId="Refdecomentario">
    <w:name w:val="annotation reference"/>
    <w:basedOn w:val="Fuentedeprrafopredeter"/>
    <w:uiPriority w:val="99"/>
    <w:semiHidden/>
    <w:unhideWhenUsed/>
    <w:rsid w:val="00CE631F"/>
    <w:rPr>
      <w:sz w:val="16"/>
      <w:szCs w:val="16"/>
    </w:rPr>
  </w:style>
  <w:style w:type="paragraph" w:styleId="Textocomentario">
    <w:name w:val="annotation text"/>
    <w:basedOn w:val="Normal"/>
    <w:link w:val="TextocomentarioCar"/>
    <w:uiPriority w:val="99"/>
    <w:unhideWhenUsed/>
    <w:rsid w:val="00CE631F"/>
    <w:pPr>
      <w:spacing w:line="240" w:lineRule="auto"/>
    </w:pPr>
    <w:rPr>
      <w:sz w:val="20"/>
      <w:szCs w:val="20"/>
    </w:rPr>
  </w:style>
  <w:style w:type="character" w:customStyle="1" w:styleId="TextocomentarioCar">
    <w:name w:val="Texto comentario Car"/>
    <w:basedOn w:val="Fuentedeprrafopredeter"/>
    <w:link w:val="Textocomentario"/>
    <w:uiPriority w:val="99"/>
    <w:rsid w:val="00CE631F"/>
    <w:rPr>
      <w:sz w:val="20"/>
      <w:szCs w:val="20"/>
    </w:rPr>
  </w:style>
  <w:style w:type="paragraph" w:styleId="Asuntodelcomentario">
    <w:name w:val="annotation subject"/>
    <w:basedOn w:val="Textocomentario"/>
    <w:next w:val="Textocomentario"/>
    <w:link w:val="AsuntodelcomentarioCar"/>
    <w:uiPriority w:val="99"/>
    <w:semiHidden/>
    <w:unhideWhenUsed/>
    <w:rsid w:val="00CE631F"/>
    <w:rPr>
      <w:b/>
      <w:bCs/>
    </w:rPr>
  </w:style>
  <w:style w:type="character" w:customStyle="1" w:styleId="AsuntodelcomentarioCar">
    <w:name w:val="Asunto del comentario Car"/>
    <w:basedOn w:val="TextocomentarioCar"/>
    <w:link w:val="Asuntodelcomentario"/>
    <w:uiPriority w:val="99"/>
    <w:semiHidden/>
    <w:rsid w:val="00CE631F"/>
    <w:rPr>
      <w:b/>
      <w:bCs/>
      <w:sz w:val="20"/>
      <w:szCs w:val="20"/>
    </w:rPr>
  </w:style>
  <w:style w:type="character" w:styleId="Hipervnculo">
    <w:name w:val="Hyperlink"/>
    <w:basedOn w:val="Fuentedeprrafopredeter"/>
    <w:uiPriority w:val="99"/>
    <w:unhideWhenUsed/>
    <w:rsid w:val="00B67884"/>
    <w:rPr>
      <w:color w:val="0563C1" w:themeColor="hyperlink"/>
      <w:u w:val="single"/>
    </w:rPr>
  </w:style>
  <w:style w:type="character" w:customStyle="1" w:styleId="Mencinsinresolver1">
    <w:name w:val="Mención sin resolver1"/>
    <w:basedOn w:val="Fuentedeprrafopredeter"/>
    <w:uiPriority w:val="99"/>
    <w:semiHidden/>
    <w:unhideWhenUsed/>
    <w:rsid w:val="00B67884"/>
    <w:rPr>
      <w:color w:val="605E5C"/>
      <w:shd w:val="clear" w:color="auto" w:fill="E1DFDD"/>
    </w:rPr>
  </w:style>
  <w:style w:type="paragraph" w:styleId="Textodeglobo">
    <w:name w:val="Balloon Text"/>
    <w:basedOn w:val="Normal"/>
    <w:link w:val="TextodegloboCar"/>
    <w:uiPriority w:val="99"/>
    <w:semiHidden/>
    <w:unhideWhenUsed/>
    <w:rsid w:val="00EC2B3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2B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6180">
      <w:bodyDiv w:val="1"/>
      <w:marLeft w:val="0"/>
      <w:marRight w:val="0"/>
      <w:marTop w:val="0"/>
      <w:marBottom w:val="0"/>
      <w:divBdr>
        <w:top w:val="none" w:sz="0" w:space="0" w:color="auto"/>
        <w:left w:val="none" w:sz="0" w:space="0" w:color="auto"/>
        <w:bottom w:val="none" w:sz="0" w:space="0" w:color="auto"/>
        <w:right w:val="none" w:sz="0" w:space="0" w:color="auto"/>
      </w:divBdr>
    </w:div>
    <w:div w:id="655651675">
      <w:bodyDiv w:val="1"/>
      <w:marLeft w:val="0"/>
      <w:marRight w:val="0"/>
      <w:marTop w:val="0"/>
      <w:marBottom w:val="0"/>
      <w:divBdr>
        <w:top w:val="none" w:sz="0" w:space="0" w:color="auto"/>
        <w:left w:val="none" w:sz="0" w:space="0" w:color="auto"/>
        <w:bottom w:val="none" w:sz="0" w:space="0" w:color="auto"/>
        <w:right w:val="none" w:sz="0" w:space="0" w:color="auto"/>
      </w:divBdr>
    </w:div>
    <w:div w:id="729961334">
      <w:bodyDiv w:val="1"/>
      <w:marLeft w:val="0"/>
      <w:marRight w:val="0"/>
      <w:marTop w:val="0"/>
      <w:marBottom w:val="0"/>
      <w:divBdr>
        <w:top w:val="none" w:sz="0" w:space="0" w:color="auto"/>
        <w:left w:val="none" w:sz="0" w:space="0" w:color="auto"/>
        <w:bottom w:val="none" w:sz="0" w:space="0" w:color="auto"/>
        <w:right w:val="none" w:sz="0" w:space="0" w:color="auto"/>
      </w:divBdr>
    </w:div>
    <w:div w:id="1698775481">
      <w:bodyDiv w:val="1"/>
      <w:marLeft w:val="0"/>
      <w:marRight w:val="0"/>
      <w:marTop w:val="0"/>
      <w:marBottom w:val="0"/>
      <w:divBdr>
        <w:top w:val="none" w:sz="0" w:space="0" w:color="auto"/>
        <w:left w:val="none" w:sz="0" w:space="0" w:color="auto"/>
        <w:bottom w:val="none" w:sz="0" w:space="0" w:color="auto"/>
        <w:right w:val="none" w:sz="0" w:space="0" w:color="auto"/>
      </w:divBdr>
    </w:div>
    <w:div w:id="1858495013">
      <w:bodyDiv w:val="1"/>
      <w:marLeft w:val="0"/>
      <w:marRight w:val="0"/>
      <w:marTop w:val="0"/>
      <w:marBottom w:val="0"/>
      <w:divBdr>
        <w:top w:val="none" w:sz="0" w:space="0" w:color="auto"/>
        <w:left w:val="none" w:sz="0" w:space="0" w:color="auto"/>
        <w:bottom w:val="none" w:sz="0" w:space="0" w:color="auto"/>
        <w:right w:val="none" w:sz="0" w:space="0" w:color="auto"/>
      </w:divBdr>
    </w:div>
    <w:div w:id="213027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42c8c9b-7a37-4cd0-a4a7-29883f8737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9348D79948BFD49B102E20DE51C6A93" ma:contentTypeVersion="16" ma:contentTypeDescription="Crear nuevo documento." ma:contentTypeScope="" ma:versionID="1876af8fe37e895dee9d21232d972c99">
  <xsd:schema xmlns:xsd="http://www.w3.org/2001/XMLSchema" xmlns:xs="http://www.w3.org/2001/XMLSchema" xmlns:p="http://schemas.microsoft.com/office/2006/metadata/properties" xmlns:ns3="cb3d59a8-59c5-43b0-9295-bb067db78236" xmlns:ns4="a42c8c9b-7a37-4cd0-a4a7-29883f8737ef" targetNamespace="http://schemas.microsoft.com/office/2006/metadata/properties" ma:root="true" ma:fieldsID="ad63d17c12d88dfcdd93fb5b1ddbb4cb" ns3:_="" ns4:_="">
    <xsd:import namespace="cb3d59a8-59c5-43b0-9295-bb067db78236"/>
    <xsd:import namespace="a42c8c9b-7a37-4cd0-a4a7-29883f8737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_activity" minOccurs="0"/>
                <xsd:element ref="ns4:MediaServiceObjectDetectorVersions" minOccurs="0"/>
                <xsd:element ref="ns4:MediaServiceAutoTags" minOccurs="0"/>
                <xsd:element ref="ns4:MediaLengthInSeconds" minOccurs="0"/>
                <xsd:element ref="ns4:MediaServiceGenerationTime" minOccurs="0"/>
                <xsd:element ref="ns4:MediaServiceEventHashCode" minOccurs="0"/>
                <xsd:element ref="ns4:MediaServiceOCR"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3d59a8-59c5-43b0-9295-bb067db7823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2c8c9b-7a37-4cd0-a4a7-29883f8737e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0D868C-D82A-4035-8B5C-64C34AEF0754}">
  <ds:schemaRefs>
    <ds:schemaRef ds:uri="http://schemas.microsoft.com/office/2006/metadata/properties"/>
    <ds:schemaRef ds:uri="http://schemas.microsoft.com/office/infopath/2007/PartnerControls"/>
    <ds:schemaRef ds:uri="a42c8c9b-7a37-4cd0-a4a7-29883f8737ef"/>
  </ds:schemaRefs>
</ds:datastoreItem>
</file>

<file path=customXml/itemProps2.xml><?xml version="1.0" encoding="utf-8"?>
<ds:datastoreItem xmlns:ds="http://schemas.openxmlformats.org/officeDocument/2006/customXml" ds:itemID="{6535690E-F137-4286-8EB5-E6F3AE1BA250}">
  <ds:schemaRefs>
    <ds:schemaRef ds:uri="http://schemas.microsoft.com/sharepoint/v3/contenttype/forms"/>
  </ds:schemaRefs>
</ds:datastoreItem>
</file>

<file path=customXml/itemProps3.xml><?xml version="1.0" encoding="utf-8"?>
<ds:datastoreItem xmlns:ds="http://schemas.openxmlformats.org/officeDocument/2006/customXml" ds:itemID="{BB51491E-2506-4EC8-A002-A8C245E49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3d59a8-59c5-43b0-9295-bb067db78236"/>
    <ds:schemaRef ds:uri="a42c8c9b-7a37-4cd0-a4a7-29883f873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1689</Words>
  <Characters>9291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Daniela del Carmen Barra Ascui</cp:lastModifiedBy>
  <cp:revision>2</cp:revision>
  <cp:lastPrinted>2024-10-23T14:52:00Z</cp:lastPrinted>
  <dcterms:created xsi:type="dcterms:W3CDTF">2026-07-03T21:34:00Z</dcterms:created>
  <dcterms:modified xsi:type="dcterms:W3CDTF">2026-07-03T21:34:00Z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0x010100D9348D79948BFD49B102E20DE51C6A93</vt:lpwstr>
  </property>
  <property fmtid="{D5CDD505-2E9C-101B-9397-08002B2CF9AE}" pid="3" name="GrammarlyDocumentId">
    <vt:lpwstr>fd23d45be4399b8db71530b4ce367fd2af0dd37cf4a4b0d333034e64458b0432</vt:lpwstr>
  </property>
</Properties>
</file>