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9188" w14:textId="1C304F2B" w:rsidR="00CD1E12" w:rsidRDefault="00CD1E12" w:rsidP="00CD1E12">
      <w:pPr>
        <w:spacing w:after="240"/>
        <w:jc w:val="both"/>
        <w:rPr>
          <w:rFonts w:ascii="Tahoma" w:hAnsi="Tahoma" w:cs="Tahoma"/>
          <w:sz w:val="24"/>
          <w:szCs w:val="24"/>
        </w:rPr>
      </w:pPr>
      <w:r>
        <w:rPr>
          <w:rFonts w:ascii="Tahoma" w:hAnsi="Tahoma" w:cs="Tahoma"/>
          <w:sz w:val="24"/>
          <w:szCs w:val="24"/>
        </w:rPr>
        <w:t xml:space="preserve">La FCFN en el marco de la implementación del Proyecto Línea Base Pública requiera la adquisición de una cámara para fotogrametría avanzada de acuerdo con especificaciones técnicas indicadas en la presente solicitud. </w:t>
      </w:r>
    </w:p>
    <w:p w14:paraId="00B9A8DE" w14:textId="6D8FF662" w:rsidR="00CD1E12" w:rsidRDefault="00CD1E12" w:rsidP="00CD1E12">
      <w:pPr>
        <w:spacing w:after="240"/>
        <w:jc w:val="both"/>
        <w:rPr>
          <w:rFonts w:ascii="Tahoma" w:hAnsi="Tahoma" w:cs="Tahoma"/>
          <w:sz w:val="24"/>
          <w:szCs w:val="24"/>
        </w:rPr>
      </w:pPr>
      <w:r>
        <w:rPr>
          <w:rFonts w:ascii="Tahoma" w:hAnsi="Tahoma" w:cs="Tahoma"/>
          <w:sz w:val="24"/>
          <w:szCs w:val="24"/>
        </w:rPr>
        <w:t xml:space="preserve">Se solicita a los oferentes adjuntar cotización formal, indicar plazo máximo de despacho, garantía, imágenes referenciales y ficha técnica del producto. </w:t>
      </w:r>
    </w:p>
    <w:tbl>
      <w:tblPr>
        <w:tblStyle w:val="Tablaconcuadrcula"/>
        <w:tblW w:w="0" w:type="auto"/>
        <w:tblLook w:val="04A0" w:firstRow="1" w:lastRow="0" w:firstColumn="1" w:lastColumn="0" w:noHBand="0" w:noVBand="1"/>
      </w:tblPr>
      <w:tblGrid>
        <w:gridCol w:w="2487"/>
        <w:gridCol w:w="1292"/>
        <w:gridCol w:w="10051"/>
      </w:tblGrid>
      <w:tr w:rsidR="00CD1E12" w14:paraId="792B79D3" w14:textId="77777777" w:rsidTr="00C45BD0">
        <w:trPr>
          <w:tblHeader/>
        </w:trPr>
        <w:tc>
          <w:tcPr>
            <w:tcW w:w="0" w:type="auto"/>
          </w:tcPr>
          <w:p w14:paraId="1FA13F56" w14:textId="10A4DB8C" w:rsidR="00CD1E12" w:rsidRPr="00C45BD0" w:rsidRDefault="00CD1E12" w:rsidP="00C45BD0">
            <w:pPr>
              <w:rPr>
                <w:rFonts w:ascii="Tahoma" w:hAnsi="Tahoma" w:cs="Tahoma"/>
                <w:b/>
                <w:bCs/>
                <w:sz w:val="24"/>
                <w:szCs w:val="24"/>
              </w:rPr>
            </w:pPr>
            <w:r w:rsidRPr="00C45BD0">
              <w:rPr>
                <w:rFonts w:ascii="Tahoma" w:hAnsi="Tahoma" w:cs="Tahoma"/>
                <w:b/>
                <w:bCs/>
                <w:sz w:val="24"/>
                <w:szCs w:val="24"/>
              </w:rPr>
              <w:t>Producto</w:t>
            </w:r>
          </w:p>
        </w:tc>
        <w:tc>
          <w:tcPr>
            <w:tcW w:w="0" w:type="auto"/>
          </w:tcPr>
          <w:p w14:paraId="08077B72" w14:textId="4222DF0D" w:rsidR="00CD1E12" w:rsidRPr="00C45BD0" w:rsidRDefault="00CD1E12" w:rsidP="00C45BD0">
            <w:pPr>
              <w:rPr>
                <w:rFonts w:ascii="Tahoma" w:hAnsi="Tahoma" w:cs="Tahoma"/>
                <w:b/>
                <w:bCs/>
                <w:sz w:val="24"/>
                <w:szCs w:val="24"/>
              </w:rPr>
            </w:pPr>
            <w:r w:rsidRPr="00C45BD0">
              <w:rPr>
                <w:rFonts w:ascii="Tahoma" w:hAnsi="Tahoma" w:cs="Tahoma"/>
                <w:b/>
                <w:bCs/>
                <w:sz w:val="24"/>
                <w:szCs w:val="24"/>
              </w:rPr>
              <w:t xml:space="preserve">Cantidad </w:t>
            </w:r>
          </w:p>
        </w:tc>
        <w:tc>
          <w:tcPr>
            <w:tcW w:w="0" w:type="auto"/>
          </w:tcPr>
          <w:p w14:paraId="2217768B" w14:textId="5FE829F4" w:rsidR="00CD1E12" w:rsidRPr="00C45BD0" w:rsidRDefault="00CD1E12" w:rsidP="00C45BD0">
            <w:pPr>
              <w:rPr>
                <w:rFonts w:ascii="Tahoma" w:hAnsi="Tahoma" w:cs="Tahoma"/>
                <w:b/>
                <w:bCs/>
                <w:sz w:val="24"/>
                <w:szCs w:val="24"/>
              </w:rPr>
            </w:pPr>
            <w:r w:rsidRPr="00C45BD0">
              <w:rPr>
                <w:rFonts w:ascii="Tahoma" w:hAnsi="Tahoma" w:cs="Tahoma"/>
                <w:b/>
                <w:bCs/>
                <w:sz w:val="24"/>
                <w:szCs w:val="24"/>
              </w:rPr>
              <w:t xml:space="preserve">Detalle </w:t>
            </w:r>
          </w:p>
        </w:tc>
      </w:tr>
      <w:tr w:rsidR="00CD1E12" w:rsidRPr="00CD1E12" w14:paraId="612F18A8" w14:textId="77777777" w:rsidTr="00C45BD0">
        <w:tc>
          <w:tcPr>
            <w:tcW w:w="0" w:type="auto"/>
          </w:tcPr>
          <w:p w14:paraId="13ED90DC" w14:textId="747A53AB" w:rsidR="00CD1E12" w:rsidRPr="00CD1E12" w:rsidRDefault="00CD1E12" w:rsidP="00C45BD0">
            <w:pPr>
              <w:rPr>
                <w:rFonts w:ascii="Tahoma" w:hAnsi="Tahoma" w:cs="Tahoma"/>
                <w:sz w:val="24"/>
                <w:szCs w:val="24"/>
              </w:rPr>
            </w:pPr>
            <w:r w:rsidRPr="00CD1E12">
              <w:rPr>
                <w:rFonts w:ascii="Tahoma" w:hAnsi="Tahoma" w:cs="Tahoma"/>
                <w:sz w:val="24"/>
                <w:szCs w:val="24"/>
              </w:rPr>
              <w:t>DJI</w:t>
            </w:r>
            <w:r w:rsidRPr="00CD1E12">
              <w:rPr>
                <w:rFonts w:ascii="Tahoma" w:hAnsi="Tahoma" w:cs="Tahoma"/>
                <w:sz w:val="24"/>
                <w:szCs w:val="24"/>
              </w:rPr>
              <w:t xml:space="preserve"> </w:t>
            </w:r>
            <w:proofErr w:type="spellStart"/>
            <w:r w:rsidRPr="00CD1E12">
              <w:rPr>
                <w:rFonts w:ascii="Tahoma" w:hAnsi="Tahoma" w:cs="Tahoma"/>
                <w:sz w:val="24"/>
                <w:szCs w:val="24"/>
              </w:rPr>
              <w:t>Zenmuse</w:t>
            </w:r>
            <w:proofErr w:type="spellEnd"/>
            <w:r w:rsidRPr="00CD1E12">
              <w:rPr>
                <w:rFonts w:ascii="Tahoma" w:hAnsi="Tahoma" w:cs="Tahoma"/>
                <w:sz w:val="24"/>
                <w:szCs w:val="24"/>
              </w:rPr>
              <w:t xml:space="preserve"> L2</w:t>
            </w:r>
            <w:r w:rsidRPr="00CD1E12">
              <w:rPr>
                <w:rFonts w:ascii="Tahoma" w:hAnsi="Tahoma" w:cs="Tahoma"/>
                <w:sz w:val="24"/>
                <w:szCs w:val="24"/>
              </w:rPr>
              <w:t xml:space="preserve"> o equivalente t</w:t>
            </w:r>
            <w:r>
              <w:rPr>
                <w:rFonts w:ascii="Tahoma" w:hAnsi="Tahoma" w:cs="Tahoma"/>
                <w:sz w:val="24"/>
                <w:szCs w:val="24"/>
              </w:rPr>
              <w:t xml:space="preserve">écnico </w:t>
            </w:r>
          </w:p>
        </w:tc>
        <w:tc>
          <w:tcPr>
            <w:tcW w:w="0" w:type="auto"/>
          </w:tcPr>
          <w:p w14:paraId="1BDB0F7B" w14:textId="13E8AFA6" w:rsidR="00CD1E12" w:rsidRPr="00CD1E12" w:rsidRDefault="00CD1E12" w:rsidP="00C45BD0">
            <w:pPr>
              <w:rPr>
                <w:rFonts w:ascii="Tahoma" w:hAnsi="Tahoma" w:cs="Tahoma"/>
                <w:sz w:val="24"/>
                <w:szCs w:val="24"/>
              </w:rPr>
            </w:pPr>
            <w:r>
              <w:rPr>
                <w:rFonts w:ascii="Tahoma" w:hAnsi="Tahoma" w:cs="Tahoma"/>
                <w:sz w:val="24"/>
                <w:szCs w:val="24"/>
              </w:rPr>
              <w:t>1</w:t>
            </w:r>
          </w:p>
        </w:tc>
        <w:tc>
          <w:tcPr>
            <w:tcW w:w="0" w:type="auto"/>
          </w:tcPr>
          <w:p w14:paraId="245EE1EE" w14:textId="77777777" w:rsidR="00CD1E12" w:rsidRDefault="00CD1E12" w:rsidP="00C45BD0">
            <w:pPr>
              <w:rPr>
                <w:rFonts w:ascii="Tahoma" w:hAnsi="Tahoma" w:cs="Tahoma"/>
                <w:sz w:val="24"/>
                <w:szCs w:val="24"/>
              </w:rPr>
            </w:pPr>
            <w:r w:rsidRPr="00CD1E12">
              <w:rPr>
                <w:rFonts w:ascii="Tahoma" w:hAnsi="Tahoma" w:cs="Tahoma"/>
                <w:sz w:val="24"/>
                <w:szCs w:val="24"/>
              </w:rPr>
              <w:t xml:space="preserve">El DJI </w:t>
            </w:r>
            <w:proofErr w:type="spellStart"/>
            <w:r w:rsidRPr="00CD1E12">
              <w:rPr>
                <w:rFonts w:ascii="Tahoma" w:hAnsi="Tahoma" w:cs="Tahoma"/>
                <w:sz w:val="24"/>
                <w:szCs w:val="24"/>
              </w:rPr>
              <w:t>Zenmuse</w:t>
            </w:r>
            <w:proofErr w:type="spellEnd"/>
            <w:r w:rsidRPr="00CD1E12">
              <w:rPr>
                <w:rFonts w:ascii="Tahoma" w:hAnsi="Tahoma" w:cs="Tahoma"/>
                <w:sz w:val="24"/>
                <w:szCs w:val="24"/>
              </w:rPr>
              <w:t xml:space="preserve"> L2 es un sistema </w:t>
            </w:r>
            <w:proofErr w:type="spellStart"/>
            <w:r w:rsidRPr="00CD1E12">
              <w:rPr>
                <w:rFonts w:ascii="Tahoma" w:hAnsi="Tahoma" w:cs="Tahoma"/>
                <w:sz w:val="24"/>
                <w:szCs w:val="24"/>
              </w:rPr>
              <w:t>LiDAR</w:t>
            </w:r>
            <w:proofErr w:type="spellEnd"/>
            <w:r w:rsidRPr="00CD1E12">
              <w:rPr>
                <w:rFonts w:ascii="Tahoma" w:hAnsi="Tahoma" w:cs="Tahoma"/>
                <w:sz w:val="24"/>
                <w:szCs w:val="24"/>
              </w:rPr>
              <w:t xml:space="preserve"> aéreo de alta precisión que integra un módulo </w:t>
            </w:r>
            <w:proofErr w:type="spellStart"/>
            <w:r w:rsidRPr="00CD1E12">
              <w:rPr>
                <w:rFonts w:ascii="Tahoma" w:hAnsi="Tahoma" w:cs="Tahoma"/>
                <w:sz w:val="24"/>
                <w:szCs w:val="24"/>
              </w:rPr>
              <w:t>LiDAR</w:t>
            </w:r>
            <w:proofErr w:type="spellEnd"/>
            <w:r w:rsidRPr="00CD1E12">
              <w:rPr>
                <w:rFonts w:ascii="Tahoma" w:hAnsi="Tahoma" w:cs="Tahoma"/>
                <w:sz w:val="24"/>
                <w:szCs w:val="24"/>
              </w:rPr>
              <w:t xml:space="preserve"> de marco, un sistema IMU (unidad de medición inercial) de desarrollo propio y una cámara de mapeo RGB CMOS 4/3.</w:t>
            </w:r>
          </w:p>
          <w:p w14:paraId="77685308" w14:textId="77777777" w:rsidR="00CD1E12" w:rsidRPr="00CD1E12" w:rsidRDefault="00CD1E12" w:rsidP="00C45BD0">
            <w:pPr>
              <w:rPr>
                <w:rFonts w:ascii="Tahoma" w:hAnsi="Tahoma" w:cs="Tahoma"/>
                <w:sz w:val="24"/>
                <w:szCs w:val="24"/>
              </w:rPr>
            </w:pPr>
            <w:r w:rsidRPr="00CD1E12">
              <w:rPr>
                <w:rFonts w:ascii="Tahoma" w:hAnsi="Tahoma" w:cs="Tahoma"/>
                <w:sz w:val="24"/>
                <w:szCs w:val="24"/>
              </w:rPr>
              <w:t>Alta precisión</w:t>
            </w:r>
          </w:p>
          <w:p w14:paraId="784658C2" w14:textId="77777777" w:rsidR="00CD1E12" w:rsidRPr="00CD1E12" w:rsidRDefault="00CD1E12" w:rsidP="00C45BD0">
            <w:pPr>
              <w:rPr>
                <w:rFonts w:ascii="Tahoma" w:hAnsi="Tahoma" w:cs="Tahoma"/>
                <w:sz w:val="24"/>
                <w:szCs w:val="24"/>
              </w:rPr>
            </w:pPr>
            <w:r w:rsidRPr="00CD1E12">
              <w:rPr>
                <w:rFonts w:ascii="Tahoma" w:hAnsi="Tahoma" w:cs="Tahoma"/>
                <w:sz w:val="24"/>
                <w:szCs w:val="24"/>
              </w:rPr>
              <w:t>Eficiencia excepcional</w:t>
            </w:r>
          </w:p>
          <w:p w14:paraId="3DC7F83F" w14:textId="77777777" w:rsidR="00CD1E12" w:rsidRPr="00CD1E12" w:rsidRDefault="00CD1E12" w:rsidP="00C45BD0">
            <w:pPr>
              <w:rPr>
                <w:rFonts w:ascii="Tahoma" w:hAnsi="Tahoma" w:cs="Tahoma"/>
                <w:sz w:val="24"/>
                <w:szCs w:val="24"/>
              </w:rPr>
            </w:pPr>
            <w:r w:rsidRPr="00CD1E12">
              <w:rPr>
                <w:rFonts w:ascii="Tahoma" w:hAnsi="Tahoma" w:cs="Tahoma"/>
                <w:sz w:val="24"/>
                <w:szCs w:val="24"/>
              </w:rPr>
              <w:t>Penetración superior con puntos láser más pequeños y nubes de puntos más densas</w:t>
            </w:r>
          </w:p>
          <w:p w14:paraId="6DF28442" w14:textId="05B89B1D" w:rsidR="00CD1E12" w:rsidRPr="00CD1E12" w:rsidRDefault="00CD1E12" w:rsidP="00C45BD0">
            <w:pPr>
              <w:rPr>
                <w:rFonts w:ascii="Tahoma" w:hAnsi="Tahoma" w:cs="Tahoma"/>
                <w:b/>
                <w:bCs/>
                <w:sz w:val="24"/>
                <w:szCs w:val="24"/>
              </w:rPr>
            </w:pPr>
            <w:r w:rsidRPr="00CD1E12">
              <w:rPr>
                <w:rFonts w:ascii="Tahoma" w:hAnsi="Tahoma" w:cs="Tahoma"/>
                <w:b/>
                <w:bCs/>
                <w:sz w:val="24"/>
                <w:szCs w:val="24"/>
              </w:rPr>
              <w:t>Rango de Detección</w:t>
            </w:r>
          </w:p>
          <w:p w14:paraId="0BC8B903" w14:textId="77777777" w:rsidR="00CD1E12" w:rsidRPr="00C45BD0" w:rsidRDefault="00CD1E12" w:rsidP="00C45BD0">
            <w:pPr>
              <w:pStyle w:val="Prrafodelista"/>
              <w:numPr>
                <w:ilvl w:val="0"/>
                <w:numId w:val="2"/>
              </w:numPr>
              <w:rPr>
                <w:rFonts w:ascii="Tahoma" w:hAnsi="Tahoma" w:cs="Tahoma"/>
                <w:sz w:val="24"/>
                <w:szCs w:val="24"/>
              </w:rPr>
            </w:pPr>
            <w:r w:rsidRPr="00C45BD0">
              <w:rPr>
                <w:rFonts w:ascii="Tahoma" w:hAnsi="Tahoma" w:cs="Tahoma"/>
                <w:sz w:val="24"/>
                <w:szCs w:val="24"/>
              </w:rPr>
              <w:t>250m @10% reflectividad y 100klx</w:t>
            </w:r>
          </w:p>
          <w:p w14:paraId="2E6E6442" w14:textId="77777777" w:rsidR="00CD1E12" w:rsidRPr="00C45BD0" w:rsidRDefault="00CD1E12" w:rsidP="00C45BD0">
            <w:pPr>
              <w:pStyle w:val="Prrafodelista"/>
              <w:numPr>
                <w:ilvl w:val="0"/>
                <w:numId w:val="2"/>
              </w:numPr>
              <w:rPr>
                <w:rFonts w:ascii="Tahoma" w:hAnsi="Tahoma" w:cs="Tahoma"/>
                <w:sz w:val="24"/>
                <w:szCs w:val="24"/>
              </w:rPr>
            </w:pPr>
            <w:r w:rsidRPr="00C45BD0">
              <w:rPr>
                <w:rFonts w:ascii="Tahoma" w:hAnsi="Tahoma" w:cs="Tahoma"/>
                <w:sz w:val="24"/>
                <w:szCs w:val="24"/>
              </w:rPr>
              <w:t>450m @50% reflectividad y 0klx</w:t>
            </w:r>
          </w:p>
          <w:p w14:paraId="5C090C58" w14:textId="77777777" w:rsidR="00CD1E12" w:rsidRPr="00C45BD0" w:rsidRDefault="00CD1E12" w:rsidP="00C45BD0">
            <w:pPr>
              <w:pStyle w:val="Prrafodelista"/>
              <w:numPr>
                <w:ilvl w:val="0"/>
                <w:numId w:val="2"/>
              </w:numPr>
              <w:rPr>
                <w:rFonts w:ascii="Tahoma" w:hAnsi="Tahoma" w:cs="Tahoma"/>
                <w:sz w:val="24"/>
                <w:szCs w:val="24"/>
              </w:rPr>
            </w:pPr>
            <w:r w:rsidRPr="00C45BD0">
              <w:rPr>
                <w:rFonts w:ascii="Tahoma" w:hAnsi="Tahoma" w:cs="Tahoma"/>
                <w:sz w:val="24"/>
                <w:szCs w:val="24"/>
              </w:rPr>
              <w:t>Hasta 5 retornos</w:t>
            </w:r>
          </w:p>
          <w:p w14:paraId="622B7A09" w14:textId="77777777" w:rsidR="00CD1E12" w:rsidRPr="00C45BD0" w:rsidRDefault="00CD1E12" w:rsidP="00C45BD0">
            <w:pPr>
              <w:pStyle w:val="Prrafodelista"/>
              <w:numPr>
                <w:ilvl w:val="0"/>
                <w:numId w:val="2"/>
              </w:numPr>
              <w:rPr>
                <w:rFonts w:ascii="Tahoma" w:hAnsi="Tahoma" w:cs="Tahoma"/>
                <w:sz w:val="24"/>
                <w:szCs w:val="24"/>
              </w:rPr>
            </w:pPr>
            <w:r w:rsidRPr="00C45BD0">
              <w:rPr>
                <w:rFonts w:ascii="Tahoma" w:hAnsi="Tahoma" w:cs="Tahoma"/>
                <w:sz w:val="24"/>
                <w:szCs w:val="24"/>
              </w:rPr>
              <w:t>Vista en vivo de nube de puntos (Reflectividad, altitud, distancia, RGB)</w:t>
            </w:r>
          </w:p>
          <w:p w14:paraId="38F5A4F4" w14:textId="77777777" w:rsidR="00CD1E12" w:rsidRPr="00C45BD0" w:rsidRDefault="00CD1E12" w:rsidP="00C45BD0">
            <w:pPr>
              <w:pStyle w:val="Prrafodelista"/>
              <w:numPr>
                <w:ilvl w:val="0"/>
                <w:numId w:val="2"/>
              </w:numPr>
              <w:rPr>
                <w:rFonts w:ascii="Tahoma" w:hAnsi="Tahoma" w:cs="Tahoma"/>
                <w:sz w:val="24"/>
                <w:szCs w:val="24"/>
              </w:rPr>
            </w:pPr>
            <w:r w:rsidRPr="00C45BD0">
              <w:rPr>
                <w:rFonts w:ascii="Tahoma" w:hAnsi="Tahoma" w:cs="Tahoma"/>
                <w:sz w:val="24"/>
                <w:szCs w:val="24"/>
              </w:rPr>
              <w:t>Procesamiento gratis de nube de puntos con un clic en DJI Terra</w:t>
            </w:r>
          </w:p>
          <w:p w14:paraId="40A98764" w14:textId="25D6FC53" w:rsidR="00CD1E12" w:rsidRPr="00C45BD0" w:rsidRDefault="00CD1E12" w:rsidP="00C45BD0">
            <w:pPr>
              <w:rPr>
                <w:rFonts w:ascii="Tahoma" w:hAnsi="Tahoma" w:cs="Tahoma"/>
                <w:b/>
                <w:bCs/>
                <w:sz w:val="24"/>
                <w:szCs w:val="24"/>
              </w:rPr>
            </w:pPr>
            <w:r w:rsidRPr="00C45BD0">
              <w:rPr>
                <w:rFonts w:ascii="Tahoma" w:hAnsi="Tahoma" w:cs="Tahoma"/>
                <w:b/>
                <w:bCs/>
                <w:sz w:val="24"/>
                <w:szCs w:val="24"/>
              </w:rPr>
              <w:t>Cámara de mapeo RGB:</w:t>
            </w:r>
          </w:p>
          <w:p w14:paraId="42BBDB53" w14:textId="77777777" w:rsidR="00CD1E12" w:rsidRPr="00C45BD0" w:rsidRDefault="00CD1E12" w:rsidP="00C45BD0">
            <w:pPr>
              <w:pStyle w:val="Prrafodelista"/>
              <w:numPr>
                <w:ilvl w:val="0"/>
                <w:numId w:val="3"/>
              </w:numPr>
              <w:rPr>
                <w:rFonts w:ascii="Tahoma" w:hAnsi="Tahoma" w:cs="Tahoma"/>
                <w:sz w:val="24"/>
                <w:szCs w:val="24"/>
              </w:rPr>
            </w:pPr>
            <w:r w:rsidRPr="00C45BD0">
              <w:rPr>
                <w:rFonts w:ascii="Tahoma" w:hAnsi="Tahoma" w:cs="Tahoma"/>
                <w:sz w:val="24"/>
                <w:szCs w:val="24"/>
              </w:rPr>
              <w:t>CMOS 4/3"</w:t>
            </w:r>
          </w:p>
          <w:p w14:paraId="3BD9CA62" w14:textId="77777777" w:rsidR="00CD1E12" w:rsidRPr="00C45BD0" w:rsidRDefault="00CD1E12" w:rsidP="00C45BD0">
            <w:pPr>
              <w:pStyle w:val="Prrafodelista"/>
              <w:numPr>
                <w:ilvl w:val="0"/>
                <w:numId w:val="3"/>
              </w:numPr>
              <w:rPr>
                <w:rFonts w:ascii="Tahoma" w:hAnsi="Tahoma" w:cs="Tahoma"/>
                <w:sz w:val="24"/>
                <w:szCs w:val="24"/>
              </w:rPr>
            </w:pPr>
            <w:r w:rsidRPr="00C45BD0">
              <w:rPr>
                <w:rFonts w:ascii="Tahoma" w:hAnsi="Tahoma" w:cs="Tahoma"/>
                <w:sz w:val="24"/>
                <w:szCs w:val="24"/>
              </w:rPr>
              <w:t>Obturador mecánico</w:t>
            </w:r>
          </w:p>
          <w:p w14:paraId="2D35D32A" w14:textId="77777777" w:rsidR="00CD1E12" w:rsidRPr="00C45BD0" w:rsidRDefault="00CD1E12" w:rsidP="00C45BD0">
            <w:pPr>
              <w:pStyle w:val="Prrafodelista"/>
              <w:numPr>
                <w:ilvl w:val="0"/>
                <w:numId w:val="3"/>
              </w:numPr>
              <w:rPr>
                <w:rFonts w:ascii="Tahoma" w:hAnsi="Tahoma" w:cs="Tahoma"/>
                <w:sz w:val="24"/>
                <w:szCs w:val="24"/>
              </w:rPr>
            </w:pPr>
            <w:r w:rsidRPr="00C45BD0">
              <w:rPr>
                <w:rFonts w:ascii="Tahoma" w:hAnsi="Tahoma" w:cs="Tahoma"/>
                <w:sz w:val="24"/>
                <w:szCs w:val="24"/>
              </w:rPr>
              <w:t xml:space="preserve">Tamaño de pixel de 3.3 </w:t>
            </w:r>
            <w:proofErr w:type="spellStart"/>
            <w:r w:rsidRPr="00C45BD0">
              <w:rPr>
                <w:rFonts w:ascii="Tahoma" w:hAnsi="Tahoma" w:cs="Tahoma"/>
                <w:sz w:val="24"/>
                <w:szCs w:val="24"/>
              </w:rPr>
              <w:t>μm</w:t>
            </w:r>
            <w:proofErr w:type="spellEnd"/>
          </w:p>
          <w:p w14:paraId="04F2C9A1" w14:textId="77777777" w:rsidR="00CD1E12" w:rsidRPr="00C45BD0" w:rsidRDefault="00CD1E12" w:rsidP="00C45BD0">
            <w:pPr>
              <w:pStyle w:val="Prrafodelista"/>
              <w:numPr>
                <w:ilvl w:val="0"/>
                <w:numId w:val="3"/>
              </w:numPr>
              <w:rPr>
                <w:rFonts w:ascii="Tahoma" w:hAnsi="Tahoma" w:cs="Tahoma"/>
                <w:sz w:val="24"/>
                <w:szCs w:val="24"/>
              </w:rPr>
            </w:pPr>
            <w:r w:rsidRPr="00C45BD0">
              <w:rPr>
                <w:rFonts w:ascii="Tahoma" w:hAnsi="Tahoma" w:cs="Tahoma"/>
                <w:sz w:val="24"/>
                <w:szCs w:val="24"/>
              </w:rPr>
              <w:t>Resolución de 20 MP</w:t>
            </w:r>
          </w:p>
          <w:p w14:paraId="3DEDA711" w14:textId="712DD105" w:rsidR="00CD1E12" w:rsidRPr="00C45BD0" w:rsidRDefault="00CD1E12" w:rsidP="00C45BD0">
            <w:pPr>
              <w:pStyle w:val="Prrafodelista"/>
              <w:numPr>
                <w:ilvl w:val="0"/>
                <w:numId w:val="3"/>
              </w:numPr>
              <w:rPr>
                <w:rFonts w:ascii="Tahoma" w:hAnsi="Tahoma" w:cs="Tahoma"/>
                <w:sz w:val="24"/>
                <w:szCs w:val="24"/>
              </w:rPr>
            </w:pPr>
            <w:r w:rsidRPr="00C45BD0">
              <w:rPr>
                <w:rFonts w:ascii="Tahoma" w:hAnsi="Tahoma" w:cs="Tahoma"/>
                <w:sz w:val="24"/>
                <w:szCs w:val="24"/>
              </w:rPr>
              <w:t xml:space="preserve">Intervalo min fotos de 0.7 </w:t>
            </w:r>
            <w:proofErr w:type="spellStart"/>
            <w:r w:rsidRPr="00C45BD0">
              <w:rPr>
                <w:rFonts w:ascii="Tahoma" w:hAnsi="Tahoma" w:cs="Tahoma"/>
                <w:sz w:val="24"/>
                <w:szCs w:val="24"/>
              </w:rPr>
              <w:t>seg</w:t>
            </w:r>
            <w:proofErr w:type="spellEnd"/>
            <w:r w:rsidRPr="00C45BD0">
              <w:rPr>
                <w:rFonts w:ascii="Tahoma" w:hAnsi="Tahoma" w:cs="Tahoma"/>
                <w:sz w:val="24"/>
                <w:szCs w:val="24"/>
              </w:rPr>
              <w:t>.</w:t>
            </w:r>
          </w:p>
        </w:tc>
      </w:tr>
    </w:tbl>
    <w:p w14:paraId="5900A182" w14:textId="77777777" w:rsidR="00C80208" w:rsidRDefault="00C80208" w:rsidP="00CD1E12">
      <w:pPr>
        <w:spacing w:after="240"/>
        <w:jc w:val="both"/>
        <w:rPr>
          <w:rFonts w:ascii="Tahoma" w:hAnsi="Tahoma" w:cs="Tahoma"/>
          <w:sz w:val="24"/>
          <w:szCs w:val="24"/>
        </w:rPr>
      </w:pPr>
    </w:p>
    <w:p w14:paraId="0017AC53" w14:textId="16AC902E" w:rsidR="00C45BD0" w:rsidRDefault="00C45BD0" w:rsidP="00CD1E12">
      <w:pPr>
        <w:spacing w:after="240"/>
        <w:jc w:val="both"/>
        <w:rPr>
          <w:rFonts w:ascii="Tahoma" w:hAnsi="Tahoma" w:cs="Tahoma"/>
          <w:sz w:val="24"/>
          <w:szCs w:val="24"/>
        </w:rPr>
      </w:pPr>
      <w:r>
        <w:rPr>
          <w:rFonts w:ascii="Tahoma" w:hAnsi="Tahoma" w:cs="Tahoma"/>
          <w:sz w:val="24"/>
          <w:szCs w:val="24"/>
        </w:rPr>
        <w:t xml:space="preserve">El producto debe ser entregado dentro de las dependencias de la FCFN en Avenida Santa Rosa 11315, La Pintana, RM. </w:t>
      </w:r>
    </w:p>
    <w:p w14:paraId="5956F605" w14:textId="77777777" w:rsidR="00C45BD0" w:rsidRPr="00CD1E12" w:rsidRDefault="00C45BD0" w:rsidP="00CD1E12">
      <w:pPr>
        <w:spacing w:after="240"/>
        <w:jc w:val="both"/>
        <w:rPr>
          <w:rFonts w:ascii="Tahoma" w:hAnsi="Tahoma" w:cs="Tahoma"/>
          <w:sz w:val="24"/>
          <w:szCs w:val="24"/>
        </w:rPr>
      </w:pPr>
    </w:p>
    <w:sectPr w:rsidR="00C45BD0" w:rsidRPr="00CD1E12" w:rsidSect="00C45BD0">
      <w:headerReference w:type="default" r:id="rId7"/>
      <w:footerReference w:type="default" r:id="rId8"/>
      <w:pgSz w:w="15840" w:h="12240" w:orient="landscape"/>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4C2B8" w14:textId="77777777" w:rsidR="00980D2F" w:rsidRDefault="00980D2F">
      <w:r>
        <w:separator/>
      </w:r>
    </w:p>
  </w:endnote>
  <w:endnote w:type="continuationSeparator" w:id="0">
    <w:p w14:paraId="07D9ACDA" w14:textId="77777777" w:rsidR="00980D2F" w:rsidRDefault="00980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75EB" w14:textId="77777777" w:rsidR="00C80208"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CD1E12">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CD1E1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6705" w14:textId="77777777" w:rsidR="00980D2F" w:rsidRDefault="00980D2F">
      <w:r>
        <w:separator/>
      </w:r>
    </w:p>
  </w:footnote>
  <w:footnote w:type="continuationSeparator" w:id="0">
    <w:p w14:paraId="09F9BE67" w14:textId="77777777" w:rsidR="00980D2F" w:rsidRDefault="00980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D91C" w14:textId="2141C61B" w:rsidR="00C80208" w:rsidRDefault="00CD1E12">
    <w:pPr>
      <w:pBdr>
        <w:bottom w:val="single" w:sz="4" w:space="4" w:color="CCCCCC"/>
      </w:pBdr>
      <w:tabs>
        <w:tab w:val="right" w:pos="9026"/>
      </w:tabs>
    </w:pPr>
    <w:r>
      <w:rPr>
        <w:noProof/>
      </w:rPr>
      <w:drawing>
        <wp:inline distT="0" distB="0" distL="0" distR="0" wp14:anchorId="7359C6C2" wp14:editId="0888B03D">
          <wp:extent cx="2292350" cy="380384"/>
          <wp:effectExtent l="0" t="0" r="0" b="635"/>
          <wp:docPr id="183876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8916" name="Imagen 1838768916"/>
                  <pic:cNvPicPr/>
                </pic:nvPicPr>
                <pic:blipFill>
                  <a:blip r:embed="rId1">
                    <a:extLst>
                      <a:ext uri="{28A0092B-C50C-407E-A947-70E740481C1C}">
                        <a14:useLocalDpi xmlns:a14="http://schemas.microsoft.com/office/drawing/2010/main" val="0"/>
                      </a:ext>
                    </a:extLst>
                  </a:blip>
                  <a:stretch>
                    <a:fillRect/>
                  </a:stretch>
                </pic:blipFill>
                <pic:spPr>
                  <a:xfrm>
                    <a:off x="0" y="0"/>
                    <a:ext cx="2310340" cy="383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9148A"/>
    <w:multiLevelType w:val="hybridMultilevel"/>
    <w:tmpl w:val="4DDC60A4"/>
    <w:lvl w:ilvl="0" w:tplc="CF50AD2E">
      <w:start w:val="1"/>
      <w:numFmt w:val="bullet"/>
      <w:lvlText w:val="●"/>
      <w:lvlJc w:val="left"/>
      <w:pPr>
        <w:ind w:left="720" w:hanging="360"/>
      </w:pPr>
    </w:lvl>
    <w:lvl w:ilvl="1" w:tplc="5EE4D610">
      <w:start w:val="1"/>
      <w:numFmt w:val="bullet"/>
      <w:lvlText w:val="○"/>
      <w:lvlJc w:val="left"/>
      <w:pPr>
        <w:ind w:left="1440" w:hanging="360"/>
      </w:pPr>
    </w:lvl>
    <w:lvl w:ilvl="2" w:tplc="D3F4C4E2">
      <w:start w:val="1"/>
      <w:numFmt w:val="bullet"/>
      <w:lvlText w:val="■"/>
      <w:lvlJc w:val="left"/>
      <w:pPr>
        <w:ind w:left="2160" w:hanging="360"/>
      </w:pPr>
    </w:lvl>
    <w:lvl w:ilvl="3" w:tplc="8BB63BD8">
      <w:start w:val="1"/>
      <w:numFmt w:val="bullet"/>
      <w:lvlText w:val="●"/>
      <w:lvlJc w:val="left"/>
      <w:pPr>
        <w:ind w:left="2880" w:hanging="360"/>
      </w:pPr>
    </w:lvl>
    <w:lvl w:ilvl="4" w:tplc="4D1A5008">
      <w:start w:val="1"/>
      <w:numFmt w:val="bullet"/>
      <w:lvlText w:val="○"/>
      <w:lvlJc w:val="left"/>
      <w:pPr>
        <w:ind w:left="3600" w:hanging="360"/>
      </w:pPr>
    </w:lvl>
    <w:lvl w:ilvl="5" w:tplc="CBFE5372">
      <w:start w:val="1"/>
      <w:numFmt w:val="bullet"/>
      <w:lvlText w:val="■"/>
      <w:lvlJc w:val="left"/>
      <w:pPr>
        <w:ind w:left="4320" w:hanging="360"/>
      </w:pPr>
    </w:lvl>
    <w:lvl w:ilvl="6" w:tplc="BC1CF468">
      <w:start w:val="1"/>
      <w:numFmt w:val="bullet"/>
      <w:lvlText w:val="●"/>
      <w:lvlJc w:val="left"/>
      <w:pPr>
        <w:ind w:left="5040" w:hanging="360"/>
      </w:pPr>
    </w:lvl>
    <w:lvl w:ilvl="7" w:tplc="EFEE2974">
      <w:start w:val="1"/>
      <w:numFmt w:val="bullet"/>
      <w:lvlText w:val="●"/>
      <w:lvlJc w:val="left"/>
      <w:pPr>
        <w:ind w:left="5760" w:hanging="360"/>
      </w:pPr>
    </w:lvl>
    <w:lvl w:ilvl="8" w:tplc="CBBA4DBE">
      <w:start w:val="1"/>
      <w:numFmt w:val="bullet"/>
      <w:lvlText w:val="●"/>
      <w:lvlJc w:val="left"/>
      <w:pPr>
        <w:ind w:left="6480" w:hanging="360"/>
      </w:pPr>
    </w:lvl>
  </w:abstractNum>
  <w:abstractNum w:abstractNumId="1" w15:restartNumberingAfterBreak="0">
    <w:nsid w:val="4FD551E8"/>
    <w:multiLevelType w:val="hybridMultilevel"/>
    <w:tmpl w:val="07267F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1996DE8"/>
    <w:multiLevelType w:val="hybridMultilevel"/>
    <w:tmpl w:val="7EB214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46203006">
    <w:abstractNumId w:val="0"/>
    <w:lvlOverride w:ilvl="0">
      <w:startOverride w:val="1"/>
    </w:lvlOverride>
  </w:num>
  <w:num w:numId="2" w16cid:durableId="494301046">
    <w:abstractNumId w:val="2"/>
  </w:num>
  <w:num w:numId="3" w16cid:durableId="1351957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208"/>
    <w:rsid w:val="00980D2F"/>
    <w:rsid w:val="00AF6C4E"/>
    <w:rsid w:val="00C45BD0"/>
    <w:rsid w:val="00C80208"/>
    <w:rsid w:val="00CD1E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AC07"/>
  <w15:docId w15:val="{50E69F2F-28DF-48A4-BE71-AAEF123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D1E12"/>
    <w:pPr>
      <w:tabs>
        <w:tab w:val="center" w:pos="4419"/>
        <w:tab w:val="right" w:pos="8838"/>
      </w:tabs>
    </w:pPr>
  </w:style>
  <w:style w:type="character" w:customStyle="1" w:styleId="EncabezadoCar">
    <w:name w:val="Encabezado Car"/>
    <w:basedOn w:val="Fuentedeprrafopredeter"/>
    <w:link w:val="Encabezado"/>
    <w:uiPriority w:val="99"/>
    <w:rsid w:val="00CD1E12"/>
  </w:style>
  <w:style w:type="paragraph" w:styleId="Piedepgina">
    <w:name w:val="footer"/>
    <w:basedOn w:val="Normal"/>
    <w:link w:val="PiedepginaCar"/>
    <w:uiPriority w:val="99"/>
    <w:unhideWhenUsed/>
    <w:rsid w:val="00CD1E12"/>
    <w:pPr>
      <w:tabs>
        <w:tab w:val="center" w:pos="4419"/>
        <w:tab w:val="right" w:pos="8838"/>
      </w:tabs>
    </w:pPr>
  </w:style>
  <w:style w:type="character" w:customStyle="1" w:styleId="PiedepginaCar">
    <w:name w:val="Pie de página Car"/>
    <w:basedOn w:val="Fuentedeprrafopredeter"/>
    <w:link w:val="Piedepgina"/>
    <w:uiPriority w:val="99"/>
    <w:rsid w:val="00CD1E12"/>
  </w:style>
  <w:style w:type="table" w:styleId="Tablaconcuadrcula">
    <w:name w:val="Table Grid"/>
    <w:basedOn w:val="Tablanormal"/>
    <w:uiPriority w:val="39"/>
    <w:rsid w:val="00CD1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191</Words>
  <Characters>1052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 Isidora Correa Campos (marian.correa)</cp:lastModifiedBy>
  <cp:revision>2</cp:revision>
  <dcterms:created xsi:type="dcterms:W3CDTF">2026-07-01T13:27:00Z</dcterms:created>
  <dcterms:modified xsi:type="dcterms:W3CDTF">2026-07-01T13:43:00Z</dcterms:modified>
</cp:coreProperties>
</file>