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World.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Nyein Chan Soe testing.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ygv4t8fex5g7" w:id="0"/>
      <w:bookmarkEnd w:id="0"/>
      <w:r w:rsidDel="00000000" w:rsidR="00000000" w:rsidRPr="00000000">
        <w:rPr>
          <w:rtl w:val="0"/>
        </w:rPr>
        <w:t xml:space="preserve">And here’s the heading: </w:t>
      </w:r>
      <w:r w:rsidDel="00000000" w:rsidR="00000000" w:rsidRPr="00000000">
        <w:rPr>
          <w:b w:val="1"/>
          <w:bCs w:val="1"/>
          <w:rtl w:val="0"/>
        </w:rPr>
        <w:t xml:space="preserve">HEADING-1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