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1f1f1f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5"/>
          <w:szCs w:val="35"/>
          <w:highlight w:val="white"/>
          <w:rtl w:val="0"/>
        </w:rPr>
        <w:t xml:space="preserve">🧠 Plano Profissional Enxuto E Passo-A-Passo (90 Dias)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color w:val="1f1f1f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Abrir o serviço de Neuroterapia operacional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com 1 sala equipada, 2 protocolos prontos e 1 funil de captação rodando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240" w:lineRule="auto"/>
        <w:ind w:left="720" w:hanging="360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9c7n8ckyzst0" w:id="0"/>
      <w:bookmarkEnd w:id="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KPIs (até D+90)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2 protocolos Reconstruir® publicados (Ansiedade / Sono).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20 avaliações iniciais realizadas (triagem padronizada).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10 pacientes em acompanhamento (pacotes).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8 conteúdos/semana (4 curtos + 2 médios + 2 bastidores).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Tempo médio de resposta ao lead &lt; 2h.</w:t>
        <w:br w:type="textWrapping"/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ez03lmmsli1d" w:id="1"/>
      <w:bookmarkEnd w:id="1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1) Workstreams (com donos)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Protocolos Clínicos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Daniele (lead) / Ivone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Capacitação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Ivone (lead) / Daniele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Infra &amp; Equipamentos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Você (tech/ops)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Sistema Reconstruir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Você (produto)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Marketing &amp; Conteúdo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Daniele (porta-voz) / Você (operacional)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Legal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&amp; Ética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Você (coord.) / Jurídico (apoio)</w:t>
        <w:br w:type="textWrapping"/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600" w:right="600" w:firstLine="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Cadência: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reunião de 30 min/sem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(seg),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kanban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com To-Do/Doing/Done,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demo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quinzenal.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28rgbr1hmuci" w:id="2"/>
      <w:bookmarkEnd w:id="2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2) Roadmap 90 dias (4 sprints de 2 semanas)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ind w:left="720" w:hanging="360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861kpklyz424" w:id="3"/>
      <w:bookmarkEnd w:id="3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Sprint 1 (D+1 a D+14) – Fundação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Protocolos: definir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estrutura padrão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(anamnese, escalas, contraindicações, plano de 8 sessões).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Critério de pronto: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template aprovado + escalas escolhidas (GAD-7, PHQ-9, ISI).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Capacitação: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Ética/LGPD (gravações)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TCC Core Skills (módulo introdutório)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HRV básico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Infra: comprar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HRV/biofeedback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+ cadeira/iluminação; preparar 1 sala sensorial.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Sistema: habilitar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agenda + prontuário + consentimento digital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(mínimo viável).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Marketing: criar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linha editorial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roteiro de 8 vídeos curtos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(educativos).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Legal: aprovar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TCLE de gravação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+ política de privacidade (rascunho).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ind w:left="720" w:hanging="360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vrtod6nzm83s" w:id="4"/>
      <w:bookmarkEnd w:id="4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Sprint 2 (D+15 a D+28) – Primeiros Protocolos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Protocolos: escrever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Protocolo Ansiedade v1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Sono v1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Critério: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documentos versionados + fluxos sessão-a-sessão.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Capacitação: iniciar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EMDR 1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ou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Brainspotting 1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(escolher 1 trilha).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Infra: checklist operacional da sala (POP) + teste de HRV com 3 voluntários.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Sistema: configurar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templates de sessão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relatório automático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Marketing: gravar 8 vídeos curtos (solo) + 2 duplos (autoridade).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Legal: rotinas de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anonimização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+ naming padrão de arquivos.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ind w:left="720" w:hanging="360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x9unynszlpw7" w:id="5"/>
      <w:bookmarkEnd w:id="5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Sprint 3 (D+29 a D+42) – Piloto com Pacientes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Protocolos: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pilotar</w:t>
      </w: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 Ansiedade/Sono com 10 pacientes (triagem → 3 sessões).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Critério: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fichas completas + métricas pré/pós (GAD-7, ISI).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Capacitação: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Mindfulness (MBSR)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8 semanas (início) + prática guiada.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Infra: kit de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bastidores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(captura de áudio/vídeo discreta) + rotina de backup.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Sistema: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funil de leads</w:t>
      </w: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 (formulário → WhatsApp → agendamento).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Marketing: lançar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série “Neuro em 60s”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(3/sem) + 1 live/quinzena.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ind w:left="720" w:hanging="360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v089v8en0iqq" w:id="6"/>
      <w:bookmarkEnd w:id="6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Sprint 4 (D+43 a D+56) – Ajuste fino &amp; Ofertas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Protocolos: revisar v1 com dados do piloto → publicar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v1.1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(melhorias).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Capacitação: prática supervisionada (casos) +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CBT-I (insônia)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curta.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Infra: decidir investimento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Neurofeedback (BCIA track)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(pedido e prazos).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Sistema: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painel de métricas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(leads, conversão, presença, escalas).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Marketing: lançar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pacotes premium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(8 sessões + HRV + mindfulness guiado).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ind w:left="720" w:hanging="360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tvh4qi237x2u" w:id="7"/>
      <w:bookmarkEnd w:id="7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Sprint 5–6 (D+57 a D+90) – Escala controlada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Protocolos: abrir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2º horário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lista de espera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; documentação POP completa.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Capacitação: seguir trilha escolhida (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EMDR 2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Brainspotting 2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) agendada.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Infra: preparar aquisição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Neurofeedback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(contrato, treinamento).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Sistema: relatórios mensais automáticos + NPS.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Marketing: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parcerias locais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(resorts/spas/médicos) + “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Reconstruir Experience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” (mini-evento).</w:t>
        <w:br w:type="textWrapping"/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3k2a1zlproh3" w:id="8"/>
      <w:bookmarkEnd w:id="8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3) Passo a passo prático (checklist semanal)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Toda segunda (30 min):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planejar semana, puxar cards do kanban.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Diário (15 min):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stand-up rápido (bloqueios/avanços).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Sexta (30 min):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revisão de KPIs + publicar 1 resumo (LinkedIn/IG).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Roboto" w:cs="Roboto" w:eastAsia="Roboto" w:hAnsi="Roboto"/>
          <w:b w:val="1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Produção de conteúdo (cadência mínima):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3 Reels educativos (≤60s), 1 bastidores, 1 carrossel, 1 vídeo duplo, 1 live/quinzena.</w:t>
        <w:br w:type="textWrapping"/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fxzljmxfhfoa" w:id="9"/>
      <w:bookmarkEnd w:id="9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4) Entregáveis com “critério de pronto”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Protocolo Ansiedade v1.1 / Sono v1.1: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documento com objetivo, triagem, escalas, plano de 8 sessões, indicadores, contraindicações, scripts de psicoeducação.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TCLE de gravação + Política LGPD: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versão assinável + fluxo de revogação.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Sala sensorial pronta: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iluminação, som ambiente, HRV funcionando, POP afixado.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Sistema Mínimo Viável: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agenda, prontuário, modelos de sessão, relatório automático, funil de lead ativo.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Kit mídia: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8 vídeos publicados/sem (mínimo), guia de tom de voz e identidade.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gm2q8vkfacdq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5) Decisões agora (para destravar)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Trilha de trauma: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EMDR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ou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Brainspotting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? (escolher 1).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Compra imediata: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HRV/biofeedback + iluminação/som; NFB fica para 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D+60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(pedido).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Calendário de gravação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(1 tarde/semana fixa)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pautas dos 8 vídeos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desta semana.</w:t>
        <w:br w:type="textWrapping"/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="240" w:lineRule="auto"/>
        <w:ind w:left="720" w:hanging="360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ld7nozpfkrcn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6) Riscos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&amp; mitigação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Excesso de demandas</w:t>
      </w: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 → limitar escopo às 6 frentes; WIP máximo no kanban.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Atraso de equipamento</w:t>
      </w: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 → começar com HRV/biofeedback e pilotos sem NFB.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Baixa conversão de leads</w:t>
      </w:r>
      <w:r w:rsidDel="00000000" w:rsidR="00000000" w:rsidRPr="00000000">
        <w:rPr>
          <w:rFonts w:ascii="Nova Mono" w:cs="Nova Mono" w:eastAsia="Nova Mono" w:hAnsi="Nova Mono"/>
          <w:color w:val="1f1f1f"/>
          <w:highlight w:val="white"/>
          <w:rtl w:val="0"/>
        </w:rPr>
        <w:t xml:space="preserve"> → ajustar ofertas (pacotes, bônus 1ª sessão), responder &lt;2h.</w:t>
        <w:br w:type="textWrapping"/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1f1f1f"/>
          <w:sz w:val="46"/>
          <w:szCs w:val="46"/>
          <w:highlight w:val="white"/>
        </w:rPr>
      </w:pPr>
      <w:bookmarkStart w:colFirst="0" w:colLast="0" w:name="_kb415124uj48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f1f1f"/>
          <w:sz w:val="46"/>
          <w:szCs w:val="46"/>
          <w:highlight w:val="white"/>
          <w:rtl w:val="0"/>
        </w:rPr>
        <w:t xml:space="preserve">🧠 Plano de Mentoria – Clínica Reconstruir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i w:val="1"/>
          <w:color w:val="1f1f1f"/>
          <w:sz w:val="26"/>
          <w:szCs w:val="26"/>
          <w:highlight w:val="white"/>
        </w:rPr>
      </w:pPr>
      <w:bookmarkStart w:colFirst="0" w:colLast="0" w:name="_f1iy86jlcqmy" w:id="13"/>
      <w:bookmarkEnd w:id="13"/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6"/>
          <w:szCs w:val="26"/>
          <w:highlight w:val="white"/>
          <w:rtl w:val="0"/>
        </w:rPr>
        <w:t xml:space="preserve">Do início à excelência em Neuroterapia e Marketing Clínico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i2pqhgt2h4h5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🎯 Fase 1 – Fundação e Mentalidade Empreendedora (Semanas 1–4)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Fazer as duas enxergarem a clínica como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empresa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, com propósito, identidade e plano de crescimento.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ln4b9bisrqws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Etapas: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Apresentação da visão macro: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Mostrar o potencial da clínica como marca regional em Neuroterapia.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Apresentar o plano de longo prazo dividido em fases.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Reestruturação mental e financeira: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Dividir finanças:</w:t>
        <w:br w:type="textWrapping"/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Pró-labore pessoal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(salário delas)</w:t>
        <w:br w:type="textWrapping"/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Caixa operacional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Fundo de investimento da clínica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Criar planilha de fluxo mensal (entradas, saídas, reinvestimento).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Identidade e posicionamento: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Nome, slogan, e conceito visual de luxo terapêutico.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Paleta de cores: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branco, dourado, cinza-claro, toques de azul-cérebro.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Definir missão e promessa:</w:t>
        <w:br w:type="textWrapping"/>
        <w:br w:type="textWrapping"/>
        <w:br w:type="textWrapping"/>
        <w:t xml:space="preserve"> “Reconstruir mente, corpo e vida através da Neuroterapia moderna.”</w:t>
        <w:br w:type="textWrapping"/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Legalização e ética: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Revisar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TCLE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LGPD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, e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Política de gravação terapêutica.</w:t>
        <w:br w:type="textWrapping"/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p5zozbukhrdz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📹 Fase 2 – Comunicação e Presença Digital (Semanas 5–8)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Tornar Daniele e Ivone as “vozes da Neuroterapia na Região dos Lagos”.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az75ldljfjnf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Etapas: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Criação dos Canais: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YouTube, Instagram, TikTok, Spotify (Podcast Reconstruir).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Perfis sincronizados com a marca (bio, fotos, ícones, descrição).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Modelo de Conteúdo: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🎙️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Vídeos duplos (conversa):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reflexões, temas de neurociência, curiosidades.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🎓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Vídeos individuais: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dicas rápidas, bastidores, pensamentos pessoais.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🧠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Convidados: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médicos, psicólogos, especialistas em bem-estar.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Infraestrutura mínima do estúdio: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2 microfones de lapela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2 ring lights grandes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1 câmera intermediária (Sony ZV-1 ou celular + tripé)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Painel acústico simples (espuma + MDF decorativo)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Mesa pequena + cenário minimalista com logo da clínica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Roteiro de 1º mês de conteúdo:</w:t>
        <w:br w:type="textWrapping"/>
      </w:r>
    </w:p>
    <w:tbl>
      <w:tblPr>
        <w:tblStyle w:val="Table1"/>
        <w:tblW w:w="8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3245"/>
        <w:gridCol w:w="1205"/>
        <w:gridCol w:w="2510"/>
        <w:tblGridChange w:id="0">
          <w:tblGrid>
            <w:gridCol w:w="1040"/>
            <w:gridCol w:w="3245"/>
            <w:gridCol w:w="120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Tema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O que é Neuroterapia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Dupla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Introdução e autoridade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Reprogramação mental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Solo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Conteúdo educativo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O papel da mente no corpo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Dupla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Interação leve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Como a terapia muda o cérebro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Entrevista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Reforço científico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dx4ly998mr85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💼 Fase 3 – Operação Clínica e Excelência Terapêutica (Meses 3–4)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Transformar o espaço atual em uma clínica funcional e científica.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xy025h4bx1n1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Etapas: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Infraestrutura: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Reorganizar os 5 espaços:</w:t>
        <w:br w:type="textWrapping"/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Sala 1: recepção sensorial (cheiro, som e iluminação).</w:t>
        <w:br w:type="textWrapping"/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Sala 2–4: consultórios terapêuticos.</w:t>
        <w:br w:type="textWrapping"/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Sala 5: sala de Yoga e relaxamento guiado (para vídeos também).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Equipamentos iniciais de Neuroterapia (fase 1):</w:t>
        <w:br w:type="textWrapping"/>
      </w:r>
    </w:p>
    <w:tbl>
      <w:tblPr>
        <w:tblStyle w:val="Table2"/>
        <w:tblW w:w="8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0"/>
        <w:gridCol w:w="2300"/>
        <w:gridCol w:w="1550"/>
        <w:tblGridChange w:id="0">
          <w:tblGrid>
            <w:gridCol w:w="4490"/>
            <w:gridCol w:w="2300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highlight w:val="white"/>
                <w:rtl w:val="0"/>
              </w:rPr>
              <w:t xml:space="preserve">Custo 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Biofeedback HRV (HeartMath)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Coerência cardíaca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R$ 3.000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Neurofeedback básico (Muse/NeuroSky)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Atenção e regulação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R$ 4.500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Iluminação sensorial e aromaterapia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Ambiente terapêutico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R$ 1.000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Notebook intermediário (dados e gravações)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Software e controle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R$ 3.000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Cursos essenciais (até 6 meses):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Neurociência Aplicada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Biofeedback e Neurofeedback (BCIA Track)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EMDR ou Brainspotting (1ª e 2ª fases)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Mindfulness Clínico (MBSR)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Ética e LGPD (prático para clínicas)</w:t>
        <w:br w:type="textWrapping"/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e3myonu2i1cd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🚀 Fase 4 – Escalabilidade e Sustentabilidade (Meses 5–8)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Fazer o negócio se pagar e gerar recursos para expansão.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l9mh3nwdtjt5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Etapas: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Plano Financeiro: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Estabelecer metas:</w:t>
        <w:br w:type="textWrapping"/>
      </w:r>
    </w:p>
    <w:p w:rsidR="00000000" w:rsidDel="00000000" w:rsidP="00000000" w:rsidRDefault="00000000" w:rsidRPr="00000000" w14:paraId="000000B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1ª meta: R$ 10.000/mês de lucro líquido.</w:t>
        <w:br w:type="textWrapping"/>
      </w:r>
    </w:p>
    <w:p w:rsidR="00000000" w:rsidDel="00000000" w:rsidP="00000000" w:rsidRDefault="00000000" w:rsidRPr="00000000" w14:paraId="000000B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2ª meta: R$ 25.000/mês (com equipamentos e parcerias).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Criar fundo mensal de 10% para reinvestimento em tecnologia.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Patrocínios e Parcerias: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Montar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deck de apresentação (1 página)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para patrocinadores.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Justificativa:</w:t>
        <w:br w:type="textWrapping"/>
        <w:br w:type="textWrapping"/>
        <w:br w:type="textWrapping"/>
        <w:t xml:space="preserve"> “A Reconstruir é a primeira clínica 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neuroterapêutica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de luxo da Região dos Lagos. Sua marca pode estar associada à ciência, bem-estar e inovação.”</w:t>
        <w:br w:type="textWrapping"/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Lista inicial de parceiros potenciais:</w:t>
        <w:br w:type="textWrapping"/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Lojas de saúde e bem-estar</w:t>
        <w:br w:type="textWrapping"/>
      </w:r>
    </w:p>
    <w:p w:rsidR="00000000" w:rsidDel="00000000" w:rsidP="00000000" w:rsidRDefault="00000000" w:rsidRPr="00000000" w14:paraId="000000B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Resorts e spas</w:t>
        <w:br w:type="textWrapping"/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Clínicas estéticas e laboratórios</w:t>
        <w:br w:type="textWrapping"/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Empresas de equipamentos terapêuticos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Plano de Retorno ao Patrocinador: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Exposição em vídeos, redes sociais e eventos.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Inclusão da marca em materiais impressos e podcasts.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Convite para “Reconstruir Experience”: evento anual de demonstração.</w:t>
        <w:br w:type="textWrapping"/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km6llxn15qk2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highlight w:val="white"/>
          <w:rtl w:val="0"/>
        </w:rPr>
        <w:t xml:space="preserve">🏛️ Fase 5 – Excelência e Expansão (Ano 2)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 Tornar a Reconstruir uma </w:t>
      </w: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marca regional de referência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f1f1f"/>
          <w:sz w:val="26"/>
          <w:szCs w:val="26"/>
          <w:highlight w:val="white"/>
        </w:rPr>
      </w:pPr>
      <w:bookmarkStart w:colFirst="0" w:colLast="0" w:name="_wxztgospjs7z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f1f1f"/>
          <w:sz w:val="26"/>
          <w:szCs w:val="26"/>
          <w:highlight w:val="white"/>
          <w:rtl w:val="0"/>
        </w:rPr>
        <w:t xml:space="preserve">Etapas: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Pesquisa científica aplicada: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Publicação de estudos de caso e livro </w:t>
      </w:r>
      <w:r w:rsidDel="00000000" w:rsidR="00000000" w:rsidRPr="00000000">
        <w:rPr>
          <w:rFonts w:ascii="Roboto" w:cs="Roboto" w:eastAsia="Roboto" w:hAnsi="Roboto"/>
          <w:i w:val="1"/>
          <w:color w:val="1f1f1f"/>
          <w:highlight w:val="white"/>
          <w:rtl w:val="0"/>
        </w:rPr>
        <w:t xml:space="preserve">“Reconstruir: A Neurociência da Mente Humana”</w:t>
      </w: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Parcerias com universidades para estágios supervisionados.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Sistema Reconstruir completo: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Prontuário digital com gráficos de evolução.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Painel de indicadores clínicos e financeiros.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Automação de agendamento e comunicação com pacientes.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Modelo de franquia: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Padronizar protocolos Reconstruir®.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Estrutura para expansão para Arraial, Búzios e Araruama.</w:t>
        <w:br w:type="textWrapping"/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  <w:highlight w:val="white"/>
        </w:rPr>
      </w:pPr>
      <w:bookmarkStart w:colFirst="0" w:colLast="0" w:name="_xhj789sw9uu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34"/>
          <w:szCs w:val="34"/>
          <w:highlight w:val="white"/>
          <w:rtl w:val="0"/>
        </w:rPr>
        <w:t xml:space="preserve">✨ Conclusão: A Jornada</w:t>
      </w:r>
    </w:p>
    <w:p w:rsidR="00000000" w:rsidDel="00000000" w:rsidP="00000000" w:rsidRDefault="00000000" w:rsidRPr="00000000" w14:paraId="000000D0">
      <w:pPr>
        <w:spacing w:after="240" w:before="240" w:lineRule="auto"/>
        <w:ind w:left="600" w:right="600" w:firstLine="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highlight w:val="white"/>
          <w:rtl w:val="0"/>
        </w:rPr>
        <w:t xml:space="preserve">A Clínica Reconstruir começa como um sonho local e se transforma em um modelo de referência nacional — um centro onde tecnologia e alma humana se encontram.</w:t>
        <w:br w:type="textWrapping"/>
        <w:t xml:space="preserve"> Cada passo — do vídeo gravado com celular à sala sensorial equipada — é uma peça do quebra-cabeça de um projeto de vida.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Roboto" w:cs="Roboto" w:eastAsia="Roboto" w:hAnsi="Roboto"/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