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4C1B4" w14:textId="77777777" w:rsidR="00BC6D15" w:rsidRDefault="005548BB" w:rsidP="00BC6D15">
      <w:pPr>
        <w:jc w:val="both"/>
        <w:rPr>
          <w:b/>
          <w:bCs/>
        </w:rPr>
      </w:pPr>
      <w:r w:rsidRPr="00A1073A">
        <w:rPr>
          <w:rFonts w:ascii="Times New Roman" w:hAnsi="Times New Roman"/>
          <w:b/>
          <w:bCs/>
          <w:sz w:val="24"/>
        </w:rPr>
        <w:t>Inventory Masters – (UML)</w:t>
      </w:r>
    </w:p>
    <w:p w14:paraId="7AC60370" w14:textId="43DC898A" w:rsidR="001E6252" w:rsidRDefault="008C62D7" w:rsidP="00BC6D15">
      <w:pPr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</w:rPr>
        <w:t xml:space="preserve">Visão Macro </w:t>
      </w:r>
      <w:r w:rsidR="007E23E7">
        <w:rPr>
          <w:rFonts w:ascii="Times New Roman" w:hAnsi="Times New Roman"/>
          <w:b/>
          <w:bCs/>
          <w:sz w:val="28"/>
        </w:rPr>
        <w:t>do</w:t>
      </w:r>
      <w:r>
        <w:rPr>
          <w:rFonts w:ascii="Times New Roman" w:hAnsi="Times New Roman"/>
          <w:b/>
          <w:bCs/>
          <w:sz w:val="28"/>
        </w:rPr>
        <w:t xml:space="preserve"> Sistema</w:t>
      </w:r>
      <w:r w:rsidR="00A02EE8">
        <w:rPr>
          <w:rFonts w:ascii="Times New Roman" w:hAnsi="Times New Roman"/>
          <w:b/>
          <w:bCs/>
          <w:sz w:val="28"/>
        </w:rPr>
        <w:t xml:space="preserve"> MVC</w:t>
      </w:r>
    </w:p>
    <w:p w14:paraId="061ED426" w14:textId="374B5FBD" w:rsidR="00195ABE" w:rsidRPr="006F3AC0" w:rsidRDefault="001E6252" w:rsidP="00DD464E">
      <w:pPr>
        <w:pStyle w:val="PargrafodaLista"/>
        <w:ind w:left="0"/>
        <w:jc w:val="both"/>
        <w:rPr>
          <w:b/>
          <w:bCs/>
        </w:rPr>
      </w:pPr>
      <w:r w:rsidRPr="006F3AC0">
        <w:rPr>
          <w:rFonts w:ascii="Times New Roman" w:hAnsi="Times New Roman"/>
          <w:b/>
          <w:bCs/>
          <w:sz w:val="24"/>
        </w:rPr>
        <w:t>Visão Consolidada do Sistema - Diagrama de Caso de Uso</w:t>
      </w:r>
    </w:p>
    <w:p w14:paraId="3C8ADF2D" w14:textId="77777777" w:rsidR="006F3AC0" w:rsidRPr="006F3AC0" w:rsidRDefault="006F3AC0" w:rsidP="006F3AC0">
      <w:pPr>
        <w:pStyle w:val="PargrafodaLista"/>
        <w:ind w:left="0"/>
        <w:jc w:val="both"/>
      </w:pPr>
    </w:p>
    <w:p w14:paraId="4C095F9E" w14:textId="6B792FC1" w:rsidR="006F3AC0" w:rsidRPr="006F3AC0" w:rsidRDefault="006F3AC0" w:rsidP="006F3AC0">
      <w:pPr>
        <w:pStyle w:val="PargrafodaLista"/>
        <w:ind w:left="0" w:firstLine="708"/>
        <w:jc w:val="both"/>
      </w:pPr>
      <w:r w:rsidRPr="006F3AC0">
        <w:rPr>
          <w:rFonts w:ascii="Times New Roman" w:hAnsi="Times New Roman"/>
          <w:sz w:val="24"/>
        </w:rPr>
        <w:t>Para entender o funcionamento do sistema Inventory Masters, precisamos analisar o fluxo de ponta a ponta. O diagrama mostra que não temos apenas consultas simples ao banco, mas um sistema reativo onde a interação entre o hardware e o software é contínua.</w:t>
      </w:r>
    </w:p>
    <w:p w14:paraId="71A31782" w14:textId="18C9D994" w:rsidR="00195ABE" w:rsidRDefault="00195ABE" w:rsidP="00BC6D1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ACC647" wp14:editId="1EB62263">
            <wp:extent cx="5400040" cy="2810510"/>
            <wp:effectExtent l="0" t="0" r="0" b="8890"/>
            <wp:docPr id="1190730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374D" w14:textId="67A76406" w:rsidR="00FE3C21" w:rsidRDefault="00440564" w:rsidP="00440564">
      <w:pPr>
        <w:jc w:val="both"/>
        <w:rPr>
          <w:b/>
          <w:bCs/>
        </w:rPr>
      </w:pPr>
      <w:r>
        <w:rPr>
          <w:rFonts w:ascii="Times New Roman" w:hAnsi="Times New Roman"/>
          <w:b/>
          <w:bCs/>
          <w:sz w:val="24"/>
        </w:rPr>
        <w:t>F</w:t>
      </w:r>
      <w:r w:rsidR="00FE3C21" w:rsidRPr="00FE3C21">
        <w:rPr>
          <w:rFonts w:ascii="Times New Roman" w:hAnsi="Times New Roman"/>
          <w:b/>
          <w:bCs/>
          <w:sz w:val="24"/>
        </w:rPr>
        <w:t>luxos principais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440564">
        <w:rPr>
          <w:rFonts w:ascii="Times New Roman" w:hAnsi="Times New Roman"/>
          <w:b/>
          <w:bCs/>
          <w:sz w:val="24"/>
        </w:rPr>
        <w:t>que compõem os casos de uso:</w:t>
      </w:r>
    </w:p>
    <w:p w14:paraId="2DA0C335" w14:textId="77777777" w:rsidR="00B74265" w:rsidRPr="00B74265" w:rsidRDefault="00B74265" w:rsidP="00B274AD">
      <w:p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>1. Fluxo de Monitoramento em Tempo Real (UC2 + UC3 + UC11 + UC12)</w:t>
      </w:r>
    </w:p>
    <w:p w14:paraId="0B6D9AC1" w14:textId="77777777" w:rsidR="00B74265" w:rsidRPr="00440564" w:rsidRDefault="00B74265" w:rsidP="00B274AD">
      <w:pPr>
        <w:jc w:val="both"/>
      </w:pPr>
      <w:r w:rsidRPr="00440564">
        <w:rPr>
          <w:rFonts w:ascii="Times New Roman" w:hAnsi="Times New Roman"/>
          <w:sz w:val="24"/>
        </w:rPr>
        <w:t>Este é o fluxo mais crítico, pois conecta a medição física à visualização do administrador.</w:t>
      </w:r>
    </w:p>
    <w:p w14:paraId="06D69111" w14:textId="2B0DAF02" w:rsidR="00B74265" w:rsidRPr="00440564" w:rsidRDefault="00B74265" w:rsidP="00B274AD">
      <w:pPr>
        <w:numPr>
          <w:ilvl w:val="0"/>
          <w:numId w:val="33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Entrada (UC11): </w:t>
      </w:r>
      <w:r w:rsidRPr="00440564">
        <w:rPr>
          <w:rFonts w:ascii="Times New Roman" w:hAnsi="Times New Roman"/>
          <w:sz w:val="24"/>
        </w:rPr>
        <w:t xml:space="preserve">O sensor Kinect captura a profundidade e envia o volume em </w:t>
      </w:r>
      <w:r w:rsidR="00163428">
        <w:rPr>
          <w:rFonts w:ascii="Times New Roman" w:hAnsi="Times New Roman"/>
          <w:sz w:val="24"/>
        </w:rPr>
        <w:t>c</w:t>
      </w:r>
      <w:r w:rsidR="00AF568D">
        <w:rPr>
          <w:rFonts w:ascii="Times New Roman" w:hAnsi="Times New Roman"/>
          <w:sz w:val="24"/>
        </w:rPr>
        <w:t>m³.</w:t>
      </w:r>
    </w:p>
    <w:p w14:paraId="7088006E" w14:textId="69E41053" w:rsidR="00B74265" w:rsidRPr="00163428" w:rsidRDefault="00B74265" w:rsidP="00B274AD">
      <w:pPr>
        <w:numPr>
          <w:ilvl w:val="0"/>
          <w:numId w:val="33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Processamento (UC12): </w:t>
      </w:r>
      <w:r w:rsidRPr="00163428">
        <w:rPr>
          <w:rFonts w:ascii="Times New Roman" w:hAnsi="Times New Roman"/>
          <w:sz w:val="24"/>
        </w:rPr>
        <w:t xml:space="preserve">O MedicaoHub recebe esse dado, converte para </w:t>
      </w:r>
      <w:r w:rsidR="00163428">
        <w:rPr>
          <w:rFonts w:ascii="Times New Roman" w:hAnsi="Times New Roman"/>
          <w:sz w:val="24"/>
        </w:rPr>
        <w:t>m</w:t>
      </w:r>
      <w:r w:rsidR="00262281">
        <w:rPr>
          <w:rFonts w:ascii="Times New Roman" w:hAnsi="Times New Roman"/>
          <w:sz w:val="24"/>
        </w:rPr>
        <w:t>³</w:t>
      </w:r>
      <w:r w:rsidRPr="00163428">
        <w:rPr>
          <w:rFonts w:ascii="Times New Roman" w:hAnsi="Times New Roman"/>
          <w:sz w:val="24"/>
        </w:rPr>
        <w:t xml:space="preserve"> e registra no banco (Medicoes no Firestore).</w:t>
      </w:r>
    </w:p>
    <w:p w14:paraId="2C857233" w14:textId="77777777" w:rsidR="00B74265" w:rsidRPr="00262281" w:rsidRDefault="00B74265" w:rsidP="00B274AD">
      <w:pPr>
        <w:numPr>
          <w:ilvl w:val="0"/>
          <w:numId w:val="33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>Distribuição (UC3</w:t>
      </w:r>
      <w:r w:rsidRPr="00262281">
        <w:rPr>
          <w:rFonts w:ascii="Times New Roman" w:hAnsi="Times New Roman"/>
          <w:sz w:val="24"/>
        </w:rPr>
        <w:t>): Imediatamente, o Hub dispara o sinal NovaMedicao para todos os navegadores conectados.</w:t>
      </w:r>
    </w:p>
    <w:p w14:paraId="167ADA48" w14:textId="77777777" w:rsidR="00B74265" w:rsidRPr="00262281" w:rsidRDefault="00B74265" w:rsidP="00B274AD">
      <w:pPr>
        <w:numPr>
          <w:ilvl w:val="0"/>
          <w:numId w:val="33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Visualização (UC2): </w:t>
      </w:r>
      <w:r w:rsidRPr="00262281">
        <w:rPr>
          <w:rFonts w:ascii="Times New Roman" w:hAnsi="Times New Roman"/>
          <w:sz w:val="24"/>
        </w:rPr>
        <w:t xml:space="preserve">O </w:t>
      </w:r>
      <w:r w:rsidRPr="00262281">
        <w:rPr>
          <w:rFonts w:ascii="Times New Roman" w:hAnsi="Times New Roman"/>
          <w:i/>
          <w:iCs/>
          <w:sz w:val="24"/>
        </w:rPr>
        <w:t>Dashboard</w:t>
      </w:r>
      <w:r w:rsidRPr="00262281">
        <w:rPr>
          <w:rFonts w:ascii="Times New Roman" w:hAnsi="Times New Roman"/>
          <w:sz w:val="24"/>
        </w:rPr>
        <w:t xml:space="preserve"> recebe o sinal, atualiza o gráfico de linhas e recalcula o percentual no gráfico de rosca (sem que o usuário precise atualizar a página).</w:t>
      </w:r>
    </w:p>
    <w:p w14:paraId="0214C823" w14:textId="77777777" w:rsidR="00B74265" w:rsidRPr="00B74265" w:rsidRDefault="00B74265" w:rsidP="00B274AD">
      <w:p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>2. Fluxo de Gestão de Eventos e Alertas (UC4 + UC21 + UC22)</w:t>
      </w:r>
    </w:p>
    <w:p w14:paraId="724EA13B" w14:textId="77777777" w:rsidR="00B74265" w:rsidRPr="00B74265" w:rsidRDefault="00B74265" w:rsidP="00B274AD">
      <w:p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>Focado na comunicação entre os parceiros e o administrador.</w:t>
      </w:r>
    </w:p>
    <w:p w14:paraId="4D8C4F51" w14:textId="77777777" w:rsidR="00B74265" w:rsidRPr="00262281" w:rsidRDefault="00B74265" w:rsidP="00B274AD">
      <w:pPr>
        <w:numPr>
          <w:ilvl w:val="0"/>
          <w:numId w:val="34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lastRenderedPageBreak/>
        <w:t xml:space="preserve">Ação do Parceiro (UC21): </w:t>
      </w:r>
      <w:r w:rsidRPr="00262281">
        <w:rPr>
          <w:rFonts w:ascii="Times New Roman" w:hAnsi="Times New Roman"/>
          <w:sz w:val="24"/>
        </w:rPr>
        <w:t>O parceiro aceita uma coleta. O sistema altera o status no Firestore.</w:t>
      </w:r>
    </w:p>
    <w:p w14:paraId="1ACBC326" w14:textId="77777777" w:rsidR="00B74265" w:rsidRPr="00262281" w:rsidRDefault="00B74265" w:rsidP="00B274AD">
      <w:pPr>
        <w:numPr>
          <w:ilvl w:val="0"/>
          <w:numId w:val="34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Disparo (UC22): </w:t>
      </w:r>
      <w:r w:rsidRPr="00262281">
        <w:rPr>
          <w:rFonts w:ascii="Times New Roman" w:hAnsi="Times New Roman"/>
          <w:sz w:val="24"/>
        </w:rPr>
        <w:t xml:space="preserve">O NotificacaoHub é acionado para realizar um </w:t>
      </w:r>
      <w:r w:rsidRPr="00262281">
        <w:rPr>
          <w:rFonts w:ascii="Times New Roman" w:hAnsi="Times New Roman"/>
          <w:i/>
          <w:iCs/>
          <w:sz w:val="24"/>
        </w:rPr>
        <w:t>broadcast</w:t>
      </w:r>
      <w:r w:rsidRPr="00262281">
        <w:rPr>
          <w:rFonts w:ascii="Times New Roman" w:hAnsi="Times New Roman"/>
          <w:sz w:val="24"/>
        </w:rPr>
        <w:t>.</w:t>
      </w:r>
    </w:p>
    <w:p w14:paraId="160A51CA" w14:textId="77777777" w:rsidR="00B74265" w:rsidRPr="00B74265" w:rsidRDefault="00B74265" w:rsidP="00B274AD">
      <w:pPr>
        <w:numPr>
          <w:ilvl w:val="0"/>
          <w:numId w:val="34"/>
        </w:num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 xml:space="preserve">Resposta (UC4): </w:t>
      </w:r>
      <w:r w:rsidRPr="00262281">
        <w:rPr>
          <w:rFonts w:ascii="Times New Roman" w:hAnsi="Times New Roman"/>
          <w:sz w:val="24"/>
        </w:rPr>
        <w:t>O administrador, ao visualizar a tabela de notificações no Dashboard, recebe uma atualização visual em tempo real, permitindo tomada de decisão rápida.</w:t>
      </w:r>
    </w:p>
    <w:p w14:paraId="24F062B7" w14:textId="77777777" w:rsidR="00B74265" w:rsidRPr="00B74265" w:rsidRDefault="00B74265" w:rsidP="00B274AD">
      <w:p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>3. Fluxo de Configuração do Sistema (UC31 + UC32)</w:t>
      </w:r>
    </w:p>
    <w:p w14:paraId="3507C007" w14:textId="4510CD21" w:rsidR="00B74265" w:rsidRPr="005803EA" w:rsidRDefault="00B74265" w:rsidP="00B274AD">
      <w:pPr>
        <w:jc w:val="both"/>
      </w:pPr>
      <w:r w:rsidRPr="005803EA">
        <w:rPr>
          <w:rFonts w:ascii="Times New Roman" w:hAnsi="Times New Roman"/>
          <w:sz w:val="24"/>
        </w:rPr>
        <w:t>Este é o fluxo que define as "regras do</w:t>
      </w:r>
      <w:r w:rsidR="005803EA">
        <w:rPr>
          <w:rFonts w:ascii="Times New Roman" w:hAnsi="Times New Roman"/>
          <w:sz w:val="24"/>
        </w:rPr>
        <w:t xml:space="preserve"> sistema</w:t>
      </w:r>
      <w:r w:rsidRPr="005803EA">
        <w:rPr>
          <w:rFonts w:ascii="Times New Roman" w:hAnsi="Times New Roman"/>
          <w:sz w:val="24"/>
        </w:rPr>
        <w:t>".</w:t>
      </w:r>
    </w:p>
    <w:p w14:paraId="055E9334" w14:textId="77777777" w:rsidR="00B74265" w:rsidRPr="00B74265" w:rsidRDefault="00B74265" w:rsidP="00B274AD">
      <w:pPr>
        <w:numPr>
          <w:ilvl w:val="0"/>
          <w:numId w:val="35"/>
        </w:numPr>
        <w:jc w:val="both"/>
        <w:rPr>
          <w:b/>
          <w:bCs/>
        </w:rPr>
      </w:pPr>
      <w:r w:rsidRPr="00B74265">
        <w:rPr>
          <w:rFonts w:ascii="Times New Roman" w:hAnsi="Times New Roman"/>
          <w:b/>
          <w:bCs/>
          <w:sz w:val="24"/>
        </w:rPr>
        <w:t>Ajuste (UC31</w:t>
      </w:r>
      <w:r w:rsidRPr="005803EA">
        <w:rPr>
          <w:rFonts w:ascii="Times New Roman" w:hAnsi="Times New Roman"/>
          <w:sz w:val="24"/>
        </w:rPr>
        <w:t>): O administrador altera os parâmetros de CapacidadeMaxima ou PercentualAlerta.</w:t>
      </w:r>
    </w:p>
    <w:p w14:paraId="1841F062" w14:textId="77777777" w:rsidR="00B74265" w:rsidRPr="005803EA" w:rsidRDefault="00B74265" w:rsidP="00B274AD">
      <w:pPr>
        <w:numPr>
          <w:ilvl w:val="0"/>
          <w:numId w:val="35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Persistência (UC32): </w:t>
      </w:r>
      <w:r w:rsidRPr="005803EA">
        <w:rPr>
          <w:rFonts w:ascii="Times New Roman" w:hAnsi="Times New Roman"/>
          <w:sz w:val="24"/>
        </w:rPr>
        <w:t>O sistema valida os novos valores e os salva na coleção Configuracoes.</w:t>
      </w:r>
    </w:p>
    <w:p w14:paraId="34AFA5CF" w14:textId="77777777" w:rsidR="00B74265" w:rsidRPr="005803EA" w:rsidRDefault="00B74265" w:rsidP="00B274AD">
      <w:pPr>
        <w:numPr>
          <w:ilvl w:val="0"/>
          <w:numId w:val="35"/>
        </w:numPr>
        <w:jc w:val="both"/>
      </w:pPr>
      <w:r w:rsidRPr="00B74265">
        <w:rPr>
          <w:rFonts w:ascii="Times New Roman" w:hAnsi="Times New Roman"/>
          <w:b/>
          <w:bCs/>
          <w:sz w:val="24"/>
        </w:rPr>
        <w:t xml:space="preserve">Impacto: </w:t>
      </w:r>
      <w:r w:rsidRPr="005803EA">
        <w:rPr>
          <w:rFonts w:ascii="Times New Roman" w:hAnsi="Times New Roman"/>
          <w:sz w:val="24"/>
        </w:rPr>
        <w:t>A partir deste momento, o cálculo do percentual de ocupação no Dashboard (UC2) passa a considerar esses novos limites, alterando inclusive a cor dos alertas (ex: verde para amarelo/vermelho) dinamicamente.</w:t>
      </w:r>
    </w:p>
    <w:p w14:paraId="1A97A708" w14:textId="77777777" w:rsidR="00195ABE" w:rsidRDefault="00195ABE" w:rsidP="00B274AD">
      <w:pPr>
        <w:jc w:val="both"/>
        <w:rPr>
          <w:b/>
          <w:bCs/>
        </w:rPr>
      </w:pPr>
    </w:p>
    <w:p w14:paraId="793EBA63" w14:textId="66244518" w:rsidR="00F42905" w:rsidRDefault="008C62D7" w:rsidP="00BC6D15">
      <w:pPr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</w:rPr>
        <w:t xml:space="preserve">Visão Micro </w:t>
      </w:r>
      <w:r w:rsidR="006F1F13">
        <w:rPr>
          <w:rFonts w:ascii="Times New Roman" w:hAnsi="Times New Roman"/>
          <w:b/>
          <w:bCs/>
          <w:sz w:val="28"/>
        </w:rPr>
        <w:t>do</w:t>
      </w:r>
      <w:r>
        <w:rPr>
          <w:rFonts w:ascii="Times New Roman" w:hAnsi="Times New Roman"/>
          <w:b/>
          <w:bCs/>
          <w:sz w:val="28"/>
        </w:rPr>
        <w:t xml:space="preserve"> Sistema</w:t>
      </w:r>
      <w:r w:rsidR="00741F16">
        <w:rPr>
          <w:rFonts w:ascii="Times New Roman" w:hAnsi="Times New Roman"/>
          <w:b/>
          <w:bCs/>
          <w:sz w:val="28"/>
        </w:rPr>
        <w:t xml:space="preserve"> MVC</w:t>
      </w:r>
    </w:p>
    <w:p w14:paraId="7BF8DA35" w14:textId="5D1BB03A" w:rsidR="005548BB" w:rsidRPr="00BC6D15" w:rsidRDefault="00F42905" w:rsidP="00BC6D15">
      <w:pPr>
        <w:jc w:val="both"/>
        <w:rPr>
          <w:b/>
          <w:bCs/>
        </w:rPr>
      </w:pPr>
      <w:r>
        <w:rPr>
          <w:rFonts w:ascii="Times New Roman" w:hAnsi="Times New Roman"/>
          <w:b/>
          <w:bCs/>
          <w:sz w:val="24"/>
        </w:rPr>
        <w:t xml:space="preserve">1. </w:t>
      </w:r>
      <w:r w:rsidR="005548BB" w:rsidRPr="00BC6D15">
        <w:rPr>
          <w:rFonts w:ascii="Times New Roman" w:hAnsi="Times New Roman"/>
          <w:b/>
          <w:bCs/>
          <w:sz w:val="24"/>
        </w:rPr>
        <w:t>Módulo Cadastro de Usuário – Diagrama de Caso de Uso.</w:t>
      </w:r>
    </w:p>
    <w:p w14:paraId="46B820E2" w14:textId="619E5BC4" w:rsidR="005548BB" w:rsidRDefault="005548BB">
      <w:r>
        <w:rPr>
          <w:noProof/>
        </w:rPr>
        <w:drawing>
          <wp:inline distT="0" distB="0" distL="0" distR="0" wp14:anchorId="2C90315E" wp14:editId="4DE3D0E8">
            <wp:extent cx="5400040" cy="2685415"/>
            <wp:effectExtent l="0" t="0" r="0" b="635"/>
            <wp:docPr id="1403956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5BE3" w14:textId="77777777" w:rsidR="005548BB" w:rsidRPr="00011D27" w:rsidRDefault="005548BB" w:rsidP="005548BB">
      <w:pPr>
        <w:jc w:val="both"/>
        <w:rPr>
          <w:rFonts w:asciiTheme="majorHAnsi" w:hAnsiTheme="majorHAnsi" w:cs="Arial"/>
          <w:b/>
          <w:bCs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8"/>
        </w:rPr>
        <w:t>Detalhamento por zonas de responsabilidade.</w:t>
      </w:r>
    </w:p>
    <w:p w14:paraId="3A5BCA83" w14:textId="0C21B571" w:rsidR="005548BB" w:rsidRPr="00011D27" w:rsidRDefault="005548BB" w:rsidP="005548BB">
      <w:pPr>
        <w:jc w:val="both"/>
        <w:rPr>
          <w:rFonts w:asciiTheme="majorHAnsi" w:hAnsiTheme="majorHAnsi" w:cs="Arial"/>
          <w:b/>
          <w:bCs/>
        </w:rPr>
      </w:pPr>
      <w:r w:rsidRPr="00011D27">
        <w:rPr>
          <w:rFonts w:asciiTheme="majorHAnsi" w:hAnsiTheme="majorHAnsi" w:cs="Arial" w:ascii="Times New Roman" w:hAnsi="Times New Roman"/>
          <w:sz w:val="24"/>
        </w:rPr>
        <w:br/>
      </w: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1. Zona do Ator (Administrador)</w:t>
      </w:r>
    </w:p>
    <w:p w14:paraId="6E74D1BD" w14:textId="77777777" w:rsidR="005548BB" w:rsidRPr="00011D27" w:rsidRDefault="005548BB" w:rsidP="00F67F23">
      <w:pPr>
        <w:ind w:firstLine="708"/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sz w:val="24"/>
        </w:rPr>
        <w:lastRenderedPageBreak/>
        <w:t>O Administrador é o único ator principal neste diagrama. Ele representa o usuário humano que possui permissões de escrita, leitura, atualização e deleção (CRUD) sobre a entidade Usuario. Todas as setas partem do Administrador para os casos de uso, indicando que ele é o iniciador de todas as ações.</w:t>
      </w:r>
    </w:p>
    <w:p w14:paraId="129F2AD0" w14:textId="77777777" w:rsidR="005548BB" w:rsidRPr="00011D27" w:rsidRDefault="005548BB" w:rsidP="005548BB">
      <w:pPr>
        <w:jc w:val="both"/>
        <w:rPr>
          <w:rFonts w:asciiTheme="majorHAnsi" w:hAnsiTheme="majorHAnsi" w:cs="Arial"/>
          <w:b/>
          <w:bCs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2. Zona da Fronteira do Sistema (Inventory Masters)</w:t>
      </w:r>
    </w:p>
    <w:p w14:paraId="7F3A1772" w14:textId="77777777" w:rsidR="005548BB" w:rsidRPr="00011D27" w:rsidRDefault="005548BB" w:rsidP="005548BB">
      <w:p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sz w:val="24"/>
        </w:rPr>
        <w:t>Esta área delimita o que pertence ao escopo do software. Dentro dela, temos os casos de uso (as elipses azuis):</w:t>
      </w:r>
    </w:p>
    <w:p w14:paraId="72A25EDB" w14:textId="77777777" w:rsidR="005548BB" w:rsidRPr="00011D27" w:rsidRDefault="005548BB" w:rsidP="005548BB">
      <w:pPr>
        <w:numPr>
          <w:ilvl w:val="0"/>
          <w:numId w:val="1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UC01: Listar Usuários (Paginado):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Caso de uso de leitura. O sistema processa a busca no Firestore, aplica filtros e retorna uma lista paginada.</w:t>
      </w:r>
    </w:p>
    <w:p w14:paraId="5A1DEDDE" w14:textId="77777777" w:rsidR="005548BB" w:rsidRPr="00011D27" w:rsidRDefault="005548BB" w:rsidP="005548BB">
      <w:pPr>
        <w:numPr>
          <w:ilvl w:val="0"/>
          <w:numId w:val="1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UC02: Filtrar Usuários: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Este caso de uso tem uma relação &lt;&lt;extend&gt;&gt; com o UC01. Isso significa que a filtragem é uma funcionalidade opcional que estende a capacidade de listagem básica, permitindo ao Administrador refinar os dados exibidos.</w:t>
      </w:r>
    </w:p>
    <w:p w14:paraId="493B56A8" w14:textId="77777777" w:rsidR="005548BB" w:rsidRPr="00011D27" w:rsidRDefault="005548BB" w:rsidP="005548BB">
      <w:pPr>
        <w:numPr>
          <w:ilvl w:val="0"/>
          <w:numId w:val="1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UC03: Cadastrar Novo Usuário: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Caso de uso de escrita. Possui uma relação de includes com </w:t>
      </w: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Incluir Perfil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. Isso indica que, para o sistema validar um novo cadastro, ele </w:t>
      </w:r>
      <w:r w:rsidRPr="00011D27">
        <w:rPr>
          <w:rFonts w:asciiTheme="majorHAnsi" w:hAnsiTheme="majorHAnsi" w:cs="Arial" w:ascii="Times New Roman" w:hAnsi="Times New Roman"/>
          <w:i/>
          <w:iCs/>
          <w:sz w:val="24"/>
        </w:rPr>
        <w:t>obrigatoriamente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precisa buscar e validar os dados dos perfis disponíveis.</w:t>
      </w:r>
    </w:p>
    <w:p w14:paraId="04785249" w14:textId="77777777" w:rsidR="005548BB" w:rsidRPr="00011D27" w:rsidRDefault="005548BB" w:rsidP="005548BB">
      <w:pPr>
        <w:numPr>
          <w:ilvl w:val="0"/>
          <w:numId w:val="1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UC04, UC05, UC06 (Editar, Excluir, Visualizar):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Casos de uso de manutenção. Eles operam diretamente sobre um ID de usuário específico, garantindo que o sistema gerencie o ciclo de vida completo do cadastro.</w:t>
      </w:r>
    </w:p>
    <w:p w14:paraId="16F97989" w14:textId="77777777" w:rsidR="005548BB" w:rsidRPr="00011D27" w:rsidRDefault="005548BB" w:rsidP="005548BB">
      <w:pPr>
        <w:jc w:val="both"/>
        <w:rPr>
          <w:rFonts w:asciiTheme="majorHAnsi" w:hAnsiTheme="majorHAnsi" w:cs="Arial"/>
          <w:b/>
          <w:bCs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3. Zona de Infraestrutura e Integração (Backend)</w:t>
      </w:r>
    </w:p>
    <w:p w14:paraId="7BB84D64" w14:textId="77777777" w:rsidR="005548BB" w:rsidRPr="00011D27" w:rsidRDefault="005548BB" w:rsidP="005548BB">
      <w:p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sz w:val="24"/>
        </w:rPr>
        <w:t>À direita da fronteira, o diagrama descreve a tecnologia:</w:t>
      </w:r>
    </w:p>
    <w:p w14:paraId="687DE040" w14:textId="77777777" w:rsidR="005548BB" w:rsidRPr="00011D27" w:rsidRDefault="005548BB" w:rsidP="005548BB">
      <w:pPr>
        <w:numPr>
          <w:ilvl w:val="0"/>
          <w:numId w:val="2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Incluir Perfil (via PerfisRepository):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É a ponte de conexão. Quando o sistema precisa de perfis (para um novo cadastro ou edição), ele consulta a lógica de repositório.</w:t>
      </w:r>
    </w:p>
    <w:p w14:paraId="4010D8E2" w14:textId="77777777" w:rsidR="005548BB" w:rsidRPr="00011D27" w:rsidRDefault="005548BB" w:rsidP="005548BB">
      <w:pPr>
        <w:numPr>
          <w:ilvl w:val="0"/>
          <w:numId w:val="2"/>
        </w:numPr>
        <w:jc w:val="both"/>
        <w:rPr>
          <w:rFonts w:asciiTheme="majorHAnsi" w:hAnsiTheme="majorHAnsi" w:cs="Arial"/>
        </w:rPr>
      </w:pPr>
      <w:r w:rsidRPr="00011D27">
        <w:rPr>
          <w:rFonts w:asciiTheme="majorHAnsi" w:hAnsiTheme="majorHAnsi" w:cs="Arial" w:ascii="Times New Roman" w:hAnsi="Times New Roman"/>
          <w:b/>
          <w:bCs/>
          <w:sz w:val="24"/>
        </w:rPr>
        <w:t>MVC (MVC_InventoryMasters):</w:t>
      </w:r>
      <w:r w:rsidRPr="00011D27">
        <w:rPr>
          <w:rFonts w:asciiTheme="majorHAnsi" w:hAnsiTheme="majorHAnsi" w:cs="Arial" w:ascii="Times New Roman" w:hAnsi="Times New Roman"/>
          <w:sz w:val="24"/>
        </w:rPr>
        <w:t xml:space="preserve"> O framework que organiza as rotas (Controllers) e Views.</w:t>
      </w:r>
    </w:p>
    <w:p w14:paraId="7413EB48" w14:textId="77777777" w:rsidR="00FF0F11" w:rsidRPr="00FF0F11" w:rsidRDefault="005548BB" w:rsidP="00FF0F11">
      <w:pPr>
        <w:numPr>
          <w:ilvl w:val="1"/>
          <w:numId w:val="2"/>
        </w:numPr>
        <w:pBdr>
          <w:bottom w:val="single" w:sz="6" w:space="1" w:color="auto"/>
        </w:pBdr>
        <w:ind w:left="720"/>
        <w:jc w:val="both"/>
        <w:rPr>
          <w:b/>
          <w:bCs/>
        </w:rPr>
      </w:pPr>
      <w:r w:rsidRPr="00FF0F11">
        <w:rPr>
          <w:rFonts w:asciiTheme="majorHAnsi" w:hAnsiTheme="majorHAnsi" w:cs="Arial" w:ascii="Times New Roman" w:hAnsi="Times New Roman"/>
          <w:b/>
          <w:bCs/>
          <w:sz w:val="24"/>
        </w:rPr>
        <w:t>Google Cloud Firestore:</w:t>
      </w:r>
      <w:r w:rsidRPr="00FF0F11">
        <w:rPr>
          <w:rFonts w:asciiTheme="majorHAnsi" w:hAnsiTheme="majorHAnsi" w:cs="Arial" w:ascii="Times New Roman" w:hAnsi="Times New Roman"/>
          <w:sz w:val="24"/>
        </w:rPr>
        <w:t xml:space="preserve"> O banco de dados NoSQL. A seta indica a persistência final dos dados, onde o modelo Usuario é convertido em documentos.</w:t>
      </w:r>
    </w:p>
    <w:p w14:paraId="5852C7B8" w14:textId="03650496" w:rsidR="001E5474" w:rsidRPr="002E3D73" w:rsidRDefault="0002290F" w:rsidP="001E5474">
      <w:pPr>
        <w:pStyle w:val="PargrafodaLista"/>
        <w:numPr>
          <w:ilvl w:val="0"/>
          <w:numId w:val="36"/>
        </w:numPr>
        <w:pBdr>
          <w:bottom w:val="single" w:sz="6" w:space="1" w:color="auto"/>
        </w:pBdr>
        <w:jc w:val="both"/>
        <w:rPr>
          <w:rFonts w:asciiTheme="majorHAnsi" w:hAnsiTheme="majorHAnsi"/>
          <w:b/>
          <w:bCs/>
        </w:rPr>
      </w:pPr>
      <w:r w:rsidRPr="00373C3B">
        <w:rPr>
          <w:rFonts w:ascii="Times New Roman" w:hAnsi="Times New Roman"/>
          <w:b/>
          <w:bCs/>
          <w:sz w:val="28"/>
        </w:rPr>
        <w:lastRenderedPageBreak/>
        <w:t>Módulo Cadastro de Parceiro – Diagrama de Caso de Uso.</w:t>
      </w:r>
      <w:r w:rsidR="00A1073A">
        <w:rPr>
          <w:rFonts w:ascii="Times New Roman" w:hAnsi="Times New Roman"/>
          <w:b/>
          <w:noProof/>
          <w:sz w:val="28"/>
        </w:rPr>
        <w:drawing>
          <wp:inline distT="0" distB="0" distL="0" distR="0" wp14:anchorId="74FA55BF" wp14:editId="280ED36B">
            <wp:extent cx="5400040" cy="2810510"/>
            <wp:effectExtent l="0" t="0" r="0" b="8890"/>
            <wp:docPr id="17006913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1334" name="Imagem 1700691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474" w:rsidRPr="002E3D73">
        <w:rPr>
          <w:rFonts w:asciiTheme="majorHAnsi" w:hAnsiTheme="majorHAnsi" w:cs="Arial" w:ascii="Times New Roman" w:hAnsi="Times New Roman"/>
          <w:b/>
          <w:bCs/>
          <w:sz w:val="28"/>
        </w:rPr>
        <w:t>Detalhamento por zonas de responsabilidade.</w:t>
      </w:r>
    </w:p>
    <w:p w14:paraId="41B0389F" w14:textId="77777777" w:rsidR="0002290F" w:rsidRPr="002E3D73" w:rsidRDefault="0002290F" w:rsidP="0002290F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1. Zona do Ator (Administrador)</w:t>
      </w:r>
    </w:p>
    <w:p w14:paraId="20791530" w14:textId="42A3DB8D" w:rsidR="0002290F" w:rsidRPr="002E3D73" w:rsidRDefault="0002290F" w:rsidP="0002290F">
      <w:pPr>
        <w:ind w:firstLine="708"/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sz w:val="24"/>
        </w:rPr>
        <w:t>Representa o agente externo. No sistema de Parceiros, o Administrador é o ponto central de controle. Ele interage com todas as funcionalidades, desde a leitura simples (UC01: Listar) até a manipulação de dados sensíveis (UC05: Atualizar). Sua relação com os casos de uso é de comando, onde ele dita o fluxo de trabalho do módulo.</w:t>
      </w:r>
    </w:p>
    <w:p w14:paraId="602E9BB7" w14:textId="77777777" w:rsidR="0002290F" w:rsidRPr="002E3D73" w:rsidRDefault="0002290F" w:rsidP="0002290F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2. Zona da Fronteira do Sistema (Inventory Masters - Cadastro de Parceiros)</w:t>
      </w:r>
    </w:p>
    <w:p w14:paraId="7718AE0B" w14:textId="77777777" w:rsidR="0002290F" w:rsidRPr="002E3D73" w:rsidRDefault="0002290F" w:rsidP="0002290F">
      <w:p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sz w:val="24"/>
        </w:rPr>
        <w:t>Esta zona encapsula as regras de negócio internas do seu MVC.</w:t>
      </w:r>
    </w:p>
    <w:p w14:paraId="08D9D1C9" w14:textId="77777777" w:rsidR="0002290F" w:rsidRPr="002E3D73" w:rsidRDefault="0002290F" w:rsidP="0002290F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UC01 e UC02 (Listar e Filtrar): </w:t>
      </w:r>
      <w:r w:rsidRPr="002E3D73">
        <w:rPr>
          <w:rFonts w:asciiTheme="majorHAnsi" w:hAnsiTheme="majorHAnsi" w:ascii="Times New Roman" w:hAnsi="Times New Roman"/>
          <w:sz w:val="24"/>
        </w:rPr>
        <w:t>Formam a base de consulta. O UC02 é fundamental para o seu sistema, pois encapsula a lógica de busca avançada (Data, Status, Termo) que você implementou no FiltrarAvancado.</w:t>
      </w:r>
    </w:p>
    <w:p w14:paraId="2751D42D" w14:textId="77777777" w:rsidR="0002290F" w:rsidRPr="002E3D73" w:rsidRDefault="0002290F" w:rsidP="0002290F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UC03 e UC05 (Adicionar e Atualizar):</w:t>
      </w:r>
      <w:r w:rsidRPr="002E3D73">
        <w:rPr>
          <w:rFonts w:asciiTheme="majorHAnsi" w:hAnsiTheme="majorHAnsi" w:ascii="Times New Roman" w:hAnsi="Times New Roman"/>
          <w:sz w:val="24"/>
        </w:rPr>
        <w:t xml:space="preserve"> Estes casos de uso possuem uma dependência técnica explícita (&lt;&gt;) com a validação. Diferente do cadastro de usuários, aqui incluímos a Normalização de Telefone. Esta é uma regra de negócio específica do seu código (Where(char.IsDigit)) que garante a padronização dos dados antes da persistência.</w:t>
      </w:r>
    </w:p>
    <w:p w14:paraId="0945991E" w14:textId="77777777" w:rsidR="0002290F" w:rsidRPr="002E3D73" w:rsidRDefault="0002290F" w:rsidP="0002290F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UC04, UC06 e UC07: </w:t>
      </w:r>
      <w:r w:rsidRPr="002E3D73">
        <w:rPr>
          <w:rFonts w:asciiTheme="majorHAnsi" w:hAnsiTheme="majorHAnsi" w:ascii="Times New Roman" w:hAnsi="Times New Roman"/>
          <w:sz w:val="24"/>
        </w:rPr>
        <w:t>Representam as operações de suporte (Buscar por ID, Excluir e Detalhar), essenciais para o ciclo de vida do parceiro.</w:t>
      </w:r>
    </w:p>
    <w:p w14:paraId="4E0FD469" w14:textId="77777777" w:rsidR="0002290F" w:rsidRPr="002E3D73" w:rsidRDefault="0002290F" w:rsidP="0002290F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3. Zona de Infraestrutura (Backend &amp; Persistência)</w:t>
      </w:r>
    </w:p>
    <w:p w14:paraId="5054A90B" w14:textId="77777777" w:rsidR="0002290F" w:rsidRPr="002E3D73" w:rsidRDefault="0002290F" w:rsidP="0002290F">
      <w:p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sz w:val="24"/>
        </w:rPr>
        <w:t>À direita da fronteira, descrevemos a camada de comunicação:</w:t>
      </w:r>
    </w:p>
    <w:p w14:paraId="5AE5F039" w14:textId="77777777" w:rsidR="0002290F" w:rsidRPr="002E3D73" w:rsidRDefault="0002290F" w:rsidP="0002290F">
      <w:pPr>
        <w:numPr>
          <w:ilvl w:val="0"/>
          <w:numId w:val="5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lastRenderedPageBreak/>
        <w:t xml:space="preserve">Mvc (MVC_InventoryMasters): </w:t>
      </w:r>
      <w:r w:rsidRPr="002E3D73">
        <w:rPr>
          <w:rFonts w:asciiTheme="majorHAnsi" w:hAnsiTheme="majorHAnsi" w:ascii="Times New Roman" w:hAnsi="Times New Roman"/>
          <w:sz w:val="24"/>
        </w:rPr>
        <w:t>O controlador ParceirosController atua como o mediador entre a interface e o banco, aplicando as regras de ModelState e capturando exceções através do ILogger.</w:t>
      </w:r>
    </w:p>
    <w:p w14:paraId="1170D6E1" w14:textId="4A6673F3" w:rsidR="00D700FA" w:rsidRPr="002E3D73" w:rsidRDefault="0002290F" w:rsidP="00870239">
      <w:pPr>
        <w:numPr>
          <w:ilvl w:val="0"/>
          <w:numId w:val="5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Firestore (Google Cloud): </w:t>
      </w:r>
      <w:r w:rsidRPr="002E3D73">
        <w:rPr>
          <w:rFonts w:asciiTheme="majorHAnsi" w:hAnsiTheme="majorHAnsi" w:ascii="Times New Roman" w:hAnsi="Times New Roman"/>
          <w:sz w:val="24"/>
        </w:rPr>
        <w:t>Representa a persistência final na nuvem. A seta bidirecional indica que o sistema não apenas envia dados, mas também recupera estados atuais para realizar a comparação de "houve alteração" (seu bool houveAlteracao).</w:t>
      </w:r>
    </w:p>
    <w:p w14:paraId="586A0CBE" w14:textId="77777777" w:rsidR="00633A37" w:rsidRPr="002E3D73" w:rsidRDefault="00633A37" w:rsidP="00633A37">
      <w:pPr>
        <w:ind w:left="720"/>
        <w:jc w:val="both"/>
        <w:rPr>
          <w:rFonts w:asciiTheme="majorHAnsi" w:hAnsiTheme="majorHAnsi"/>
        </w:rPr>
      </w:pPr>
    </w:p>
    <w:p w14:paraId="5199CD36" w14:textId="78D4D20F" w:rsidR="004E029C" w:rsidRPr="002E3D73" w:rsidRDefault="00DE1210" w:rsidP="006962D0">
      <w:pPr>
        <w:pStyle w:val="PargrafodaLista"/>
        <w:numPr>
          <w:ilvl w:val="1"/>
          <w:numId w:val="36"/>
        </w:numPr>
        <w:pBdr>
          <w:top w:val="single" w:sz="6" w:space="1" w:color="auto"/>
          <w:bottom w:val="single" w:sz="6" w:space="1" w:color="auto"/>
        </w:pBd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Módulo de Medi</w:t>
      </w:r>
      <w:r w:rsidR="004E029C" w:rsidRPr="002E3D73">
        <w:rPr>
          <w:rFonts w:asciiTheme="majorHAnsi" w:hAnsiTheme="majorHAnsi" w:ascii="Times New Roman" w:hAnsi="Times New Roman"/>
          <w:b/>
          <w:bCs/>
          <w:sz w:val="24"/>
        </w:rPr>
        <w:t>ções</w:t>
      </w: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 – Diagrama de Caso de Uso.</w:t>
      </w:r>
    </w:p>
    <w:p w14:paraId="3D5B2253" w14:textId="3F10367F" w:rsidR="00DE1210" w:rsidRDefault="00DE1210" w:rsidP="00A1073A">
      <w:pPr>
        <w:rPr>
          <w:b/>
          <w:bCs/>
        </w:rPr>
      </w:pPr>
      <w:r w:rsidRPr="00DE1210">
        <w:rPr>
          <w:b/>
          <w:bCs/>
          <w:noProof/>
        </w:rPr>
        <w:drawing>
          <wp:inline distT="0" distB="0" distL="0" distR="0" wp14:anchorId="6C078DE9" wp14:editId="60C80DF0">
            <wp:extent cx="5400040" cy="2810510"/>
            <wp:effectExtent l="0" t="0" r="0" b="8890"/>
            <wp:docPr id="752401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7E2" w14:textId="77777777" w:rsidR="00426571" w:rsidRPr="002E3D73" w:rsidRDefault="00426571" w:rsidP="00426571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8"/>
        </w:rPr>
        <w:t>Detalhamento por Zonas: Módulo de Medições</w:t>
      </w:r>
    </w:p>
    <w:p w14:paraId="1D5CFA24" w14:textId="77777777" w:rsidR="00426571" w:rsidRPr="002E3D73" w:rsidRDefault="00426571" w:rsidP="00426571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1. Zona do Ator (Administrador)</w:t>
      </w:r>
    </w:p>
    <w:p w14:paraId="12F50408" w14:textId="77777777" w:rsidR="00426571" w:rsidRPr="002E3D73" w:rsidRDefault="00426571" w:rsidP="009E5F1D">
      <w:p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sz w:val="24"/>
        </w:rPr>
        <w:t>O Administrador é o ponto de controle. Ele não apenas inicia as medições (UC21), mas também monitora o fluxo em tempo real (UC22) e gera inteligência através dos relatórios (UC27).</w:t>
      </w:r>
    </w:p>
    <w:p w14:paraId="5CA86F49" w14:textId="77777777" w:rsidR="00426571" w:rsidRPr="002E3D73" w:rsidRDefault="00426571" w:rsidP="00426571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2. Zona da Fronteira do Sistema (Inventory Masters - Medições)</w:t>
      </w:r>
    </w:p>
    <w:p w14:paraId="44C22F31" w14:textId="77777777" w:rsidR="00426571" w:rsidRPr="002E3D73" w:rsidRDefault="00426571" w:rsidP="00426571">
      <w:p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sz w:val="24"/>
        </w:rPr>
        <w:t>Esta zona isola o processamento dos dados do sensor do restante da aplicação:</w:t>
      </w:r>
    </w:p>
    <w:p w14:paraId="68994550" w14:textId="77777777" w:rsidR="00426571" w:rsidRPr="002E3D73" w:rsidRDefault="00426571" w:rsidP="0042657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UC21 - Iniciar Nova Medição (Kinect): </w:t>
      </w:r>
      <w:r w:rsidRPr="002E3D73">
        <w:rPr>
          <w:rFonts w:asciiTheme="majorHAnsi" w:hAnsiTheme="majorHAnsi" w:ascii="Times New Roman" w:hAnsi="Times New Roman"/>
          <w:sz w:val="24"/>
        </w:rPr>
        <w:t>Caso de uso de entrada. Interage diretamente com o hardware.</w:t>
      </w:r>
    </w:p>
    <w:p w14:paraId="5B04F816" w14:textId="77777777" w:rsidR="00426571" w:rsidRPr="002E3D73" w:rsidRDefault="00426571" w:rsidP="0042657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UC23 e UC24 (Processamento): </w:t>
      </w:r>
      <w:r w:rsidRPr="002E3D73">
        <w:rPr>
          <w:rFonts w:asciiTheme="majorHAnsi" w:hAnsiTheme="majorHAnsi" w:ascii="Times New Roman" w:hAnsi="Times New Roman"/>
          <w:sz w:val="24"/>
        </w:rPr>
        <w:t>Estes são o "motor" do módulo. O UC23 (Filtragem) é uma dependência obrigatória (&lt;&gt;) para o UC24 (Geração da Malha), garantindo que o volume seja calculado apenas após a limpeza de ruído dos dados brutos.</w:t>
      </w:r>
    </w:p>
    <w:p w14:paraId="68AE3EA7" w14:textId="77777777" w:rsidR="00426571" w:rsidRPr="002E3D73" w:rsidRDefault="00426571" w:rsidP="00426571">
      <w:pPr>
        <w:numPr>
          <w:ilvl w:val="0"/>
          <w:numId w:val="12"/>
        </w:num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lastRenderedPageBreak/>
        <w:t xml:space="preserve">UC24 (Gerar Malha) com Extensão: </w:t>
      </w:r>
      <w:r w:rsidRPr="002E3D73">
        <w:rPr>
          <w:rFonts w:asciiTheme="majorHAnsi" w:hAnsiTheme="majorHAnsi" w:ascii="Times New Roman" w:hAnsi="Times New Roman"/>
          <w:sz w:val="24"/>
        </w:rPr>
        <w:t>O caso de uso Analisar Malha estende o UC24, permitindo que o administrador faça uma auditoria visual da geometria gerada caso necessário.</w:t>
      </w:r>
    </w:p>
    <w:p w14:paraId="7FA684A0" w14:textId="77777777" w:rsidR="00426571" w:rsidRPr="002E3D73" w:rsidRDefault="00426571" w:rsidP="00426571">
      <w:pP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>3. Zona de Integração e Persistência</w:t>
      </w:r>
    </w:p>
    <w:p w14:paraId="323AE6E9" w14:textId="77777777" w:rsidR="00426571" w:rsidRPr="002E3D73" w:rsidRDefault="00426571" w:rsidP="0042657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Hardware: </w:t>
      </w:r>
      <w:r w:rsidRPr="002E3D73">
        <w:rPr>
          <w:rFonts w:asciiTheme="majorHAnsi" w:hAnsiTheme="majorHAnsi" w:ascii="Times New Roman" w:hAnsi="Times New Roman"/>
          <w:sz w:val="24"/>
        </w:rPr>
        <w:t>A comunicação direta com o Kinect Sensor para a obtenção de dados brutos.</w:t>
      </w:r>
    </w:p>
    <w:p w14:paraId="18B94AFE" w14:textId="77777777" w:rsidR="00426571" w:rsidRPr="002E3D73" w:rsidRDefault="00426571" w:rsidP="00417984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Notificação em Tempo Real: </w:t>
      </w:r>
      <w:r w:rsidRPr="002E3D73">
        <w:rPr>
          <w:rFonts w:asciiTheme="majorHAnsi" w:hAnsiTheme="majorHAnsi" w:ascii="Times New Roman" w:hAnsi="Times New Roman"/>
          <w:sz w:val="24"/>
        </w:rPr>
        <w:t>O NotificacaoHub (SignalR) atua como um barramento de eventos, garantindo que, assim que uma medição é consolidada no Firestore, qualquer outra interface (como um dashboard em outra sala) receba o alerta instantaneamente.</w:t>
      </w:r>
    </w:p>
    <w:p w14:paraId="177EBDA7" w14:textId="77777777" w:rsidR="00426571" w:rsidRPr="002E3D73" w:rsidRDefault="00426571" w:rsidP="0042657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Google Cloud Firestore: </w:t>
      </w:r>
      <w:r w:rsidRPr="002E3D73">
        <w:rPr>
          <w:rFonts w:asciiTheme="majorHAnsi" w:hAnsiTheme="majorHAnsi" w:ascii="Times New Roman" w:hAnsi="Times New Roman"/>
          <w:sz w:val="24"/>
        </w:rPr>
        <w:t>Onde residem as coleções Medicao e VolumeData, garantindo que todo o histórico de inventário seja permanente.</w:t>
      </w:r>
    </w:p>
    <w:p w14:paraId="52B51FCE" w14:textId="77777777" w:rsidR="000C7EC2" w:rsidRPr="002E3D73" w:rsidRDefault="000C7EC2" w:rsidP="000C7EC2">
      <w:pPr>
        <w:ind w:left="720"/>
        <w:rPr>
          <w:rFonts w:asciiTheme="majorHAnsi" w:hAnsiTheme="majorHAnsi"/>
        </w:rPr>
      </w:pPr>
    </w:p>
    <w:p w14:paraId="42E78E6F" w14:textId="698FA3EC" w:rsidR="000C0E61" w:rsidRPr="002E3D73" w:rsidRDefault="000C0E61" w:rsidP="006962D0">
      <w:pPr>
        <w:pStyle w:val="PargrafodaLista"/>
        <w:numPr>
          <w:ilvl w:val="1"/>
          <w:numId w:val="36"/>
        </w:numPr>
        <w:pBdr>
          <w:top w:val="single" w:sz="6" w:space="1" w:color="auto"/>
          <w:bottom w:val="single" w:sz="6" w:space="1" w:color="auto"/>
        </w:pBdr>
        <w:jc w:val="both"/>
        <w:rPr>
          <w:rFonts w:asciiTheme="majorHAnsi" w:hAnsiTheme="majorHAnsi"/>
          <w:b/>
          <w:bCs/>
        </w:rPr>
      </w:pP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Módulo </w:t>
      </w:r>
      <w:r w:rsidR="0021624B" w:rsidRPr="002E3D73">
        <w:rPr>
          <w:rFonts w:asciiTheme="majorHAnsi" w:hAnsiTheme="majorHAnsi" w:ascii="Times New Roman" w:hAnsi="Times New Roman"/>
          <w:b/>
          <w:bCs/>
          <w:sz w:val="24"/>
        </w:rPr>
        <w:t>Configuração de Parâmetros</w:t>
      </w:r>
      <w:r w:rsidRPr="002E3D73">
        <w:rPr>
          <w:rFonts w:asciiTheme="majorHAnsi" w:hAnsiTheme="majorHAnsi" w:ascii="Times New Roman" w:hAnsi="Times New Roman"/>
          <w:b/>
          <w:bCs/>
          <w:sz w:val="24"/>
        </w:rPr>
        <w:t xml:space="preserve"> – Diagrama de Caso de Uso.</w:t>
      </w:r>
    </w:p>
    <w:p w14:paraId="5985E79F" w14:textId="279B753F" w:rsidR="000C0E61" w:rsidRDefault="0091385F" w:rsidP="000C0E6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EA407D" wp14:editId="2B7B2415">
            <wp:extent cx="5400040" cy="2810510"/>
            <wp:effectExtent l="0" t="0" r="6350" b="0"/>
            <wp:docPr id="718823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23030" name="Imagem 718823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1860" w14:textId="5E896F76" w:rsidR="000C0E61" w:rsidRPr="002E3D73" w:rsidRDefault="000C0E61" w:rsidP="000C0E61">
      <w:p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8"/>
        </w:rPr>
        <w:t>Detalhamento por Zonas de Responsabilidade</w:t>
      </w:r>
    </w:p>
    <w:p w14:paraId="658BCB58" w14:textId="77777777" w:rsidR="000E044B" w:rsidRPr="002E3D73" w:rsidRDefault="000E044B" w:rsidP="000C0E61">
      <w:pPr>
        <w:rPr>
          <w:b/>
          <w:bCs/>
        </w:rPr>
      </w:pPr>
    </w:p>
    <w:p w14:paraId="3A5DF085" w14:textId="77777777" w:rsidR="000C0E61" w:rsidRPr="002E3D73" w:rsidRDefault="000C0E61" w:rsidP="000C0E61">
      <w:p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>1. Zona do Ator (Administrador)</w:t>
      </w:r>
    </w:p>
    <w:p w14:paraId="40E0E965" w14:textId="77777777" w:rsidR="000C0E61" w:rsidRPr="002E3D73" w:rsidRDefault="000C0E61" w:rsidP="002C350A">
      <w:pPr>
        <w:numPr>
          <w:ilvl w:val="0"/>
          <w:numId w:val="14"/>
        </w:numPr>
        <w:jc w:val="both"/>
      </w:pPr>
      <w:r w:rsidRPr="002E3D73">
        <w:rPr>
          <w:rFonts w:ascii="Times New Roman" w:hAnsi="Times New Roman"/>
          <w:sz w:val="24"/>
        </w:rPr>
        <w:t>O Administrador tem controle absoluto sobre a "saúde" do sistema. Diferente de outros cadastros, aqui ele não cria múltiplos registros, mas ajusta o estado global da aplicação.</w:t>
      </w:r>
    </w:p>
    <w:p w14:paraId="0F66A1AF" w14:textId="77777777" w:rsidR="000C0E61" w:rsidRPr="002E3D73" w:rsidRDefault="000C0E61" w:rsidP="000C0E61">
      <w:p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>2. Zona da Fronteira do Sistema (Inventory Masters - Configurações)</w:t>
      </w:r>
    </w:p>
    <w:p w14:paraId="6F556FD1" w14:textId="77777777" w:rsidR="000C0E61" w:rsidRPr="002E3D73" w:rsidRDefault="000C0E61" w:rsidP="000C0E61">
      <w:pPr>
        <w:numPr>
          <w:ilvl w:val="0"/>
          <w:numId w:val="15"/>
        </w:num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lastRenderedPageBreak/>
        <w:t xml:space="preserve">UC31: Visualizar Configurações: </w:t>
      </w:r>
      <w:r w:rsidRPr="002E3D73">
        <w:rPr>
          <w:rFonts w:ascii="Times New Roman" w:hAnsi="Times New Roman"/>
          <w:sz w:val="24"/>
        </w:rPr>
        <w:t>O caso de uso de entrada que recupera o documento fixo "configuracao" do Firestore.</w:t>
      </w:r>
    </w:p>
    <w:p w14:paraId="3BAF9C70" w14:textId="77777777" w:rsidR="000C0E61" w:rsidRPr="002E3D73" w:rsidRDefault="000C0E61" w:rsidP="002C350A">
      <w:pPr>
        <w:numPr>
          <w:ilvl w:val="0"/>
          <w:numId w:val="15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UC32: Ajustar Regras de Negócio: </w:t>
      </w:r>
      <w:r w:rsidRPr="002E3D73">
        <w:rPr>
          <w:rFonts w:ascii="Times New Roman" w:hAnsi="Times New Roman"/>
          <w:sz w:val="24"/>
        </w:rPr>
        <w:t>O caso de uso principal. Aqui, o sistema aplica uma validação de regra de negócio crítica (CapacidadeMinima &lt; CapacidadeMaxima). Este caso de uso inclui obrigatoriamente a verificação de integridade dos dados (ModelState.IsValid).</w:t>
      </w:r>
    </w:p>
    <w:p w14:paraId="5B1143BC" w14:textId="77777777" w:rsidR="000C0E61" w:rsidRPr="002E3D73" w:rsidRDefault="000C0E61" w:rsidP="00023F4E">
      <w:pPr>
        <w:numPr>
          <w:ilvl w:val="0"/>
          <w:numId w:val="15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UC33: Comparar e Persistir: </w:t>
      </w:r>
      <w:r w:rsidRPr="002E3D73">
        <w:rPr>
          <w:rFonts w:ascii="Times New Roman" w:hAnsi="Times New Roman"/>
          <w:sz w:val="24"/>
        </w:rPr>
        <w:t>Um caso de uso implícito onde o sistema verifica se houveAlteracao antes de realizar o SetAsync no Firestore. Isso é uma otimização importante para evitar escritas desnecessárias no banco de dados na nuvem.</w:t>
      </w:r>
    </w:p>
    <w:p w14:paraId="40607557" w14:textId="77777777" w:rsidR="000C0E61" w:rsidRPr="002E3D73" w:rsidRDefault="000C0E61" w:rsidP="000C0E61">
      <w:p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>3. Zona de Infraestrutura</w:t>
      </w:r>
    </w:p>
    <w:p w14:paraId="4F824F9D" w14:textId="77777777" w:rsidR="000C0E61" w:rsidRPr="002E3D73" w:rsidRDefault="000C0E61" w:rsidP="000C0E61">
      <w:pPr>
        <w:numPr>
          <w:ilvl w:val="0"/>
          <w:numId w:val="16"/>
        </w:num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 xml:space="preserve">MVC: </w:t>
      </w:r>
      <w:r w:rsidRPr="002E3D73">
        <w:rPr>
          <w:rFonts w:ascii="Times New Roman" w:hAnsi="Times New Roman"/>
          <w:sz w:val="24"/>
        </w:rPr>
        <w:t xml:space="preserve">O ParametrosController orquestra a lógica de </w:t>
      </w:r>
      <w:r w:rsidRPr="002E3D73">
        <w:rPr>
          <w:rFonts w:ascii="Times New Roman" w:hAnsi="Times New Roman"/>
          <w:i/>
          <w:iCs/>
          <w:sz w:val="24"/>
        </w:rPr>
        <w:t>Post-Redirect-Get</w:t>
      </w:r>
      <w:r w:rsidRPr="002E3D73">
        <w:rPr>
          <w:rFonts w:ascii="Times New Roman" w:hAnsi="Times New Roman"/>
          <w:sz w:val="24"/>
        </w:rPr>
        <w:t xml:space="preserve"> e trata erros de conexão com o banco.</w:t>
      </w:r>
    </w:p>
    <w:p w14:paraId="55351F0A" w14:textId="77777777" w:rsidR="000C0E61" w:rsidRPr="002E3D73" w:rsidRDefault="000C0E61" w:rsidP="00023F4E">
      <w:pPr>
        <w:numPr>
          <w:ilvl w:val="0"/>
          <w:numId w:val="16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Firestore: </w:t>
      </w:r>
      <w:r w:rsidRPr="002E3D73">
        <w:rPr>
          <w:rFonts w:ascii="Times New Roman" w:hAnsi="Times New Roman"/>
          <w:sz w:val="24"/>
        </w:rPr>
        <w:t>O repositório (ParametrosSistemaRepository) atua como um tradutor, convertendo o Dictionary&lt;string, object&gt; do Firestore para o modelo ParametrosSistema.</w:t>
      </w:r>
    </w:p>
    <w:p w14:paraId="71F496C6" w14:textId="77777777" w:rsidR="000C0E61" w:rsidRPr="002E3D73" w:rsidRDefault="000C0E61" w:rsidP="000C0E61">
      <w:pP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>Resumo das Regras Implementadas no Código</w:t>
      </w:r>
    </w:p>
    <w:p w14:paraId="4F492975" w14:textId="77777777" w:rsidR="000C0E61" w:rsidRPr="002E3D73" w:rsidRDefault="000C0E61" w:rsidP="00641087">
      <w:pPr>
        <w:numPr>
          <w:ilvl w:val="0"/>
          <w:numId w:val="17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Singleton de Configuração: </w:t>
      </w:r>
      <w:r w:rsidRPr="002E3D73">
        <w:rPr>
          <w:rFonts w:ascii="Times New Roman" w:hAnsi="Times New Roman"/>
          <w:sz w:val="24"/>
        </w:rPr>
        <w:t>Diferente de Parceiros ou Usuários, o sistema foca em um único documento ("configuracao"), garantindo que as regras de negócio sejam globais e consistentes.</w:t>
      </w:r>
    </w:p>
    <w:p w14:paraId="44C84D56" w14:textId="77777777" w:rsidR="000C0E61" w:rsidRPr="002E3D73" w:rsidRDefault="000C0E61" w:rsidP="00641087">
      <w:pPr>
        <w:numPr>
          <w:ilvl w:val="0"/>
          <w:numId w:val="17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Validação de Negócio no Controller: </w:t>
      </w:r>
      <w:r w:rsidRPr="002E3D73">
        <w:rPr>
          <w:rFonts w:ascii="Times New Roman" w:hAnsi="Times New Roman"/>
          <w:sz w:val="24"/>
        </w:rPr>
        <w:t>O método Salvar impede a gravação de dados ilógicos (ex: Capacidade Mínima maior que a Máxima), o que protege a integridade dos cálculos de volume realizados pelo sensor Kinect.</w:t>
      </w:r>
    </w:p>
    <w:p w14:paraId="534BC24B" w14:textId="77777777" w:rsidR="000C0E61" w:rsidRPr="002E3D73" w:rsidRDefault="000C0E61" w:rsidP="00641087">
      <w:pPr>
        <w:numPr>
          <w:ilvl w:val="0"/>
          <w:numId w:val="17"/>
        </w:numPr>
        <w:jc w:val="both"/>
      </w:pPr>
      <w:r w:rsidRPr="002E3D73">
        <w:rPr>
          <w:rFonts w:ascii="Times New Roman" w:hAnsi="Times New Roman"/>
          <w:b/>
          <w:bCs/>
          <w:sz w:val="24"/>
        </w:rPr>
        <w:t xml:space="preserve">Auditabilidade: </w:t>
      </w:r>
      <w:r w:rsidRPr="002E3D73">
        <w:rPr>
          <w:rFonts w:ascii="Times New Roman" w:hAnsi="Times New Roman"/>
          <w:sz w:val="24"/>
        </w:rPr>
        <w:t>O campo DataAtualizacao é automaticamente atualizado para DateTime.UtcNow antes de cada persistência, garantindo que o Administrador saiba exatamente quando as regras de alerta foram alteradas.</w:t>
      </w:r>
    </w:p>
    <w:p w14:paraId="033B68EB" w14:textId="77777777" w:rsidR="000313D3" w:rsidRPr="002E3D73" w:rsidRDefault="000313D3" w:rsidP="007356EF">
      <w:pPr>
        <w:ind w:left="720"/>
      </w:pPr>
    </w:p>
    <w:p w14:paraId="251A70A1" w14:textId="048049FE" w:rsidR="000313D3" w:rsidRPr="002E3D73" w:rsidRDefault="000313D3" w:rsidP="006962D0">
      <w:pPr>
        <w:pStyle w:val="PargrafodaLista"/>
        <w:numPr>
          <w:ilvl w:val="1"/>
          <w:numId w:val="36"/>
        </w:num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2E3D73">
        <w:rPr>
          <w:rFonts w:ascii="Times New Roman" w:hAnsi="Times New Roman"/>
          <w:b/>
          <w:bCs/>
          <w:sz w:val="24"/>
        </w:rPr>
        <w:t>Módulo Configuração de Notificações – Diagrama de Caso de Uso.</w:t>
      </w:r>
    </w:p>
    <w:p w14:paraId="4F8223FA" w14:textId="0127BA27" w:rsidR="00FD507B" w:rsidRDefault="00B642F6" w:rsidP="000313D3">
      <w:pPr>
        <w:jc w:val="both"/>
      </w:pPr>
      <w:r w:rsidRPr="00B642F6">
        <w:rPr>
          <w:noProof/>
        </w:rPr>
        <w:lastRenderedPageBreak/>
        <w:drawing>
          <wp:inline distT="0" distB="0" distL="0" distR="0" wp14:anchorId="6C1D225D" wp14:editId="319A994B">
            <wp:extent cx="5400040" cy="2810510"/>
            <wp:effectExtent l="0" t="0" r="0" b="8890"/>
            <wp:docPr id="1652490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0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A8B3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8"/>
        </w:rPr>
        <w:t>Detalhamento por Zonas de Responsabilidade</w:t>
      </w:r>
    </w:p>
    <w:p w14:paraId="5FA806CC" w14:textId="77777777" w:rsidR="00AE4161" w:rsidRPr="00B139E5" w:rsidRDefault="00AE4161" w:rsidP="00FD507B">
      <w:pPr>
        <w:jc w:val="both"/>
        <w:rPr>
          <w:b/>
          <w:bCs/>
        </w:rPr>
      </w:pPr>
    </w:p>
    <w:p w14:paraId="5FADCB1E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4"/>
        </w:rPr>
        <w:t>1. Zona do Ator (Administrador &amp; Parceiro)</w:t>
      </w:r>
    </w:p>
    <w:p w14:paraId="295633EA" w14:textId="77777777" w:rsidR="00FD507B" w:rsidRPr="00B139E5" w:rsidRDefault="00FD507B" w:rsidP="00FD507B">
      <w:pPr>
        <w:numPr>
          <w:ilvl w:val="0"/>
          <w:numId w:val="19"/>
        </w:numPr>
        <w:jc w:val="both"/>
      </w:pPr>
      <w:r w:rsidRPr="00B139E5">
        <w:rPr>
          <w:rFonts w:ascii="Times New Roman" w:hAnsi="Times New Roman"/>
          <w:sz w:val="24"/>
        </w:rPr>
        <w:t xml:space="preserve">Neste módulo, temos uma interação dinâmica. O </w:t>
      </w:r>
      <w:r w:rsidRPr="00B139E5">
        <w:rPr>
          <w:rFonts w:ascii="Times New Roman" w:hAnsi="Times New Roman"/>
          <w:b/>
          <w:bCs/>
          <w:sz w:val="24"/>
        </w:rPr>
        <w:t>Administrador</w:t>
      </w:r>
      <w:r w:rsidRPr="00B139E5">
        <w:rPr>
          <w:rFonts w:ascii="Times New Roman" w:hAnsi="Times New Roman"/>
          <w:sz w:val="24"/>
        </w:rPr>
        <w:t xml:space="preserve"> monitora o fluxo, enquanto o </w:t>
      </w:r>
      <w:r w:rsidRPr="00B139E5">
        <w:rPr>
          <w:rFonts w:ascii="Times New Roman" w:hAnsi="Times New Roman"/>
          <w:b/>
          <w:bCs/>
          <w:sz w:val="24"/>
        </w:rPr>
        <w:t>Parceiro</w:t>
      </w:r>
      <w:r w:rsidRPr="00B139E5">
        <w:rPr>
          <w:rFonts w:ascii="Times New Roman" w:hAnsi="Times New Roman"/>
          <w:sz w:val="24"/>
        </w:rPr>
        <w:t xml:space="preserve"> é o agente que interage com o </w:t>
      </w:r>
      <w:r w:rsidRPr="00B139E5">
        <w:rPr>
          <w:rFonts w:ascii="Times New Roman" w:hAnsi="Times New Roman"/>
          <w:b/>
          <w:bCs/>
          <w:sz w:val="24"/>
        </w:rPr>
        <w:t>UC42 (Aceitar Coleta)</w:t>
      </w:r>
      <w:r w:rsidRPr="00B139E5">
        <w:rPr>
          <w:rFonts w:ascii="Times New Roman" w:hAnsi="Times New Roman"/>
          <w:sz w:val="24"/>
        </w:rPr>
        <w:t>, disparando o ciclo de atualização em tempo real.</w:t>
      </w:r>
    </w:p>
    <w:p w14:paraId="6B124EB4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4"/>
        </w:rPr>
        <w:t>2. Zona da Fronteira do Sistema (Inventory Masters - Notificações)</w:t>
      </w:r>
    </w:p>
    <w:p w14:paraId="38624029" w14:textId="77777777" w:rsidR="00FD507B" w:rsidRPr="00B139E5" w:rsidRDefault="00FD507B" w:rsidP="00FD507B">
      <w:pPr>
        <w:numPr>
          <w:ilvl w:val="0"/>
          <w:numId w:val="20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UC41: Listar Notificações:</w:t>
      </w:r>
      <w:r w:rsidRPr="00B139E5">
        <w:rPr>
          <w:rFonts w:ascii="Times New Roman" w:hAnsi="Times New Roman"/>
          <w:sz w:val="24"/>
        </w:rPr>
        <w:t xml:space="preserve"> Recupera o histórico do Firestore ordenado por DataHora descendente.</w:t>
      </w:r>
    </w:p>
    <w:p w14:paraId="2C44269C" w14:textId="77777777" w:rsidR="00FD507B" w:rsidRPr="00B139E5" w:rsidRDefault="00FD507B" w:rsidP="00FD507B">
      <w:pPr>
        <w:numPr>
          <w:ilvl w:val="0"/>
          <w:numId w:val="20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UC42: Aceitar Coleta:</w:t>
      </w:r>
      <w:r w:rsidRPr="00B139E5">
        <w:rPr>
          <w:rFonts w:ascii="Times New Roman" w:hAnsi="Times New Roman"/>
          <w:sz w:val="24"/>
        </w:rPr>
        <w:t xml:space="preserve"> O coração do módulo. Inclui a </w:t>
      </w:r>
      <w:r w:rsidRPr="00B139E5">
        <w:rPr>
          <w:rFonts w:ascii="Times New Roman" w:hAnsi="Times New Roman"/>
          <w:b/>
          <w:bCs/>
          <w:sz w:val="24"/>
        </w:rPr>
        <w:t>Atualização do Status</w:t>
      </w:r>
      <w:r w:rsidRPr="00B139E5">
        <w:rPr>
          <w:rFonts w:ascii="Times New Roman" w:hAnsi="Times New Roman"/>
          <w:sz w:val="24"/>
        </w:rPr>
        <w:t xml:space="preserve"> no Firestore (NotificacaoRepository).</w:t>
      </w:r>
    </w:p>
    <w:p w14:paraId="4D89ED9C" w14:textId="77777777" w:rsidR="00FD507B" w:rsidRPr="00B139E5" w:rsidRDefault="00FD507B" w:rsidP="00FD507B">
      <w:pPr>
        <w:numPr>
          <w:ilvl w:val="0"/>
          <w:numId w:val="20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UC43: Notificar em Tempo Real:</w:t>
      </w:r>
      <w:r w:rsidRPr="00B139E5">
        <w:rPr>
          <w:rFonts w:ascii="Times New Roman" w:hAnsi="Times New Roman"/>
          <w:sz w:val="24"/>
        </w:rPr>
        <w:t xml:space="preserve"> Um caso de uso de sistema que estende o processo de aceitação, garantindo que a informação chegue aos clientes conectados via </w:t>
      </w:r>
      <w:r w:rsidRPr="00B139E5">
        <w:rPr>
          <w:rFonts w:ascii="Times New Roman" w:hAnsi="Times New Roman"/>
          <w:b/>
          <w:bCs/>
          <w:sz w:val="24"/>
        </w:rPr>
        <w:t>NotificacaoHub (SignalR)</w:t>
      </w:r>
      <w:r w:rsidRPr="00B139E5">
        <w:rPr>
          <w:rFonts w:ascii="Times New Roman" w:hAnsi="Times New Roman"/>
          <w:sz w:val="24"/>
        </w:rPr>
        <w:t>.</w:t>
      </w:r>
    </w:p>
    <w:p w14:paraId="3F6D69B1" w14:textId="77777777" w:rsidR="00FD507B" w:rsidRPr="00B139E5" w:rsidRDefault="00FD507B" w:rsidP="00FD507B">
      <w:pPr>
        <w:numPr>
          <w:ilvl w:val="0"/>
          <w:numId w:val="20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UC44: Validar Duplicidade:</w:t>
      </w:r>
      <w:r w:rsidRPr="00B139E5">
        <w:rPr>
          <w:rFonts w:ascii="Times New Roman" w:hAnsi="Times New Roman"/>
          <w:sz w:val="24"/>
        </w:rPr>
        <w:t xml:space="preserve"> O uso do método ExisteNotificacaoPendente() protege o sistema contra a "fadiga de alertas", evitando que múltiplos avisos de volume sejam enviados se um já estiver aguardando ação.</w:t>
      </w:r>
    </w:p>
    <w:p w14:paraId="637C73FB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4"/>
        </w:rPr>
        <w:t>3. Zona de Infraestrutura (Backend &amp; SignalR)</w:t>
      </w:r>
    </w:p>
    <w:p w14:paraId="387A455E" w14:textId="77777777" w:rsidR="00FD507B" w:rsidRPr="00B139E5" w:rsidRDefault="00FD507B" w:rsidP="00FD507B">
      <w:pPr>
        <w:numPr>
          <w:ilvl w:val="0"/>
          <w:numId w:val="21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NotificacaoHub:</w:t>
      </w:r>
      <w:r w:rsidRPr="00B139E5">
        <w:rPr>
          <w:rFonts w:ascii="Times New Roman" w:hAnsi="Times New Roman"/>
          <w:sz w:val="24"/>
        </w:rPr>
        <w:t xml:space="preserve"> O componente que gerencia as conexões persistentes (</w:t>
      </w:r>
      <w:r w:rsidRPr="00B139E5">
        <w:rPr>
          <w:rFonts w:ascii="Times New Roman" w:hAnsi="Times New Roman"/>
          <w:i/>
          <w:iCs/>
          <w:sz w:val="24"/>
        </w:rPr>
        <w:t>WebSockets</w:t>
      </w:r>
      <w:r w:rsidRPr="00B139E5">
        <w:rPr>
          <w:rFonts w:ascii="Times New Roman" w:hAnsi="Times New Roman"/>
          <w:sz w:val="24"/>
        </w:rPr>
        <w:t>). É o que permite que o sistema seja "inteligente" e reativo.</w:t>
      </w:r>
    </w:p>
    <w:p w14:paraId="45C3F12D" w14:textId="77777777" w:rsidR="00FD507B" w:rsidRPr="00B139E5" w:rsidRDefault="00FD507B" w:rsidP="00FD507B">
      <w:pPr>
        <w:numPr>
          <w:ilvl w:val="0"/>
          <w:numId w:val="21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Firestore:</w:t>
      </w:r>
      <w:r w:rsidRPr="00B139E5">
        <w:rPr>
          <w:rFonts w:ascii="Times New Roman" w:hAnsi="Times New Roman"/>
          <w:sz w:val="24"/>
        </w:rPr>
        <w:t xml:space="preserve"> O repositório mantém a fonte da verdade (Coleção: Notificacoes), enquanto o SignalR garante a entrega imediata dessa verdade na interface.</w:t>
      </w:r>
    </w:p>
    <w:p w14:paraId="090836E0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4"/>
        </w:rPr>
        <w:lastRenderedPageBreak/>
        <w:t>Fluxo de Trabalho (Workflow Lógico)</w:t>
      </w:r>
    </w:p>
    <w:p w14:paraId="1B2DD597" w14:textId="77777777" w:rsidR="00FD507B" w:rsidRPr="00B139E5" w:rsidRDefault="00FD507B" w:rsidP="00FD507B">
      <w:pPr>
        <w:numPr>
          <w:ilvl w:val="0"/>
          <w:numId w:val="22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Gatilho:</w:t>
      </w:r>
      <w:r w:rsidRPr="00B139E5">
        <w:rPr>
          <w:rFonts w:ascii="Times New Roman" w:hAnsi="Times New Roman"/>
          <w:sz w:val="24"/>
        </w:rPr>
        <w:t xml:space="preserve"> O sistema de medição detecta uma anomalia ou o parceiro interage com a UI.</w:t>
      </w:r>
    </w:p>
    <w:p w14:paraId="4867CDC2" w14:textId="77777777" w:rsidR="00FD507B" w:rsidRPr="00B139E5" w:rsidRDefault="00FD507B" w:rsidP="00FD507B">
      <w:pPr>
        <w:numPr>
          <w:ilvl w:val="0"/>
          <w:numId w:val="22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Validação:</w:t>
      </w:r>
      <w:r w:rsidRPr="00B139E5">
        <w:rPr>
          <w:rFonts w:ascii="Times New Roman" w:hAnsi="Times New Roman"/>
          <w:sz w:val="24"/>
        </w:rPr>
        <w:t xml:space="preserve"> O NotificacaoRepository verifica se já existe uma pendência (UC44) para não duplicar alertas.</w:t>
      </w:r>
    </w:p>
    <w:p w14:paraId="514D6564" w14:textId="77777777" w:rsidR="00FD507B" w:rsidRPr="00B139E5" w:rsidRDefault="00FD507B" w:rsidP="00FD507B">
      <w:pPr>
        <w:numPr>
          <w:ilvl w:val="0"/>
          <w:numId w:val="22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Persistência:</w:t>
      </w:r>
      <w:r w:rsidRPr="00B139E5">
        <w:rPr>
          <w:rFonts w:ascii="Times New Roman" w:hAnsi="Times New Roman"/>
          <w:sz w:val="24"/>
        </w:rPr>
        <w:t xml:space="preserve"> O status é alterado de "Pendente" para "Aceito" no banco.</w:t>
      </w:r>
    </w:p>
    <w:p w14:paraId="213785F8" w14:textId="77777777" w:rsidR="00FD507B" w:rsidRPr="00B139E5" w:rsidRDefault="00FD507B" w:rsidP="00FD507B">
      <w:pPr>
        <w:numPr>
          <w:ilvl w:val="0"/>
          <w:numId w:val="22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Broadcast:</w:t>
      </w:r>
      <w:r w:rsidRPr="00B139E5">
        <w:rPr>
          <w:rFonts w:ascii="Times New Roman" w:hAnsi="Times New Roman"/>
          <w:sz w:val="24"/>
        </w:rPr>
        <w:t xml:space="preserve"> O IHubContext dispara o evento ReceberNotificacao para todos os clientes, atualizando os dashboards sem </w:t>
      </w:r>
      <w:r w:rsidRPr="00B139E5">
        <w:rPr>
          <w:rFonts w:ascii="Times New Roman" w:hAnsi="Times New Roman"/>
          <w:i/>
          <w:iCs/>
          <w:sz w:val="24"/>
        </w:rPr>
        <w:t>refresh</w:t>
      </w:r>
      <w:r w:rsidRPr="00B139E5">
        <w:rPr>
          <w:rFonts w:ascii="Times New Roman" w:hAnsi="Times New Roman"/>
          <w:sz w:val="24"/>
        </w:rPr>
        <w:t>.</w:t>
      </w:r>
    </w:p>
    <w:p w14:paraId="6A1B505C" w14:textId="77777777" w:rsidR="00FD507B" w:rsidRPr="00B139E5" w:rsidRDefault="00FD507B" w:rsidP="00FD507B">
      <w:pP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8"/>
        </w:rPr>
        <w:t>Resumo Técnico</w:t>
      </w:r>
    </w:p>
    <w:p w14:paraId="34E6CE63" w14:textId="77777777" w:rsidR="00FD507B" w:rsidRPr="00B139E5" w:rsidRDefault="00FD507B" w:rsidP="00FD507B">
      <w:pPr>
        <w:numPr>
          <w:ilvl w:val="0"/>
          <w:numId w:val="23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Segurança:</w:t>
      </w:r>
      <w:r w:rsidRPr="00B139E5">
        <w:rPr>
          <w:rFonts w:ascii="Times New Roman" w:hAnsi="Times New Roman"/>
          <w:sz w:val="24"/>
        </w:rPr>
        <w:t xml:space="preserve"> O uso de [HttpPost] no método AceitarColeta garante que a alteração de status seja uma operação deliberada.</w:t>
      </w:r>
    </w:p>
    <w:p w14:paraId="15887433" w14:textId="77777777" w:rsidR="00FD507B" w:rsidRPr="00B139E5" w:rsidRDefault="00FD507B" w:rsidP="00FD507B">
      <w:pPr>
        <w:numPr>
          <w:ilvl w:val="0"/>
          <w:numId w:val="23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Performance:</w:t>
      </w:r>
      <w:r w:rsidRPr="00B139E5">
        <w:rPr>
          <w:rFonts w:ascii="Times New Roman" w:hAnsi="Times New Roman"/>
          <w:sz w:val="24"/>
        </w:rPr>
        <w:t xml:space="preserve"> Ao utilizar OrderByDescending("DataHora") no repositório, garantimos que o administrador veja sempre as ocorrências mais recentes primeiro, otimizando a usabilidade em cenários de alta rotatividade de carga.</w:t>
      </w:r>
    </w:p>
    <w:p w14:paraId="2EDE7FE7" w14:textId="77777777" w:rsidR="00FD507B" w:rsidRPr="00B139E5" w:rsidRDefault="00FD507B" w:rsidP="00FD507B">
      <w:pPr>
        <w:numPr>
          <w:ilvl w:val="0"/>
          <w:numId w:val="23"/>
        </w:numPr>
        <w:jc w:val="both"/>
      </w:pPr>
      <w:r w:rsidRPr="00B139E5">
        <w:rPr>
          <w:rFonts w:ascii="Times New Roman" w:hAnsi="Times New Roman"/>
          <w:b/>
          <w:bCs/>
          <w:sz w:val="24"/>
        </w:rPr>
        <w:t>Resiliência:</w:t>
      </w:r>
      <w:r w:rsidRPr="00B139E5">
        <w:rPr>
          <w:rFonts w:ascii="Times New Roman" w:hAnsi="Times New Roman"/>
          <w:sz w:val="24"/>
        </w:rPr>
        <w:t xml:space="preserve"> O try-catch em todas as camadas (Controller, Repository, Hub) garante que uma falha de rede no SignalR não comprometa a gravação dos dados no Firestore.</w:t>
      </w:r>
    </w:p>
    <w:p w14:paraId="49ACE396" w14:textId="77777777" w:rsidR="00F16CFD" w:rsidRPr="00B139E5" w:rsidRDefault="00F16CFD" w:rsidP="00F16CFD">
      <w:pPr>
        <w:jc w:val="both"/>
      </w:pPr>
    </w:p>
    <w:p w14:paraId="6EEADA04" w14:textId="7A1D0567" w:rsidR="00F16CFD" w:rsidRPr="00B139E5" w:rsidRDefault="00F16CFD" w:rsidP="006962D0">
      <w:pPr>
        <w:pStyle w:val="PargrafodaLista"/>
        <w:numPr>
          <w:ilvl w:val="1"/>
          <w:numId w:val="36"/>
        </w:num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B139E5">
        <w:rPr>
          <w:rFonts w:ascii="Times New Roman" w:hAnsi="Times New Roman"/>
          <w:b/>
          <w:bCs/>
          <w:sz w:val="24"/>
        </w:rPr>
        <w:t xml:space="preserve">Módulo </w:t>
      </w:r>
      <w:r w:rsidR="00C701B8" w:rsidRPr="00B139E5">
        <w:rPr>
          <w:rFonts w:ascii="Times New Roman" w:hAnsi="Times New Roman"/>
          <w:b/>
          <w:bCs/>
          <w:sz w:val="24"/>
        </w:rPr>
        <w:t xml:space="preserve">Dashboard </w:t>
      </w:r>
      <w:r w:rsidRPr="00B139E5">
        <w:rPr>
          <w:rFonts w:ascii="Times New Roman" w:hAnsi="Times New Roman"/>
          <w:b/>
          <w:bCs/>
          <w:sz w:val="24"/>
        </w:rPr>
        <w:t>– Diagrama de Caso de Uso.</w:t>
      </w:r>
    </w:p>
    <w:p w14:paraId="1A3BDD67" w14:textId="6C781097" w:rsidR="00CC1664" w:rsidRPr="00B139E5" w:rsidRDefault="000B4249" w:rsidP="00B73D23">
      <w:pPr>
        <w:jc w:val="both"/>
      </w:pPr>
      <w:r w:rsidRPr="00B139E5">
        <w:rPr>
          <w:rFonts w:ascii="Times New Roman" w:hAnsi="Times New Roman"/>
          <w:sz w:val="24"/>
        </w:rPr>
        <w:t xml:space="preserve">Para o </w:t>
      </w:r>
      <w:r w:rsidRPr="00B139E5">
        <w:rPr>
          <w:rFonts w:ascii="Times New Roman" w:hAnsi="Times New Roman"/>
          <w:b/>
          <w:bCs/>
          <w:sz w:val="24"/>
        </w:rPr>
        <w:t>Módulo do Dashboard</w:t>
      </w:r>
      <w:r w:rsidRPr="00B139E5">
        <w:rPr>
          <w:rFonts w:ascii="Times New Roman" w:hAnsi="Times New Roman"/>
          <w:sz w:val="24"/>
        </w:rPr>
        <w:t xml:space="preserve">, o foco deixa de ser apenas "gerenciamento" e passa a ser </w:t>
      </w:r>
      <w:r w:rsidRPr="00B139E5">
        <w:rPr>
          <w:rFonts w:ascii="Times New Roman" w:hAnsi="Times New Roman"/>
          <w:b/>
          <w:bCs/>
          <w:sz w:val="24"/>
        </w:rPr>
        <w:t>"monitoramento e visualização"</w:t>
      </w:r>
      <w:r w:rsidRPr="00B139E5">
        <w:rPr>
          <w:rFonts w:ascii="Times New Roman" w:hAnsi="Times New Roman"/>
          <w:sz w:val="24"/>
        </w:rPr>
        <w:t>. O Dashboard é o hub centralizador que consome dados de todos os outros repositórios para fornecer uma visão sistêmica.</w:t>
      </w:r>
    </w:p>
    <w:p w14:paraId="4F5DC4B5" w14:textId="73F800FC" w:rsidR="00CC1664" w:rsidRDefault="00D94E74" w:rsidP="00B73D23">
      <w:pPr>
        <w:jc w:val="both"/>
      </w:pPr>
      <w:r>
        <w:rPr>
          <w:noProof/>
        </w:rPr>
        <w:lastRenderedPageBreak/>
        <w:drawing>
          <wp:inline distT="0" distB="0" distL="0" distR="0" wp14:anchorId="0C4AC793" wp14:editId="55215D93">
            <wp:extent cx="5400040" cy="2945765"/>
            <wp:effectExtent l="0" t="0" r="0" b="6985"/>
            <wp:docPr id="1512841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4188" name="Imagem 1512841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BC7E" w14:textId="05A96A40" w:rsidR="00B73D23" w:rsidRPr="00B139E5" w:rsidRDefault="00B73D23" w:rsidP="00B73D23">
      <w:pPr>
        <w:jc w:val="both"/>
        <w:rPr>
          <w:rFonts w:asciiTheme="majorHAnsi" w:hAnsiTheme="majorHAnsi"/>
          <w:b/>
          <w:bCs/>
        </w:rPr>
      </w:pPr>
      <w:r>
        <w:rPr>
          <w:rFonts w:ascii="Times New Roman" w:hAnsi="Times New Roman"/>
          <w:b/>
          <w:sz w:val="28"/>
        </w:rPr>
        <w:br/>
      </w:r>
      <w:r w:rsidRPr="00B139E5">
        <w:rPr>
          <w:rFonts w:asciiTheme="majorHAnsi" w:hAnsiTheme="majorHAnsi" w:ascii="Times New Roman" w:hAnsi="Times New Roman"/>
          <w:b/>
          <w:bCs/>
          <w:sz w:val="28"/>
        </w:rPr>
        <w:t>Detalhamento por Zonas de Responsabilidade</w:t>
      </w:r>
    </w:p>
    <w:p w14:paraId="7654FFD1" w14:textId="77777777" w:rsidR="00B73D23" w:rsidRPr="00B139E5" w:rsidRDefault="00B73D23" w:rsidP="00B73D23">
      <w:pPr>
        <w:jc w:val="both"/>
        <w:rPr>
          <w:rFonts w:asciiTheme="majorHAnsi" w:hAnsiTheme="majorHAnsi"/>
          <w:b/>
          <w:bCs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1. Zona do Ator (Administrador)</w:t>
      </w:r>
    </w:p>
    <w:p w14:paraId="35E6F128" w14:textId="77777777" w:rsidR="00B73D23" w:rsidRPr="00B139E5" w:rsidRDefault="00B73D23" w:rsidP="00B73D23">
      <w:pPr>
        <w:numPr>
          <w:ilvl w:val="0"/>
          <w:numId w:val="25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sz w:val="24"/>
        </w:rPr>
        <w:t>O Administrador é o espectador principal. Suas ações são puramente passivas (observação) e reativas (monitorar e tomar decisões baseadas nos gráficos).</w:t>
      </w:r>
    </w:p>
    <w:p w14:paraId="77BE6BA9" w14:textId="77777777" w:rsidR="00B73D23" w:rsidRPr="00B139E5" w:rsidRDefault="00B73D23" w:rsidP="00B73D23">
      <w:pPr>
        <w:jc w:val="both"/>
        <w:rPr>
          <w:rFonts w:asciiTheme="majorHAnsi" w:hAnsiTheme="majorHAnsi"/>
          <w:b/>
          <w:bCs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2. Zona da Fronteira do Sistema (Inventory Masters - Dashboard)</w:t>
      </w:r>
    </w:p>
    <w:p w14:paraId="5F353452" w14:textId="77777777" w:rsidR="00B73D23" w:rsidRPr="00B139E5" w:rsidRDefault="00B73D23" w:rsidP="00B73D23">
      <w:pPr>
        <w:numPr>
          <w:ilvl w:val="0"/>
          <w:numId w:val="26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UC51: Consolidar Indicadores:</w:t>
      </w:r>
      <w:r w:rsidRPr="00B139E5">
        <w:rPr>
          <w:rFonts w:asciiTheme="majorHAnsi" w:hAnsiTheme="majorHAnsi" w:ascii="Times New Roman" w:hAnsi="Times New Roman"/>
          <w:sz w:val="24"/>
        </w:rPr>
        <w:t xml:space="preserve"> Este é o caso de uso principal. O sistema realiza uma agregação de dados de múltiplos repositórios (Medicao, Notificacao, Parceiros, Usuarios, Parametros) para montar o DashboardViewModel.</w:t>
      </w:r>
    </w:p>
    <w:p w14:paraId="1725066F" w14:textId="77777777" w:rsidR="00B73D23" w:rsidRPr="00B139E5" w:rsidRDefault="00B73D23" w:rsidP="00B73D23">
      <w:pPr>
        <w:numPr>
          <w:ilvl w:val="0"/>
          <w:numId w:val="26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UC52: Visualizar Gráficos em Tempo Real:</w:t>
      </w:r>
      <w:r w:rsidRPr="00B139E5">
        <w:rPr>
          <w:rFonts w:asciiTheme="majorHAnsi" w:hAnsiTheme="majorHAnsi" w:ascii="Times New Roman" w:hAnsi="Times New Roman"/>
          <w:sz w:val="24"/>
        </w:rPr>
        <w:t xml:space="preserve"> Representa a parte dinâmica da interface. Inclui a renderização via Chart.js e a atualização assíncrona via SignalR.</w:t>
      </w:r>
    </w:p>
    <w:p w14:paraId="02747F3C" w14:textId="77777777" w:rsidR="00B73D23" w:rsidRPr="00B139E5" w:rsidRDefault="00B73D23" w:rsidP="00B73D23">
      <w:pPr>
        <w:numPr>
          <w:ilvl w:val="0"/>
          <w:numId w:val="26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UC53: Atualizar Métricas (Auto-Update):</w:t>
      </w:r>
      <w:r w:rsidRPr="00B139E5">
        <w:rPr>
          <w:rFonts w:asciiTheme="majorHAnsi" w:hAnsiTheme="majorHAnsi" w:ascii="Times New Roman" w:hAnsi="Times New Roman"/>
          <w:sz w:val="24"/>
        </w:rPr>
        <w:t xml:space="preserve"> Caso de uso disparado pelos Hubs de conexão (medicaoHub e notificacaoHub), permitindo que a interface seja atualizada sem necessidade de </w:t>
      </w:r>
      <w:r w:rsidRPr="00B139E5">
        <w:rPr>
          <w:rFonts w:asciiTheme="majorHAnsi" w:hAnsiTheme="majorHAnsi" w:ascii="Times New Roman" w:hAnsi="Times New Roman"/>
          <w:i/>
          <w:iCs/>
          <w:sz w:val="24"/>
        </w:rPr>
        <w:t>refresh</w:t>
      </w:r>
      <w:r w:rsidRPr="00B139E5">
        <w:rPr>
          <w:rFonts w:asciiTheme="majorHAnsi" w:hAnsiTheme="majorHAnsi" w:ascii="Times New Roman" w:hAnsi="Times New Roman"/>
          <w:sz w:val="24"/>
        </w:rPr>
        <w:t xml:space="preserve"> da página pelo usuário.</w:t>
      </w:r>
    </w:p>
    <w:p w14:paraId="4A41C908" w14:textId="77777777" w:rsidR="00B73D23" w:rsidRPr="00B139E5" w:rsidRDefault="00B73D23" w:rsidP="00B73D23">
      <w:pPr>
        <w:jc w:val="both"/>
        <w:rPr>
          <w:rFonts w:asciiTheme="majorHAnsi" w:hAnsiTheme="majorHAnsi"/>
          <w:b/>
          <w:bCs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3. Zona de Infraestrutura</w:t>
      </w:r>
    </w:p>
    <w:p w14:paraId="58CA2680" w14:textId="77777777" w:rsidR="00B73D23" w:rsidRPr="00B139E5" w:rsidRDefault="00B73D23" w:rsidP="00B73D23">
      <w:pPr>
        <w:numPr>
          <w:ilvl w:val="0"/>
          <w:numId w:val="27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SignalR:</w:t>
      </w:r>
      <w:r w:rsidRPr="00B139E5">
        <w:rPr>
          <w:rFonts w:asciiTheme="majorHAnsi" w:hAnsiTheme="majorHAnsi" w:ascii="Times New Roman" w:hAnsi="Times New Roman"/>
          <w:sz w:val="24"/>
        </w:rPr>
        <w:t xml:space="preserve"> O motor que permite a reatividade. Sem ele, o Dashboard seria estático. Aqui, ele garante que qualquer mudança no volume (Kinect) reflita instantaneamente nos gráficos de rosca (</w:t>
      </w:r>
      <w:r w:rsidRPr="00B139E5">
        <w:rPr>
          <w:rFonts w:asciiTheme="majorHAnsi" w:hAnsiTheme="majorHAnsi" w:ascii="Times New Roman" w:hAnsi="Times New Roman"/>
          <w:i/>
          <w:iCs/>
          <w:sz w:val="24"/>
        </w:rPr>
        <w:t>doughnut</w:t>
      </w:r>
      <w:r w:rsidRPr="00B139E5">
        <w:rPr>
          <w:rFonts w:asciiTheme="majorHAnsi" w:hAnsiTheme="majorHAnsi" w:ascii="Times New Roman" w:hAnsi="Times New Roman"/>
          <w:sz w:val="24"/>
        </w:rPr>
        <w:t>) e linhas.</w:t>
      </w:r>
    </w:p>
    <w:p w14:paraId="5E33F13D" w14:textId="77777777" w:rsidR="00B73D23" w:rsidRPr="00B139E5" w:rsidRDefault="00B73D23" w:rsidP="00B73D23">
      <w:pPr>
        <w:numPr>
          <w:ilvl w:val="0"/>
          <w:numId w:val="27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Repositórios:</w:t>
      </w:r>
      <w:r w:rsidRPr="00B139E5">
        <w:rPr>
          <w:rFonts w:asciiTheme="majorHAnsi" w:hAnsiTheme="majorHAnsi" w:ascii="Times New Roman" w:hAnsi="Times New Roman"/>
          <w:sz w:val="24"/>
        </w:rPr>
        <w:t xml:space="preserve"> O Dashboard é o maior consumidor dos seus repositórios, consolidando o estado atual do </w:t>
      </w:r>
      <w:r w:rsidRPr="00B139E5">
        <w:rPr>
          <w:rFonts w:asciiTheme="majorHAnsi" w:hAnsiTheme="majorHAnsi" w:ascii="Times New Roman" w:hAnsi="Times New Roman"/>
          <w:i/>
          <w:iCs/>
          <w:sz w:val="24"/>
        </w:rPr>
        <w:t>Inventory Masters</w:t>
      </w:r>
      <w:r w:rsidRPr="00B139E5">
        <w:rPr>
          <w:rFonts w:asciiTheme="majorHAnsi" w:hAnsiTheme="majorHAnsi" w:ascii="Times New Roman" w:hAnsi="Times New Roman"/>
          <w:sz w:val="24"/>
        </w:rPr>
        <w:t>.</w:t>
      </w:r>
    </w:p>
    <w:p w14:paraId="09BA8ADA" w14:textId="77777777" w:rsidR="00B73D23" w:rsidRPr="00B139E5" w:rsidRDefault="00B73D23" w:rsidP="00B73D23">
      <w:pPr>
        <w:jc w:val="both"/>
        <w:rPr>
          <w:rFonts w:asciiTheme="majorHAnsi" w:hAnsiTheme="majorHAnsi"/>
          <w:b/>
          <w:bCs/>
        </w:rPr>
      </w:pPr>
      <w:r w:rsidRPr="00B139E5">
        <w:rPr>
          <w:rFonts w:asciiTheme="majorHAnsi" w:hAnsiTheme="majorHAnsi" w:ascii="Times New Roman" w:hAnsi="Times New Roman"/>
          <w:b/>
          <w:bCs/>
          <w:sz w:val="28"/>
        </w:rPr>
        <w:t>Resumo Técnico do Módulo</w:t>
      </w:r>
    </w:p>
    <w:p w14:paraId="546D90EE" w14:textId="77777777" w:rsidR="00B73D23" w:rsidRPr="00B139E5" w:rsidRDefault="00B73D23" w:rsidP="00B73D23">
      <w:pPr>
        <w:numPr>
          <w:ilvl w:val="0"/>
          <w:numId w:val="28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lastRenderedPageBreak/>
        <w:t>Agregação de Dados:</w:t>
      </w:r>
      <w:r w:rsidRPr="00B139E5">
        <w:rPr>
          <w:rFonts w:asciiTheme="majorHAnsi" w:hAnsiTheme="majorHAnsi" w:ascii="Times New Roman" w:hAnsi="Times New Roman"/>
          <w:sz w:val="24"/>
        </w:rPr>
        <w:t xml:space="preserve"> O DashboardController é o único ponto onde todos os repositórios convergem. Ele calcula o percentual de ocupação em tempo real, cruzando a última medição com a capacidade máxima configurada.</w:t>
      </w:r>
    </w:p>
    <w:p w14:paraId="0A5DDC19" w14:textId="77777777" w:rsidR="00B73D23" w:rsidRPr="00B139E5" w:rsidRDefault="00B73D23" w:rsidP="00B73D23">
      <w:pPr>
        <w:numPr>
          <w:ilvl w:val="0"/>
          <w:numId w:val="28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Reatividade (UX):</w:t>
      </w:r>
      <w:r w:rsidRPr="00B139E5">
        <w:rPr>
          <w:rFonts w:asciiTheme="majorHAnsi" w:hAnsiTheme="majorHAnsi" w:ascii="Times New Roman" w:hAnsi="Times New Roman"/>
          <w:sz w:val="24"/>
        </w:rPr>
        <w:t xml:space="preserve"> O uso de SignalR tanto para medições quanto para notificações transforma o sistema de um modelo "solicitação-resposta" para um modelo "empurrado" (</w:t>
      </w:r>
      <w:r w:rsidRPr="00B139E5">
        <w:rPr>
          <w:rFonts w:asciiTheme="majorHAnsi" w:hAnsiTheme="majorHAnsi" w:ascii="Times New Roman" w:hAnsi="Times New Roman"/>
          <w:i/>
          <w:iCs/>
          <w:sz w:val="24"/>
        </w:rPr>
        <w:t>push</w:t>
      </w:r>
      <w:r w:rsidRPr="00B139E5">
        <w:rPr>
          <w:rFonts w:asciiTheme="majorHAnsi" w:hAnsiTheme="majorHAnsi" w:ascii="Times New Roman" w:hAnsi="Times New Roman"/>
          <w:sz w:val="24"/>
        </w:rPr>
        <w:t>), garantindo que o Administrador veja o estoque "respirar" em tempo real.</w:t>
      </w:r>
    </w:p>
    <w:p w14:paraId="4DD15232" w14:textId="77777777" w:rsidR="00B73D23" w:rsidRPr="00B139E5" w:rsidRDefault="00B73D23" w:rsidP="00B73D23">
      <w:pPr>
        <w:numPr>
          <w:ilvl w:val="0"/>
          <w:numId w:val="28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b/>
          <w:bCs/>
          <w:sz w:val="24"/>
        </w:rPr>
        <w:t>Integridade Visual:</w:t>
      </w:r>
      <w:r w:rsidRPr="00B139E5">
        <w:rPr>
          <w:rFonts w:asciiTheme="majorHAnsi" w:hAnsiTheme="majorHAnsi" w:ascii="Times New Roman" w:hAnsi="Times New Roman"/>
          <w:sz w:val="24"/>
        </w:rPr>
        <w:t xml:space="preserve"> O sistema lida com casos de "dados faltantes" (?? 0) e garante que o cálculo de ocupação nunca ultrapasse 100% (Math.Min(percentual, 100)), prevenindo erros de renderização nos gráficos.</w:t>
      </w:r>
    </w:p>
    <w:p w14:paraId="0E7D1066" w14:textId="724B1AF5" w:rsidR="00F16CFD" w:rsidRPr="00B139E5" w:rsidRDefault="00F16CFD" w:rsidP="00F16CFD">
      <w:pPr>
        <w:pBdr>
          <w:bottom w:val="single" w:sz="6" w:space="1" w:color="auto"/>
        </w:pBdr>
        <w:jc w:val="both"/>
        <w:rPr>
          <w:rFonts w:asciiTheme="majorHAnsi" w:hAnsiTheme="majorHAnsi"/>
        </w:rPr>
      </w:pPr>
    </w:p>
    <w:p w14:paraId="44EB0E95" w14:textId="3E8D5B12" w:rsidR="003A15E2" w:rsidRPr="00B139E5" w:rsidRDefault="00C904C9" w:rsidP="006962D0">
      <w:pPr>
        <w:pStyle w:val="PargrafodaLista"/>
        <w:numPr>
          <w:ilvl w:val="1"/>
          <w:numId w:val="36"/>
        </w:numPr>
        <w:jc w:val="both"/>
        <w:rPr>
          <w:rFonts w:asciiTheme="majorHAnsi" w:hAnsiTheme="majorHAnsi"/>
        </w:rPr>
      </w:pPr>
      <w:r w:rsidRPr="00B139E5">
        <w:rPr>
          <w:rFonts w:asciiTheme="majorHAnsi" w:hAnsiTheme="majorHAnsi" w:ascii="Times New Roman" w:hAnsi="Times New Roman"/>
          <w:sz w:val="24"/>
        </w:rPr>
        <w:t>Módulo de Integração Hub (SignaIR)</w:t>
      </w:r>
      <w:r w:rsidR="00407CBA" w:rsidRPr="00B139E5">
        <w:rPr>
          <w:rFonts w:asciiTheme="majorHAnsi" w:hAnsiTheme="majorHAnsi" w:ascii="Times New Roman" w:hAnsi="Times New Roman"/>
          <w:sz w:val="24"/>
        </w:rPr>
        <w:t xml:space="preserve"> - </w:t>
      </w:r>
      <w:r w:rsidR="003A15E2" w:rsidRPr="00B139E5">
        <w:rPr>
          <w:rFonts w:asciiTheme="majorHAnsi" w:hAnsiTheme="majorHAnsi" w:ascii="Times New Roman" w:hAnsi="Times New Roman"/>
          <w:sz w:val="24"/>
        </w:rPr>
        <w:t>Diagrama de Caso de Uso</w:t>
      </w:r>
    </w:p>
    <w:p w14:paraId="35269C87" w14:textId="239368BC" w:rsidR="00442F09" w:rsidRPr="00442F09" w:rsidRDefault="00442F09" w:rsidP="00442F09">
      <w:pPr>
        <w:jc w:val="center"/>
      </w:pPr>
      <w:r w:rsidRPr="00442F09">
        <w:rPr>
          <w:noProof/>
        </w:rPr>
        <w:drawing>
          <wp:inline distT="0" distB="0" distL="0" distR="0" wp14:anchorId="6B479B88" wp14:editId="487607C7">
            <wp:extent cx="5400040" cy="2810510"/>
            <wp:effectExtent l="0" t="0" r="0" b="8890"/>
            <wp:docPr id="15554396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33BA" w14:textId="77777777" w:rsidR="00946F8A" w:rsidRPr="002A049F" w:rsidRDefault="00946F8A" w:rsidP="00946F8A">
      <w:pPr>
        <w:jc w:val="both"/>
        <w:rPr>
          <w:rFonts w:asciiTheme="majorHAnsi" w:hAnsiTheme="majorHAnsi"/>
          <w:b/>
          <w:bCs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Detalhamento dos Casos de Uso do Hub (SignalR)</w:t>
      </w:r>
    </w:p>
    <w:p w14:paraId="40EF4488" w14:textId="77777777" w:rsidR="00946F8A" w:rsidRPr="002A049F" w:rsidRDefault="00946F8A" w:rsidP="00946F8A">
      <w:p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O módulo de Hub atua como a camada de comunicação em tempo real (</w:t>
      </w:r>
      <w:r w:rsidRPr="002A049F">
        <w:rPr>
          <w:rFonts w:asciiTheme="majorHAnsi" w:hAnsiTheme="majorHAnsi" w:ascii="Times New Roman" w:hAnsi="Times New Roman"/>
          <w:i/>
          <w:iCs/>
          <w:sz w:val="24"/>
        </w:rPr>
        <w:t>real-time communication layer</w:t>
      </w:r>
      <w:r w:rsidRPr="002A049F">
        <w:rPr>
          <w:rFonts w:asciiTheme="majorHAnsi" w:hAnsiTheme="majorHAnsi" w:ascii="Times New Roman" w:hAnsi="Times New Roman"/>
          <w:sz w:val="24"/>
        </w:rPr>
        <w:t>), garantindo que dados de hardware e eventos do sistema cheguem instantaneamente ao Dashboard.</w:t>
      </w:r>
    </w:p>
    <w:p w14:paraId="3624E6B4" w14:textId="77777777" w:rsidR="00946F8A" w:rsidRPr="002A049F" w:rsidRDefault="00946F8A" w:rsidP="00946F8A">
      <w:pPr>
        <w:jc w:val="both"/>
        <w:rPr>
          <w:rFonts w:asciiTheme="majorHAnsi" w:hAnsiTheme="majorHAnsi"/>
          <w:b/>
          <w:bCs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1. UC61: Processar Medição do Kinect (via EnviarVolume)</w:t>
      </w:r>
    </w:p>
    <w:p w14:paraId="40B3644D" w14:textId="77777777" w:rsidR="00946F8A" w:rsidRPr="002A049F" w:rsidRDefault="00946F8A" w:rsidP="00946F8A">
      <w:pPr>
        <w:numPr>
          <w:ilvl w:val="0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Descrição:</w:t>
      </w:r>
      <w:r w:rsidRPr="002A049F">
        <w:rPr>
          <w:rFonts w:asciiTheme="majorHAnsi" w:hAnsiTheme="majorHAnsi" w:ascii="Times New Roman" w:hAnsi="Times New Roman"/>
          <w:sz w:val="24"/>
        </w:rPr>
        <w:t xml:space="preserve"> É o caso de uso de ingestão de dados. O Hub atua como um </w:t>
      </w:r>
      <w:r w:rsidRPr="002A049F">
        <w:rPr>
          <w:rFonts w:asciiTheme="majorHAnsi" w:hAnsiTheme="majorHAnsi" w:ascii="Times New Roman" w:hAnsi="Times New Roman"/>
          <w:i/>
          <w:iCs/>
          <w:sz w:val="24"/>
        </w:rPr>
        <w:t>endpoint</w:t>
      </w:r>
      <w:r w:rsidRPr="002A049F">
        <w:rPr>
          <w:rFonts w:asciiTheme="majorHAnsi" w:hAnsiTheme="majorHAnsi" w:ascii="Times New Roman" w:hAnsi="Times New Roman"/>
          <w:sz w:val="24"/>
        </w:rPr>
        <w:t xml:space="preserve"> que recebe o volume bruto em centímetros cúbicos ($cm^3$) diretamente do Kinect.</w:t>
      </w:r>
    </w:p>
    <w:p w14:paraId="3D1BC0CE" w14:textId="77777777" w:rsidR="00946F8A" w:rsidRPr="002A049F" w:rsidRDefault="00946F8A" w:rsidP="00946F8A">
      <w:pPr>
        <w:numPr>
          <w:ilvl w:val="0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Fluxo de Ação:</w:t>
      </w:r>
    </w:p>
    <w:p w14:paraId="6CC068B6" w14:textId="77777777" w:rsidR="00946F8A" w:rsidRPr="002A049F" w:rsidRDefault="00946F8A" w:rsidP="00946F8A">
      <w:pPr>
        <w:numPr>
          <w:ilvl w:val="1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Recebe o parâmetro double volumeCm3.</w:t>
      </w:r>
    </w:p>
    <w:p w14:paraId="2C7E1211" w14:textId="77777777" w:rsidR="00946F8A" w:rsidRPr="002A049F" w:rsidRDefault="00946F8A" w:rsidP="00946F8A">
      <w:pPr>
        <w:numPr>
          <w:ilvl w:val="1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lastRenderedPageBreak/>
        <w:t>Realiza a conversão para metros cúbicos ($m^3$) dividindo o valor por 1.000.000.</w:t>
      </w:r>
    </w:p>
    <w:p w14:paraId="7B87EB11" w14:textId="77777777" w:rsidR="00946F8A" w:rsidRPr="002A049F" w:rsidRDefault="00946F8A" w:rsidP="00946F8A">
      <w:pPr>
        <w:numPr>
          <w:ilvl w:val="1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Instancia um objeto MedicaoVolume com origem "Kinect", status "Normal" e timestamp UTC.</w:t>
      </w:r>
    </w:p>
    <w:p w14:paraId="2851E3AA" w14:textId="77777777" w:rsidR="00946F8A" w:rsidRPr="002A049F" w:rsidRDefault="00946F8A" w:rsidP="00946F8A">
      <w:pPr>
        <w:numPr>
          <w:ilvl w:val="1"/>
          <w:numId w:val="29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Aciona _medicaoRepository.Adicionar(medicao) para persistir o dado no Google Cloud Firestore.</w:t>
      </w:r>
    </w:p>
    <w:p w14:paraId="6897A73B" w14:textId="77777777" w:rsidR="00946F8A" w:rsidRPr="002A049F" w:rsidRDefault="00946F8A" w:rsidP="00946F8A">
      <w:pPr>
        <w:jc w:val="both"/>
        <w:rPr>
          <w:rFonts w:asciiTheme="majorHAnsi" w:hAnsiTheme="majorHAnsi"/>
          <w:b/>
          <w:bCs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2. UC62: Broadcast de Nova Medição (via Clients.All.SendAsync)</w:t>
      </w:r>
    </w:p>
    <w:p w14:paraId="1CF75E4C" w14:textId="77777777" w:rsidR="00946F8A" w:rsidRPr="002A049F" w:rsidRDefault="00946F8A" w:rsidP="00946F8A">
      <w:pPr>
        <w:numPr>
          <w:ilvl w:val="0"/>
          <w:numId w:val="30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Descrição:</w:t>
      </w:r>
      <w:r w:rsidRPr="002A049F">
        <w:rPr>
          <w:rFonts w:asciiTheme="majorHAnsi" w:hAnsiTheme="majorHAnsi" w:ascii="Times New Roman" w:hAnsi="Times New Roman"/>
          <w:sz w:val="24"/>
        </w:rPr>
        <w:t xml:space="preserve"> Garante a reatividade da interface. Uma vez que o dado é salvo (UC61), ele é "empurrado" para todos os clientes conectados.</w:t>
      </w:r>
    </w:p>
    <w:p w14:paraId="58E9579C" w14:textId="77777777" w:rsidR="00946F8A" w:rsidRPr="002A049F" w:rsidRDefault="00946F8A" w:rsidP="00946F8A">
      <w:pPr>
        <w:numPr>
          <w:ilvl w:val="0"/>
          <w:numId w:val="30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Fluxo de Ação:</w:t>
      </w:r>
    </w:p>
    <w:p w14:paraId="0AD2D8E3" w14:textId="77777777" w:rsidR="00946F8A" w:rsidRPr="002A049F" w:rsidRDefault="00946F8A" w:rsidP="00946F8A">
      <w:pPr>
        <w:numPr>
          <w:ilvl w:val="1"/>
          <w:numId w:val="30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Utiliza o método Clients.All.SendAsync("NovaMedicao", ...) para notificar todas as instâncias do Dashboard conectadas.</w:t>
      </w:r>
    </w:p>
    <w:p w14:paraId="55D72E71" w14:textId="77777777" w:rsidR="00946F8A" w:rsidRPr="002A049F" w:rsidRDefault="00946F8A" w:rsidP="00946F8A">
      <w:pPr>
        <w:numPr>
          <w:ilvl w:val="1"/>
          <w:numId w:val="30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 xml:space="preserve">Transmite um objeto contendo o volume calculado e a data/hora formatada localmente, permitindo que o gráfico (Chart.js) no front-end seja atualizado sem necessidade de </w:t>
      </w:r>
      <w:r w:rsidRPr="002A049F">
        <w:rPr>
          <w:rFonts w:asciiTheme="majorHAnsi" w:hAnsiTheme="majorHAnsi" w:ascii="Times New Roman" w:hAnsi="Times New Roman"/>
          <w:i/>
          <w:iCs/>
          <w:sz w:val="24"/>
        </w:rPr>
        <w:t>refresh</w:t>
      </w:r>
      <w:r w:rsidRPr="002A049F">
        <w:rPr>
          <w:rFonts w:asciiTheme="majorHAnsi" w:hAnsiTheme="majorHAnsi" w:ascii="Times New Roman" w:hAnsi="Times New Roman"/>
          <w:sz w:val="24"/>
        </w:rPr>
        <w:t xml:space="preserve"> da página.</w:t>
      </w:r>
    </w:p>
    <w:p w14:paraId="3B1D84CF" w14:textId="77777777" w:rsidR="00946F8A" w:rsidRPr="002A049F" w:rsidRDefault="00946F8A" w:rsidP="00946F8A">
      <w:pPr>
        <w:jc w:val="both"/>
        <w:rPr>
          <w:rFonts w:asciiTheme="majorHAnsi" w:hAnsiTheme="majorHAnsi"/>
          <w:b/>
          <w:bCs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3. UC63: Receber e Distribuir Notificações de Alerta</w:t>
      </w:r>
    </w:p>
    <w:p w14:paraId="767CD848" w14:textId="77777777" w:rsidR="00946F8A" w:rsidRPr="002A049F" w:rsidRDefault="00946F8A" w:rsidP="00946F8A">
      <w:pPr>
        <w:numPr>
          <w:ilvl w:val="0"/>
          <w:numId w:val="31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Descrição:</w:t>
      </w:r>
      <w:r w:rsidRPr="002A049F">
        <w:rPr>
          <w:rFonts w:asciiTheme="majorHAnsi" w:hAnsiTheme="majorHAnsi" w:ascii="Times New Roman" w:hAnsi="Times New Roman"/>
          <w:sz w:val="24"/>
        </w:rPr>
        <w:t xml:space="preserve"> Gerenciado pelo NotificacaoHub, este caso de uso foca na comunicação de eventos de negócio (como mudanças de status ou alertas de limite de estoque).</w:t>
      </w:r>
    </w:p>
    <w:p w14:paraId="2E822F41" w14:textId="77777777" w:rsidR="00946F8A" w:rsidRPr="002A049F" w:rsidRDefault="00946F8A" w:rsidP="00946F8A">
      <w:pPr>
        <w:numPr>
          <w:ilvl w:val="0"/>
          <w:numId w:val="31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Fluxo de Ação:</w:t>
      </w:r>
    </w:p>
    <w:p w14:paraId="535B9612" w14:textId="77777777" w:rsidR="00946F8A" w:rsidRPr="002A049F" w:rsidRDefault="00946F8A" w:rsidP="00946F8A">
      <w:pPr>
        <w:numPr>
          <w:ilvl w:val="1"/>
          <w:numId w:val="31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Recebe a mensagem via EnviarNotificacao(string mensagem).</w:t>
      </w:r>
    </w:p>
    <w:p w14:paraId="7B9918FC" w14:textId="77777777" w:rsidR="00946F8A" w:rsidRPr="002A049F" w:rsidRDefault="00946F8A" w:rsidP="00946F8A">
      <w:pPr>
        <w:numPr>
          <w:ilvl w:val="1"/>
          <w:numId w:val="31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Executa o broadcast para todos os clientes via ReceberNotificacao.</w:t>
      </w:r>
    </w:p>
    <w:p w14:paraId="3B6083B1" w14:textId="77777777" w:rsidR="00946F8A" w:rsidRPr="002A049F" w:rsidRDefault="00946F8A" w:rsidP="00946F8A">
      <w:pPr>
        <w:jc w:val="both"/>
        <w:rPr>
          <w:rFonts w:asciiTheme="majorHAnsi" w:hAnsiTheme="majorHAnsi"/>
          <w:b/>
          <w:bCs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4. UC64: Gerenciar Conexões de Clientes</w:t>
      </w:r>
    </w:p>
    <w:p w14:paraId="00A8F8CB" w14:textId="77777777" w:rsidR="00946F8A" w:rsidRPr="002A049F" w:rsidRDefault="00946F8A" w:rsidP="00946F8A">
      <w:pPr>
        <w:numPr>
          <w:ilvl w:val="0"/>
          <w:numId w:val="32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Descrição:</w:t>
      </w:r>
      <w:r w:rsidRPr="002A049F">
        <w:rPr>
          <w:rFonts w:asciiTheme="majorHAnsi" w:hAnsiTheme="majorHAnsi" w:ascii="Times New Roman" w:hAnsi="Times New Roman"/>
          <w:sz w:val="24"/>
        </w:rPr>
        <w:t xml:space="preserve"> Gerenciamento do ciclo de vida das conexões persistentes entre o servidor MVC e os clientes (Dashboards/Monitores).</w:t>
      </w:r>
    </w:p>
    <w:p w14:paraId="6D5D2EE7" w14:textId="77777777" w:rsidR="00946F8A" w:rsidRPr="002A049F" w:rsidRDefault="00946F8A" w:rsidP="00946F8A">
      <w:pPr>
        <w:numPr>
          <w:ilvl w:val="0"/>
          <w:numId w:val="32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b/>
          <w:bCs/>
          <w:sz w:val="24"/>
        </w:rPr>
        <w:t>Eventos Implementados:</w:t>
      </w:r>
    </w:p>
    <w:p w14:paraId="2ADD45BD" w14:textId="77777777" w:rsidR="00946F8A" w:rsidRPr="002A049F" w:rsidRDefault="00946F8A" w:rsidP="00946F8A">
      <w:pPr>
        <w:numPr>
          <w:ilvl w:val="1"/>
          <w:numId w:val="32"/>
        </w:numPr>
        <w:jc w:val="both"/>
        <w:rPr>
          <w:rFonts w:asciiTheme="majorHAnsi" w:hAnsiTheme="majorHAnsi"/>
        </w:rPr>
      </w:pPr>
      <w:r w:rsidRPr="002A049F">
        <w:rPr>
          <w:rFonts w:asciiTheme="majorHAnsi" w:hAnsiTheme="majorHAnsi" w:ascii="Times New Roman" w:hAnsi="Times New Roman"/>
          <w:sz w:val="24"/>
        </w:rPr>
        <w:t>OnConnectedAsync: Registra o ConnectionId no log do servidor, essencial para monitoramento de disponibilidade.</w:t>
      </w:r>
    </w:p>
    <w:p w14:paraId="6BD5F7DE" w14:textId="6FDB0BED" w:rsidR="00EB4622" w:rsidRPr="00B63EF7" w:rsidRDefault="00946F8A" w:rsidP="007356EF">
      <w:pPr>
        <w:numPr>
          <w:ilvl w:val="1"/>
          <w:numId w:val="32"/>
        </w:numPr>
        <w:pBdr>
          <w:bottom w:val="single" w:sz="6" w:space="1" w:color="auto"/>
        </w:pBdr>
        <w:jc w:val="both"/>
        <w:rPr>
          <w:rFonts w:asciiTheme="majorHAnsi" w:hAnsiTheme="majorHAnsi"/>
          <w:b/>
          <w:bCs/>
        </w:rPr>
      </w:pPr>
      <w:r w:rsidRPr="002334AF">
        <w:rPr>
          <w:rFonts w:asciiTheme="majorHAnsi" w:hAnsiTheme="majorHAnsi" w:ascii="Times New Roman" w:hAnsi="Times New Roman"/>
          <w:sz w:val="24"/>
        </w:rPr>
        <w:t>OnDisconnectedAsync: Trata o encerramento da sessão, garantindo que o Hub não tente enviar dados para conexões inválidas</w:t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  <w:r w:rsidR="002334AF" w:rsidRPr="002334AF">
        <w:rPr>
          <w:rFonts w:asciiTheme="majorHAnsi" w:hAnsiTheme="majorHAnsi" w:ascii="Times New Roman" w:hAnsi="Times New Roman"/>
          <w:sz w:val="24"/>
        </w:rPr>
        <w:tab/>
      </w:r>
    </w:p>
    <w:p w14:paraId="19D52270" w14:textId="56CDCD7B" w:rsidR="00133CD1" w:rsidRDefault="004539C9" w:rsidP="00B63EF7">
      <w:pPr>
        <w:pBdr>
          <w:bottom w:val="single" w:sz="6" w:space="1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 w:ascii="Times New Roman" w:hAnsi="Times New Roman"/>
          <w:sz w:val="24"/>
        </w:rPr>
        <w:lastRenderedPageBreak/>
        <w:t>Diagrama final do Sistema</w:t>
      </w:r>
      <w:r>
        <w:rPr>
          <w:rFonts w:asciiTheme="majorHAnsi" w:hAnsiTheme="majorHAnsi" w:ascii="Times New Roman" w:hAnsi="Times New Roman"/>
          <w:sz w:val="24"/>
        </w:rPr>
        <w:br/>
      </w:r>
      <w:r w:rsidR="00BD5287">
        <w:rPr>
          <w:rFonts w:ascii="Times New Roman" w:hAnsi="Times New Roman"/>
          <w:noProof/>
          <w:sz w:val="24"/>
        </w:rPr>
        <w:drawing>
          <wp:inline distT="0" distB="0" distL="0" distR="0" wp14:anchorId="64B86440" wp14:editId="1D4161E5">
            <wp:extent cx="5400040" cy="2927350"/>
            <wp:effectExtent l="0" t="0" r="0" b="6350"/>
            <wp:docPr id="740289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BA7B" w14:textId="67901872" w:rsidR="00133CD1" w:rsidRDefault="00133CD1" w:rsidP="00B63EF7">
      <w:pPr>
        <w:pBdr>
          <w:bottom w:val="single" w:sz="6" w:space="1" w:color="auto"/>
        </w:pBdr>
        <w:rPr>
          <w:rFonts w:asciiTheme="majorHAnsi" w:hAnsiTheme="majorHAnsi"/>
        </w:rPr>
      </w:pPr>
    </w:p>
    <w:p w14:paraId="7C106A93" w14:textId="1B67A5FE" w:rsidR="00133CD1" w:rsidRPr="00133CD1" w:rsidRDefault="00133CD1" w:rsidP="00133CD1">
      <w:pPr>
        <w:jc w:val="center"/>
        <w:rPr>
          <w:b/>
          <w:bCs/>
        </w:rPr>
      </w:pPr>
      <w:r>
        <w:rPr>
          <w:rFonts w:ascii="Times New Roman" w:hAnsi="Times New Roman"/>
          <w:b/>
          <w:sz w:val="32"/>
        </w:rPr>
        <w:t xml:space="preserve">                                   </w:t>
      </w:r>
      <w:r w:rsidRPr="00133CD1">
        <w:rPr>
          <w:rFonts w:ascii="Times New Roman" w:hAnsi="Times New Roman"/>
          <w:b/>
          <w:bCs/>
          <w:sz w:val="32"/>
          <w:szCs w:val="40"/>
        </w:rPr>
        <w:t>MÓDULO DE MONITORAMENTO VOLUMÉTRICO</w:t>
      </w:r>
    </w:p>
    <w:p w14:paraId="66B06552" w14:textId="7E2AEFF0" w:rsidR="00133CD1" w:rsidRDefault="00133CD1" w:rsidP="00133CD1">
      <w:pPr>
        <w:jc w:val="both"/>
        <w:rPr>
          <w:b/>
          <w:bCs/>
        </w:rPr>
      </w:pPr>
      <w:r w:rsidRPr="00133CD1">
        <w:rPr>
          <w:rFonts w:ascii="Times New Roman" w:hAnsi="Times New Roman"/>
          <w:b/>
          <w:bCs/>
          <w:sz w:val="28"/>
        </w:rPr>
        <w:t>Detalhamento por Zonas de Responsabilidade</w:t>
      </w:r>
      <w:r>
        <w:rPr>
          <w:rFonts w:ascii="Times New Roman" w:hAnsi="Times New Roman"/>
          <w:b/>
          <w:bCs/>
          <w:sz w:val="28"/>
        </w:rPr>
        <w:t xml:space="preserve">  </w:t>
      </w:r>
    </w:p>
    <w:p w14:paraId="5043C525" w14:textId="6572CB40" w:rsidR="00F00B1D" w:rsidRDefault="00F00B1D" w:rsidP="00133CD1">
      <w:pPr>
        <w:jc w:val="center"/>
        <w:rPr>
          <w:b/>
          <w:bCs/>
        </w:rPr>
      </w:pPr>
    </w:p>
    <w:p w14:paraId="7FEC32B5" w14:textId="54591978" w:rsidR="00F00B1D" w:rsidRDefault="00F00B1D" w:rsidP="00133CD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C2FB05" wp14:editId="7AEF95F7">
            <wp:extent cx="5249545" cy="3401060"/>
            <wp:effectExtent l="0" t="0" r="825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DD62" w14:textId="1017F24A" w:rsidR="00133CD1" w:rsidRDefault="00133CD1" w:rsidP="00133CD1">
      <w:pPr>
        <w:jc w:val="center"/>
        <w:rPr>
          <w:b/>
          <w:bCs/>
        </w:rPr>
      </w:pPr>
    </w:p>
    <w:p w14:paraId="1CD58051" w14:textId="6B84F641" w:rsidR="00133CD1" w:rsidRPr="00133CD1" w:rsidRDefault="00133CD1" w:rsidP="0087767A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45A86117" w14:textId="77777777" w:rsidR="00133CD1" w:rsidRPr="00133CD1" w:rsidRDefault="00133CD1" w:rsidP="00133CD1">
      <w:pPr>
        <w:jc w:val="both"/>
      </w:pPr>
      <w:r w:rsidRPr="00133CD1">
        <w:rPr>
          <w:rFonts w:ascii="Times New Roman" w:hAnsi="Times New Roman"/>
          <w:sz w:val="24"/>
        </w:rPr>
        <w:lastRenderedPageBreak/>
        <w:t>1. Zona do Ator (Operador)</w:t>
      </w:r>
    </w:p>
    <w:p w14:paraId="67A19C00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O Operador é responsável por iniciar o monitoramento do ambiente, acompanhar as medições realizadas pelo Kinect e visualizar os indicadores operacionais gerados pelo sistema.</w:t>
      </w:r>
    </w:p>
    <w:p w14:paraId="3DEA9460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Suas ações incluem:</w:t>
      </w:r>
    </w:p>
    <w:p w14:paraId="6B4B01B0" w14:textId="77777777" w:rsidR="00133CD1" w:rsidRPr="00133CD1" w:rsidRDefault="00133CD1" w:rsidP="00133CD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Ligar o Kinect; </w:t>
      </w:r>
    </w:p>
    <w:p w14:paraId="378C9C79" w14:textId="77777777" w:rsidR="00133CD1" w:rsidRPr="00133CD1" w:rsidRDefault="00133CD1" w:rsidP="00133CD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Realizar a calibração do ambiente; </w:t>
      </w:r>
    </w:p>
    <w:p w14:paraId="285B9836" w14:textId="77777777" w:rsidR="00133CD1" w:rsidRPr="00133CD1" w:rsidRDefault="00133CD1" w:rsidP="00133CD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Iniciar medições; </w:t>
      </w:r>
    </w:p>
    <w:p w14:paraId="5CEB29AE" w14:textId="77777777" w:rsidR="00133CD1" w:rsidRPr="00133CD1" w:rsidRDefault="00133CD1" w:rsidP="00133CD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Acompanhar o volume ocupado; </w:t>
      </w:r>
    </w:p>
    <w:p w14:paraId="44AADECA" w14:textId="77777777" w:rsidR="00133CD1" w:rsidRPr="00133CD1" w:rsidRDefault="00133CD1" w:rsidP="00133CD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Consultar o histórico de medições. </w:t>
      </w:r>
    </w:p>
    <w:p w14:paraId="6A31B868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2. Zona da Fronteira do Sistema (Inventory Masters – Kinect)</w:t>
      </w:r>
    </w:p>
    <w:p w14:paraId="107C637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UC01 – Inicializar Kinect</w:t>
      </w:r>
    </w:p>
    <w:p w14:paraId="0F01C054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Responsável por verificar a disponibilidade do sensor e iniciar os fluxos de captura.</w:t>
      </w:r>
    </w:p>
    <w:p w14:paraId="513C0B0A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UC02 – Capturar Dados de Profundidade</w:t>
      </w:r>
    </w:p>
    <w:p w14:paraId="07806523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Obtém continuamente os dados espaciais do ambiente monitorado.</w:t>
      </w:r>
    </w:p>
    <w:p w14:paraId="63B4B5C5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UC03 – Capturar Fluxo RGB</w:t>
      </w:r>
    </w:p>
    <w:p w14:paraId="26AE4067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Exibe a imagem da câmera RGB em tempo real para acompanhamento operacional.</w:t>
      </w:r>
    </w:p>
    <w:p w14:paraId="05E9703C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UC04 – Processar Dados de Profundidade</w:t>
      </w:r>
    </w:p>
    <w:p w14:paraId="678365D7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Executa filtros e validações nas informações recebidas do sensor.</w:t>
      </w:r>
    </w:p>
    <w:p w14:paraId="36E6E437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UC05 – Atualizar Indicadores Operacionais</w:t>
      </w:r>
    </w:p>
    <w:p w14:paraId="52CDD62A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Atualiza volume ocupado, espaço livre e percentual de ocupação.</w:t>
      </w:r>
    </w:p>
    <w:p w14:paraId="3D9DEE56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3. Zona de Infraestrutura</w:t>
      </w:r>
    </w:p>
    <w:p w14:paraId="6ECD345A" w14:textId="77777777" w:rsidR="00133CD1" w:rsidRPr="00133CD1" w:rsidRDefault="00133CD1" w:rsidP="00133CD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 Xbox 360 </w:t>
      </w:r>
    </w:p>
    <w:p w14:paraId="515E5C1A" w14:textId="77777777" w:rsidR="00133CD1" w:rsidRPr="00133CD1" w:rsidRDefault="00133CD1" w:rsidP="00133CD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 SDK 1.8 </w:t>
      </w:r>
    </w:p>
    <w:p w14:paraId="2C003194" w14:textId="77777777" w:rsidR="00133CD1" w:rsidRPr="00133CD1" w:rsidRDefault="00133CD1" w:rsidP="00133CD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KinectService </w:t>
      </w:r>
    </w:p>
    <w:p w14:paraId="1E7AD655" w14:textId="77777777" w:rsidR="00133CD1" w:rsidRPr="00133CD1" w:rsidRDefault="00133CD1" w:rsidP="00133CD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MainViewModel </w:t>
      </w:r>
    </w:p>
    <w:p w14:paraId="697D2D01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Resumo Técnico</w:t>
      </w:r>
    </w:p>
    <w:p w14:paraId="02346D10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Este módulo representa o núcleo operacional do sistema. Sua função é capturar informações do ambiente físico e transformá-las em dados volumétricos para acompanhamento em tempo real.</w:t>
      </w:r>
    </w:p>
    <w:p w14:paraId="3048AF4B" w14:textId="77777777" w:rsidR="00133CD1" w:rsidRPr="00133CD1" w:rsidRDefault="00133CD1" w:rsidP="00133CD1">
      <w:r w:rsidRPr="00133CD1">
        <w:lastRenderedPageBreak/>
        <w:pict w14:anchorId="23156C3E">
          <v:rect id="_x0000_i1025" style="width:0;height:1.5pt" o:hralign="center" o:hrstd="t" o:hr="t" fillcolor="#a0a0a0" stroked="f"/>
        </w:pict>
      </w:r>
    </w:p>
    <w:p w14:paraId="66115F8F" w14:textId="21A2DF9E" w:rsidR="00A07A93" w:rsidRDefault="00A07A93" w:rsidP="00133CD1">
      <w:pPr>
        <w:pStyle w:val="Ttulo1"/>
        <w:rPr>
          <w:color w:val="auto"/>
        </w:rPr>
      </w:pPr>
      <w:r>
        <w:rPr>
          <w:noProof/>
        </w:rPr>
        <w:drawing>
          <wp:inline distT="0" distB="0" distL="0" distR="0" wp14:anchorId="4B1FCC92" wp14:editId="6E147394">
            <wp:extent cx="3850005" cy="26428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0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C7DA" w14:textId="77777777" w:rsidR="00A07A93" w:rsidRDefault="00A07A93" w:rsidP="00133CD1">
      <w:pPr>
        <w:pStyle w:val="Ttulo1"/>
        <w:rPr>
          <w:color w:val="auto"/>
        </w:rPr>
      </w:pPr>
    </w:p>
    <w:p w14:paraId="6F7997BA" w14:textId="438BD4C1" w:rsidR="00133CD1" w:rsidRPr="00133CD1" w:rsidRDefault="00133CD1" w:rsidP="00133CD1">
      <w:pPr>
        <w:pStyle w:val="Ttulo1"/>
        <w:jc w:val="center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32"/>
        </w:rPr>
        <w:t>MÓDULO DE CALIBRAÇÃO E MAPEAMENTO</w:t>
      </w:r>
    </w:p>
    <w:p w14:paraId="26BEB65B" w14:textId="77777777" w:rsidR="00133CD1" w:rsidRPr="00133CD1" w:rsidRDefault="00133CD1" w:rsidP="00133CD1">
      <w:pPr>
        <w:pStyle w:val="Ttulo2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Detalhamento por Zonas de Responsabilidade</w:t>
      </w:r>
    </w:p>
    <w:p w14:paraId="7D66773A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1. Zona do Ator (Operador)</w:t>
      </w:r>
    </w:p>
    <w:p w14:paraId="5EF8F8C9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Responsável pela preparação inicial do ambiente para realização das medições.</w:t>
      </w:r>
    </w:p>
    <w:p w14:paraId="106D15A8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2. Zona da Fronteira do Sistema</w:t>
      </w:r>
    </w:p>
    <w:p w14:paraId="43E49151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UC06 – Calibrar Espaço</w:t>
      </w:r>
    </w:p>
    <w:p w14:paraId="32A7AE9D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Captura o ambiente vazio e gera a referência inicial para futuras medições.</w:t>
      </w:r>
    </w:p>
    <w:p w14:paraId="65E27CD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UC07 – Validar Calibração</w:t>
      </w:r>
    </w:p>
    <w:p w14:paraId="3CDD6DEC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Verifica se existem dados suficientes para utilização da calibração.</w:t>
      </w:r>
    </w:p>
    <w:p w14:paraId="15CEDAB1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UC08 – Cadastrar Espaço Monitorado</w:t>
      </w:r>
    </w:p>
    <w:p w14:paraId="3BA8779E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Permite informar nome do espaço, capacidade máxima e percentual de alerta.</w:t>
      </w:r>
    </w:p>
    <w:p w14:paraId="4901AE8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UC09 – Gerar Referência Espacial</w:t>
      </w:r>
    </w:p>
    <w:p w14:paraId="609171D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Cria o mapa de profundidade utilizado durante os cálculos volumétricos.</w:t>
      </w:r>
    </w:p>
    <w:p w14:paraId="46C94E86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lastRenderedPageBreak/>
        <w:t>3. Zona de Infraestrutura</w:t>
      </w:r>
    </w:p>
    <w:p w14:paraId="33D64977" w14:textId="77777777" w:rsidR="00133CD1" w:rsidRPr="00133CD1" w:rsidRDefault="00133CD1" w:rsidP="00133CD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CalibrationResult </w:t>
      </w:r>
    </w:p>
    <w:p w14:paraId="3ECD2B74" w14:textId="77777777" w:rsidR="00133CD1" w:rsidRPr="00133CD1" w:rsidRDefault="00133CD1" w:rsidP="00133CD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CalibrationProgress </w:t>
      </w:r>
    </w:p>
    <w:p w14:paraId="6008D715" w14:textId="77777777" w:rsidR="00133CD1" w:rsidRPr="00133CD1" w:rsidRDefault="00133CD1" w:rsidP="00133CD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EspacoMapeado </w:t>
      </w:r>
    </w:p>
    <w:p w14:paraId="4E302794" w14:textId="77777777" w:rsidR="00133CD1" w:rsidRPr="00133CD1" w:rsidRDefault="00133CD1" w:rsidP="00133CD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KinectService </w:t>
      </w:r>
    </w:p>
    <w:p w14:paraId="286B48A3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Resumo Técnico</w:t>
      </w:r>
    </w:p>
    <w:p w14:paraId="36CE4FF6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O módulo de calibração é responsável por criar a referência espacial utilizada em todas as medições futuras, garantindo maior precisão dos cálculos realizados.</w:t>
      </w:r>
    </w:p>
    <w:p w14:paraId="23DE536E" w14:textId="006964C7" w:rsidR="00133CD1" w:rsidRDefault="00133CD1" w:rsidP="00133CD1">
      <w:r w:rsidRPr="00133CD1">
        <w:pict w14:anchorId="07E63ECC">
          <v:rect id="_x0000_i1026" style="width:0;height:1.5pt" o:hralign="center" o:hrstd="t" o:hr="t" fillcolor="#a0a0a0" stroked="f"/>
        </w:pict>
      </w:r>
    </w:p>
    <w:p w14:paraId="664BD87E" w14:textId="06BD4E71" w:rsidR="00A07A93" w:rsidRDefault="00A07A93" w:rsidP="00133CD1"/>
    <w:p w14:paraId="2776FFCC" w14:textId="66E81DE9" w:rsidR="00A07A93" w:rsidRPr="00133CD1" w:rsidRDefault="00A07A93" w:rsidP="00133CD1">
      <w:r>
        <w:rPr>
          <w:b/>
          <w:bCs/>
          <w:noProof/>
        </w:rPr>
        <w:drawing>
          <wp:inline distT="0" distB="0" distL="0" distR="0" wp14:anchorId="71D06F0C" wp14:editId="644125C7">
            <wp:extent cx="3749675" cy="2719070"/>
            <wp:effectExtent l="0" t="0" r="3175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6C3E" w14:textId="77777777" w:rsidR="00133CD1" w:rsidRPr="00133CD1" w:rsidRDefault="00133CD1" w:rsidP="00133CD1">
      <w:pPr>
        <w:pStyle w:val="Ttulo1"/>
        <w:jc w:val="center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32"/>
        </w:rPr>
        <w:t>MÓDULO DE MEDIÇÃO VOLUMÉTRICA</w:t>
      </w:r>
    </w:p>
    <w:p w14:paraId="06CC52BB" w14:textId="77777777" w:rsidR="00133CD1" w:rsidRPr="00133CD1" w:rsidRDefault="00133CD1" w:rsidP="00133CD1">
      <w:pPr>
        <w:pStyle w:val="Ttulo2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Detalhamento por Zonas de Responsabilidade</w:t>
      </w:r>
    </w:p>
    <w:p w14:paraId="678E78FE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1. Zona do Ator (Operador)</w:t>
      </w:r>
    </w:p>
    <w:p w14:paraId="5FC496CB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Responsável por acompanhar as medições e monitorar a ocupação do espaço.</w:t>
      </w:r>
    </w:p>
    <w:p w14:paraId="13D9C084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2. Zona da Fronteira do Sistema</w:t>
      </w:r>
    </w:p>
    <w:p w14:paraId="23BB487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UC10 – Capturar Leitura Atual</w:t>
      </w:r>
    </w:p>
    <w:p w14:paraId="62D7E621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Obtém a leitura de profundidade do ambiente.</w:t>
      </w:r>
    </w:p>
    <w:p w14:paraId="0FA4653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UC11 – Comparar com Referência Calibrada</w:t>
      </w:r>
    </w:p>
    <w:p w14:paraId="30CBD80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lastRenderedPageBreak/>
        <w:t>Compara a leitura atual com o ambiente vazio previamente calibrado.</w:t>
      </w:r>
    </w:p>
    <w:p w14:paraId="172B77B6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UC12 – Calcular Volume Ocupado</w:t>
      </w:r>
    </w:p>
    <w:p w14:paraId="799C3B8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Calcula o volume atualmente ocupado pelos materiais.</w:t>
      </w:r>
    </w:p>
    <w:p w14:paraId="79A5D0DC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UC13 – Calcular Espaço Livre</w:t>
      </w:r>
    </w:p>
    <w:p w14:paraId="694A881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Determina a capacidade restante disponível.</w:t>
      </w:r>
    </w:p>
    <w:p w14:paraId="6B55055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UC14 – Calcular Percentual de Ocupação</w:t>
      </w:r>
    </w:p>
    <w:p w14:paraId="37BBEDD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Calcula automaticamente a taxa de ocupação do espaço.</w:t>
      </w:r>
    </w:p>
    <w:p w14:paraId="3FA14E44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3. Zona de Infraestrutura</w:t>
      </w:r>
    </w:p>
    <w:p w14:paraId="2A4460C5" w14:textId="77777777" w:rsidR="00133CD1" w:rsidRPr="00133CD1" w:rsidRDefault="00133CD1" w:rsidP="00133CD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KinectService </w:t>
      </w:r>
    </w:p>
    <w:p w14:paraId="1C4125C8" w14:textId="77777777" w:rsidR="00133CD1" w:rsidRPr="00133CD1" w:rsidRDefault="00133CD1" w:rsidP="00133CD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Point3DData </w:t>
      </w:r>
    </w:p>
    <w:p w14:paraId="0A5336B0" w14:textId="77777777" w:rsidR="00133CD1" w:rsidRPr="00133CD1" w:rsidRDefault="00133CD1" w:rsidP="00133CD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HistoricoOcupacao </w:t>
      </w:r>
    </w:p>
    <w:p w14:paraId="3565A6ED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Resumo Técnico</w:t>
      </w:r>
    </w:p>
    <w:p w14:paraId="17C1934A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O módulo de medição volumétrica utiliza os dados de profundidade capturados pelo Kinect para estimar a ocupação do ambiente monitorado e gerar indicadores operacionais.</w:t>
      </w:r>
    </w:p>
    <w:p w14:paraId="783C3268" w14:textId="7932F5D2" w:rsidR="00133CD1" w:rsidRDefault="00133CD1" w:rsidP="00133CD1">
      <w:r w:rsidRPr="00133CD1">
        <w:pict w14:anchorId="2703DB66">
          <v:rect id="_x0000_i1027" style="width:0;height:1.5pt" o:hralign="center" o:hrstd="t" o:hr="t" fillcolor="#a0a0a0" stroked="f"/>
        </w:pict>
      </w:r>
    </w:p>
    <w:p w14:paraId="330D6257" w14:textId="2382708F" w:rsidR="00F00B1D" w:rsidRDefault="00F00B1D" w:rsidP="00133CD1"/>
    <w:p w14:paraId="5E24E654" w14:textId="1B873C39" w:rsidR="00F00B1D" w:rsidRPr="00133CD1" w:rsidRDefault="00186C76" w:rsidP="00133CD1">
      <w:r>
        <w:rPr>
          <w:noProof/>
        </w:rPr>
        <w:drawing>
          <wp:inline distT="0" distB="0" distL="0" distR="0" wp14:anchorId="49AD9AD0" wp14:editId="481CFF9E">
            <wp:extent cx="5209540" cy="30200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A649" w14:textId="77777777" w:rsidR="00133CD1" w:rsidRPr="00133CD1" w:rsidRDefault="00133CD1" w:rsidP="00133CD1">
      <w:pPr>
        <w:pStyle w:val="Ttulo1"/>
        <w:jc w:val="center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32"/>
        </w:rPr>
        <w:lastRenderedPageBreak/>
        <w:t>MÓDULO DE HISTÓRICO E RASTREABILIDADE</w:t>
      </w:r>
    </w:p>
    <w:p w14:paraId="55060494" w14:textId="77777777" w:rsidR="00133CD1" w:rsidRPr="00133CD1" w:rsidRDefault="00133CD1" w:rsidP="00133CD1">
      <w:pPr>
        <w:pStyle w:val="Ttulo2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Detalhamento por Zonas de Responsabilidade</w:t>
      </w:r>
    </w:p>
    <w:p w14:paraId="62EA753C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1. Zona do Ator (Operador)</w:t>
      </w:r>
    </w:p>
    <w:p w14:paraId="57A065F9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Responsável por consultar informações históricas das medições realizadas.</w:t>
      </w:r>
    </w:p>
    <w:p w14:paraId="3F74DFDE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2. Zona da Fronteira do Sistema</w:t>
      </w:r>
    </w:p>
    <w:p w14:paraId="01BD1C65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UC15 – Salvar Medição</w:t>
      </w:r>
    </w:p>
    <w:p w14:paraId="4EF712E0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Armazena cada medição válida realizada pelo Kinect.</w:t>
      </w:r>
    </w:p>
    <w:p w14:paraId="779C0074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UC16 – Consultar Histórico</w:t>
      </w:r>
    </w:p>
    <w:p w14:paraId="36CA5442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Permite recuperar medições anteriores.</w:t>
      </w:r>
    </w:p>
    <w:p w14:paraId="0B0F3408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UC17 – Consultar Evolução da Ocupação</w:t>
      </w:r>
    </w:p>
    <w:p w14:paraId="614BD864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Apresenta a evolução da ocupação do espaço monitorado ao longo do tempo.</w:t>
      </w:r>
    </w:p>
    <w:p w14:paraId="35B96B17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3. Zona de Infraestrutura</w:t>
      </w:r>
    </w:p>
    <w:p w14:paraId="254E2760" w14:textId="77777777" w:rsidR="00133CD1" w:rsidRPr="00133CD1" w:rsidRDefault="00133CD1" w:rsidP="00133CD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SQLite </w:t>
      </w:r>
    </w:p>
    <w:p w14:paraId="4249556F" w14:textId="77777777" w:rsidR="00133CD1" w:rsidRPr="00133CD1" w:rsidRDefault="00133CD1" w:rsidP="00133CD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AppDbContext </w:t>
      </w:r>
    </w:p>
    <w:p w14:paraId="125F48B6" w14:textId="77777777" w:rsidR="00133CD1" w:rsidRPr="00133CD1" w:rsidRDefault="00133CD1" w:rsidP="00133CD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KinectRepository </w:t>
      </w:r>
    </w:p>
    <w:p w14:paraId="6C75293C" w14:textId="77777777" w:rsidR="00133CD1" w:rsidRPr="00133CD1" w:rsidRDefault="00133CD1" w:rsidP="00133CD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MedicaoVolume </w:t>
      </w:r>
    </w:p>
    <w:p w14:paraId="65BBC8B3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Resumo Técnico</w:t>
      </w:r>
    </w:p>
    <w:p w14:paraId="700F5610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Este módulo garante a persistência das medições e possibilita rastreabilidade completa das informações coletadas.</w:t>
      </w:r>
    </w:p>
    <w:p w14:paraId="17659841" w14:textId="2E1E18CC" w:rsidR="00133CD1" w:rsidRDefault="00133CD1" w:rsidP="00133CD1">
      <w:r w:rsidRPr="00133CD1">
        <w:pict w14:anchorId="5A048FE0">
          <v:rect id="_x0000_i1028" style="width:0;height:1.5pt" o:hralign="center" o:hrstd="t" o:hr="t" fillcolor="#a0a0a0" stroked="f"/>
        </w:pict>
      </w:r>
    </w:p>
    <w:p w14:paraId="53AA0587" w14:textId="0F648A04" w:rsidR="00186C76" w:rsidRPr="00133CD1" w:rsidRDefault="00186C76" w:rsidP="00133CD1">
      <w:r>
        <w:rPr>
          <w:noProof/>
        </w:rPr>
        <w:lastRenderedPageBreak/>
        <w:drawing>
          <wp:inline distT="0" distB="0" distL="0" distR="0" wp14:anchorId="1F7CDD46" wp14:editId="4BA4E150">
            <wp:extent cx="4904740" cy="29921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B395" w14:textId="77777777" w:rsidR="00133CD1" w:rsidRPr="00133CD1" w:rsidRDefault="00133CD1" w:rsidP="00133CD1">
      <w:pPr>
        <w:pStyle w:val="Ttulo1"/>
        <w:jc w:val="center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32"/>
        </w:rPr>
        <w:t>MÓDULO DE INTEGRAÇÃO COM MVC</w:t>
      </w:r>
    </w:p>
    <w:p w14:paraId="108C16ED" w14:textId="77777777" w:rsidR="00133CD1" w:rsidRPr="00133CD1" w:rsidRDefault="00133CD1" w:rsidP="00133CD1">
      <w:pPr>
        <w:pStyle w:val="Ttulo2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Detalhamento por Zonas de Responsabilidade</w:t>
      </w:r>
    </w:p>
    <w:p w14:paraId="695833A0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1. Zona do Ator (Sistema MVC)</w:t>
      </w:r>
    </w:p>
    <w:p w14:paraId="77C15D6F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Responsável por receber as informações processadas pelo módulo Kinect.</w:t>
      </w:r>
    </w:p>
    <w:p w14:paraId="502A6322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2. Zona da Fronteira do Sistema</w:t>
      </w:r>
    </w:p>
    <w:p w14:paraId="0529FA47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UC18 – Enviar Medições</w:t>
      </w:r>
    </w:p>
    <w:p w14:paraId="367330FD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Disponibiliza os dados calculados para a aplicação web.</w:t>
      </w:r>
    </w:p>
    <w:p w14:paraId="7C2B206A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UC19 – Enviar Status Operacional</w:t>
      </w:r>
    </w:p>
    <w:p w14:paraId="1D877FCA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Envia informações sobre Kinect, SQLite e SignalR.</w:t>
      </w:r>
    </w:p>
    <w:p w14:paraId="723E36D4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UC20 – Sincronizar Dashboard</w:t>
      </w:r>
    </w:p>
    <w:p w14:paraId="57CA6A09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Atualiza as informações exibidas no painel web.</w:t>
      </w:r>
    </w:p>
    <w:p w14:paraId="0B52C166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UC21 – Operação Offline</w:t>
      </w:r>
    </w:p>
    <w:p w14:paraId="00D22FA3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Mantém o funcionamento local quando a aplicação MVC estiver indisponível.</w:t>
      </w:r>
    </w:p>
    <w:p w14:paraId="1A7A41EE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color w:val="auto"/>
          <w:sz w:val="24"/>
        </w:rPr>
        <w:t>3. Zona de Infraestrutura</w:t>
      </w:r>
    </w:p>
    <w:p w14:paraId="5F400666" w14:textId="77777777" w:rsidR="00133CD1" w:rsidRPr="00133CD1" w:rsidRDefault="00133CD1" w:rsidP="00133CD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SignalR </w:t>
      </w:r>
    </w:p>
    <w:p w14:paraId="36427293" w14:textId="77777777" w:rsidR="00133CD1" w:rsidRPr="00133CD1" w:rsidRDefault="00133CD1" w:rsidP="00133CD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lastRenderedPageBreak/>
        <w:t xml:space="preserve">SignalRService </w:t>
      </w:r>
    </w:p>
    <w:p w14:paraId="2E3248C5" w14:textId="77777777" w:rsidR="00133CD1" w:rsidRPr="00133CD1" w:rsidRDefault="00133CD1" w:rsidP="00133CD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 w:rsidRPr="00133CD1">
        <w:rPr>
          <w:rFonts w:ascii="Times New Roman" w:hAnsi="Times New Roman"/>
          <w:sz w:val="24"/>
        </w:rPr>
        <w:t xml:space="preserve">HubConnection </w:t>
      </w:r>
    </w:p>
    <w:p w14:paraId="5A1E7F76" w14:textId="77777777" w:rsidR="00133CD1" w:rsidRPr="00133CD1" w:rsidRDefault="00133CD1" w:rsidP="00133CD1">
      <w:pPr>
        <w:pStyle w:val="Ttulo3"/>
        <w:jc w:val="both"/>
        <w:rPr>
          <w:color w:val="auto"/>
        </w:rPr>
      </w:pPr>
      <w:r w:rsidRPr="00133CD1">
        <w:rPr>
          <w:rFonts w:ascii="Times New Roman" w:hAnsi="Times New Roman"/>
          <w:b/>
          <w:color w:val="auto"/>
          <w:sz w:val="28"/>
        </w:rPr>
        <w:t>Resumo Técnico</w:t>
      </w:r>
    </w:p>
    <w:p w14:paraId="5F0CC029" w14:textId="77777777" w:rsidR="00133CD1" w:rsidRPr="00133CD1" w:rsidRDefault="00133CD1" w:rsidP="00133CD1">
      <w:pPr>
        <w:pStyle w:val="NormalWeb"/>
        <w:jc w:val="both"/>
      </w:pPr>
      <w:r w:rsidRPr="00133CD1">
        <w:rPr>
          <w:rFonts w:ascii="Times New Roman" w:hAnsi="Times New Roman"/>
          <w:sz w:val="24"/>
        </w:rPr>
        <w:t>Este módulo permite a comunicação em tempo real entre o Kinect e a plataforma web, garantindo atualização contínua das informações operacionais.</w:t>
      </w:r>
    </w:p>
    <w:p w14:paraId="394A7323" w14:textId="77777777" w:rsidR="00133CD1" w:rsidRPr="00133CD1" w:rsidRDefault="00133CD1" w:rsidP="00133CD1">
      <w:pPr>
        <w:ind w:firstLine="708"/>
        <w:rPr>
          <w:rFonts w:asciiTheme="majorHAnsi" w:hAnsiTheme="majorHAnsi"/>
        </w:rPr>
      </w:pPr>
    </w:p>
    <w:sectPr w:rsidR="00133CD1" w:rsidRPr="00133CD1"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365"/>
    <w:multiLevelType w:val="multilevel"/>
    <w:tmpl w:val="AC8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A09"/>
    <w:multiLevelType w:val="multilevel"/>
    <w:tmpl w:val="898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9CB"/>
    <w:multiLevelType w:val="multilevel"/>
    <w:tmpl w:val="611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8424C"/>
    <w:multiLevelType w:val="multilevel"/>
    <w:tmpl w:val="5ED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3FA0"/>
    <w:multiLevelType w:val="multilevel"/>
    <w:tmpl w:val="18D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0C1F"/>
    <w:multiLevelType w:val="hybridMultilevel"/>
    <w:tmpl w:val="BF5A77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62033"/>
    <w:multiLevelType w:val="multilevel"/>
    <w:tmpl w:val="07D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50B0"/>
    <w:multiLevelType w:val="multilevel"/>
    <w:tmpl w:val="81C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A7E7E"/>
    <w:multiLevelType w:val="multilevel"/>
    <w:tmpl w:val="EAB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23575"/>
    <w:multiLevelType w:val="multilevel"/>
    <w:tmpl w:val="2BF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566E"/>
    <w:multiLevelType w:val="multilevel"/>
    <w:tmpl w:val="F58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13508"/>
    <w:multiLevelType w:val="multilevel"/>
    <w:tmpl w:val="6736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07785"/>
    <w:multiLevelType w:val="multilevel"/>
    <w:tmpl w:val="0DE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87E15"/>
    <w:multiLevelType w:val="multilevel"/>
    <w:tmpl w:val="763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A3AEA"/>
    <w:multiLevelType w:val="multilevel"/>
    <w:tmpl w:val="B5E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A4BA4"/>
    <w:multiLevelType w:val="multilevel"/>
    <w:tmpl w:val="546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E6BA5"/>
    <w:multiLevelType w:val="multilevel"/>
    <w:tmpl w:val="5A3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837F4"/>
    <w:multiLevelType w:val="multilevel"/>
    <w:tmpl w:val="A8D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F4F4F"/>
    <w:multiLevelType w:val="multilevel"/>
    <w:tmpl w:val="80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72905"/>
    <w:multiLevelType w:val="multilevel"/>
    <w:tmpl w:val="9FB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90868"/>
    <w:multiLevelType w:val="multilevel"/>
    <w:tmpl w:val="72B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A18CB"/>
    <w:multiLevelType w:val="multilevel"/>
    <w:tmpl w:val="D5A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A3E9E"/>
    <w:multiLevelType w:val="multilevel"/>
    <w:tmpl w:val="FCF4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911F6"/>
    <w:multiLevelType w:val="hybridMultilevel"/>
    <w:tmpl w:val="DB8AED4C"/>
    <w:lvl w:ilvl="0" w:tplc="E6725F6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BE0FD8"/>
    <w:multiLevelType w:val="multilevel"/>
    <w:tmpl w:val="5A3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635EC"/>
    <w:multiLevelType w:val="multilevel"/>
    <w:tmpl w:val="BC2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93EB3"/>
    <w:multiLevelType w:val="multilevel"/>
    <w:tmpl w:val="156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E60E4"/>
    <w:multiLevelType w:val="multilevel"/>
    <w:tmpl w:val="943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F7417"/>
    <w:multiLevelType w:val="multilevel"/>
    <w:tmpl w:val="ACC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C4DE2"/>
    <w:multiLevelType w:val="multilevel"/>
    <w:tmpl w:val="5DE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B69BC"/>
    <w:multiLevelType w:val="multilevel"/>
    <w:tmpl w:val="45E8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F2525"/>
    <w:multiLevelType w:val="multilevel"/>
    <w:tmpl w:val="802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22DD9"/>
    <w:multiLevelType w:val="multilevel"/>
    <w:tmpl w:val="4CD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7039F"/>
    <w:multiLevelType w:val="multilevel"/>
    <w:tmpl w:val="565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367AE"/>
    <w:multiLevelType w:val="multilevel"/>
    <w:tmpl w:val="127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41014"/>
    <w:multiLevelType w:val="multilevel"/>
    <w:tmpl w:val="2A8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BB03D4"/>
    <w:multiLevelType w:val="multilevel"/>
    <w:tmpl w:val="363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80824"/>
    <w:multiLevelType w:val="multilevel"/>
    <w:tmpl w:val="13F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323C6"/>
    <w:multiLevelType w:val="multilevel"/>
    <w:tmpl w:val="3CA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93631"/>
    <w:multiLevelType w:val="multilevel"/>
    <w:tmpl w:val="80D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473DF"/>
    <w:multiLevelType w:val="multilevel"/>
    <w:tmpl w:val="1D6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E157A"/>
    <w:multiLevelType w:val="multilevel"/>
    <w:tmpl w:val="552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4"/>
  </w:num>
  <w:num w:numId="3">
    <w:abstractNumId w:val="13"/>
  </w:num>
  <w:num w:numId="4">
    <w:abstractNumId w:val="35"/>
  </w:num>
  <w:num w:numId="5">
    <w:abstractNumId w:val="41"/>
  </w:num>
  <w:num w:numId="6">
    <w:abstractNumId w:val="11"/>
  </w:num>
  <w:num w:numId="7">
    <w:abstractNumId w:val="38"/>
  </w:num>
  <w:num w:numId="8">
    <w:abstractNumId w:val="28"/>
  </w:num>
  <w:num w:numId="9">
    <w:abstractNumId w:val="10"/>
  </w:num>
  <w:num w:numId="10">
    <w:abstractNumId w:val="27"/>
  </w:num>
  <w:num w:numId="11">
    <w:abstractNumId w:val="39"/>
  </w:num>
  <w:num w:numId="12">
    <w:abstractNumId w:val="25"/>
  </w:num>
  <w:num w:numId="13">
    <w:abstractNumId w:val="24"/>
  </w:num>
  <w:num w:numId="14">
    <w:abstractNumId w:val="0"/>
  </w:num>
  <w:num w:numId="15">
    <w:abstractNumId w:val="17"/>
  </w:num>
  <w:num w:numId="16">
    <w:abstractNumId w:val="1"/>
  </w:num>
  <w:num w:numId="17">
    <w:abstractNumId w:val="22"/>
  </w:num>
  <w:num w:numId="18">
    <w:abstractNumId w:val="5"/>
  </w:num>
  <w:num w:numId="19">
    <w:abstractNumId w:val="31"/>
  </w:num>
  <w:num w:numId="20">
    <w:abstractNumId w:val="4"/>
  </w:num>
  <w:num w:numId="21">
    <w:abstractNumId w:val="15"/>
  </w:num>
  <w:num w:numId="22">
    <w:abstractNumId w:val="30"/>
  </w:num>
  <w:num w:numId="23">
    <w:abstractNumId w:val="26"/>
  </w:num>
  <w:num w:numId="24">
    <w:abstractNumId w:val="16"/>
  </w:num>
  <w:num w:numId="25">
    <w:abstractNumId w:val="20"/>
  </w:num>
  <w:num w:numId="26">
    <w:abstractNumId w:val="12"/>
  </w:num>
  <w:num w:numId="27">
    <w:abstractNumId w:val="9"/>
  </w:num>
  <w:num w:numId="28">
    <w:abstractNumId w:val="14"/>
  </w:num>
  <w:num w:numId="29">
    <w:abstractNumId w:val="37"/>
  </w:num>
  <w:num w:numId="30">
    <w:abstractNumId w:val="33"/>
  </w:num>
  <w:num w:numId="31">
    <w:abstractNumId w:val="6"/>
  </w:num>
  <w:num w:numId="32">
    <w:abstractNumId w:val="32"/>
  </w:num>
  <w:num w:numId="33">
    <w:abstractNumId w:val="8"/>
  </w:num>
  <w:num w:numId="34">
    <w:abstractNumId w:val="18"/>
  </w:num>
  <w:num w:numId="35">
    <w:abstractNumId w:val="40"/>
  </w:num>
  <w:num w:numId="36">
    <w:abstractNumId w:val="23"/>
  </w:num>
  <w:num w:numId="37">
    <w:abstractNumId w:val="2"/>
  </w:num>
  <w:num w:numId="38">
    <w:abstractNumId w:val="7"/>
  </w:num>
  <w:num w:numId="39">
    <w:abstractNumId w:val="3"/>
  </w:num>
  <w:num w:numId="40">
    <w:abstractNumId w:val="36"/>
  </w:num>
  <w:num w:numId="41">
    <w:abstractNumId w:val="21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BB"/>
    <w:rsid w:val="00011D27"/>
    <w:rsid w:val="0002290F"/>
    <w:rsid w:val="00023F4E"/>
    <w:rsid w:val="000313D3"/>
    <w:rsid w:val="0009127F"/>
    <w:rsid w:val="000B4249"/>
    <w:rsid w:val="000C0BE3"/>
    <w:rsid w:val="000C0E61"/>
    <w:rsid w:val="000C7EC2"/>
    <w:rsid w:val="000E044B"/>
    <w:rsid w:val="00111B62"/>
    <w:rsid w:val="00133CD1"/>
    <w:rsid w:val="001457C8"/>
    <w:rsid w:val="00163428"/>
    <w:rsid w:val="00175D01"/>
    <w:rsid w:val="00186C76"/>
    <w:rsid w:val="00195ABE"/>
    <w:rsid w:val="001E5474"/>
    <w:rsid w:val="001E6252"/>
    <w:rsid w:val="001F66E0"/>
    <w:rsid w:val="0021624B"/>
    <w:rsid w:val="002334AF"/>
    <w:rsid w:val="002614BB"/>
    <w:rsid w:val="00262281"/>
    <w:rsid w:val="00263209"/>
    <w:rsid w:val="00280B0D"/>
    <w:rsid w:val="002A049F"/>
    <w:rsid w:val="002C350A"/>
    <w:rsid w:val="002D128A"/>
    <w:rsid w:val="002E3D73"/>
    <w:rsid w:val="00373C3B"/>
    <w:rsid w:val="003A15E2"/>
    <w:rsid w:val="003A2ACD"/>
    <w:rsid w:val="00405916"/>
    <w:rsid w:val="00407CBA"/>
    <w:rsid w:val="00417984"/>
    <w:rsid w:val="00426571"/>
    <w:rsid w:val="00440564"/>
    <w:rsid w:val="00442F09"/>
    <w:rsid w:val="004539C9"/>
    <w:rsid w:val="00485FA1"/>
    <w:rsid w:val="004E029C"/>
    <w:rsid w:val="00513BF9"/>
    <w:rsid w:val="00537016"/>
    <w:rsid w:val="00543FA1"/>
    <w:rsid w:val="005548BB"/>
    <w:rsid w:val="005803EA"/>
    <w:rsid w:val="00633A37"/>
    <w:rsid w:val="00641087"/>
    <w:rsid w:val="00647120"/>
    <w:rsid w:val="0065427B"/>
    <w:rsid w:val="0065485B"/>
    <w:rsid w:val="006962D0"/>
    <w:rsid w:val="006C29BE"/>
    <w:rsid w:val="006F1F13"/>
    <w:rsid w:val="006F3AC0"/>
    <w:rsid w:val="007356EF"/>
    <w:rsid w:val="00741F16"/>
    <w:rsid w:val="007E23E7"/>
    <w:rsid w:val="007E266F"/>
    <w:rsid w:val="00851C16"/>
    <w:rsid w:val="00870239"/>
    <w:rsid w:val="0087767A"/>
    <w:rsid w:val="008902B4"/>
    <w:rsid w:val="008C62D7"/>
    <w:rsid w:val="008F5730"/>
    <w:rsid w:val="0091385F"/>
    <w:rsid w:val="00946F8A"/>
    <w:rsid w:val="00970103"/>
    <w:rsid w:val="00972CF1"/>
    <w:rsid w:val="0099720E"/>
    <w:rsid w:val="009C0B6A"/>
    <w:rsid w:val="009E5F1D"/>
    <w:rsid w:val="00A02EE8"/>
    <w:rsid w:val="00A07A93"/>
    <w:rsid w:val="00A1073A"/>
    <w:rsid w:val="00A541DB"/>
    <w:rsid w:val="00A838C9"/>
    <w:rsid w:val="00AE4161"/>
    <w:rsid w:val="00AF1CCE"/>
    <w:rsid w:val="00AF568D"/>
    <w:rsid w:val="00B139E5"/>
    <w:rsid w:val="00B274AD"/>
    <w:rsid w:val="00B63EF7"/>
    <w:rsid w:val="00B642F6"/>
    <w:rsid w:val="00B73D23"/>
    <w:rsid w:val="00B74265"/>
    <w:rsid w:val="00BB5663"/>
    <w:rsid w:val="00BC6D15"/>
    <w:rsid w:val="00BC7AE8"/>
    <w:rsid w:val="00BD5287"/>
    <w:rsid w:val="00BE5728"/>
    <w:rsid w:val="00BF0D15"/>
    <w:rsid w:val="00C53254"/>
    <w:rsid w:val="00C54B89"/>
    <w:rsid w:val="00C701B8"/>
    <w:rsid w:val="00C72348"/>
    <w:rsid w:val="00C904C9"/>
    <w:rsid w:val="00CC1664"/>
    <w:rsid w:val="00CC1EF2"/>
    <w:rsid w:val="00CC6A25"/>
    <w:rsid w:val="00CE20BB"/>
    <w:rsid w:val="00CF75A6"/>
    <w:rsid w:val="00D700FA"/>
    <w:rsid w:val="00D86118"/>
    <w:rsid w:val="00D94E74"/>
    <w:rsid w:val="00DD464E"/>
    <w:rsid w:val="00DE1210"/>
    <w:rsid w:val="00E90D99"/>
    <w:rsid w:val="00EB4622"/>
    <w:rsid w:val="00ED4DAB"/>
    <w:rsid w:val="00F00B1D"/>
    <w:rsid w:val="00F16CFD"/>
    <w:rsid w:val="00F42905"/>
    <w:rsid w:val="00F57734"/>
    <w:rsid w:val="00F67F23"/>
    <w:rsid w:val="00F760A0"/>
    <w:rsid w:val="00F760B1"/>
    <w:rsid w:val="00FC0B44"/>
    <w:rsid w:val="00FD507B"/>
    <w:rsid w:val="00FE3C21"/>
    <w:rsid w:val="00FF0F11"/>
    <w:rsid w:val="00FF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D616"/>
  <w15:chartTrackingRefBased/>
  <w15:docId w15:val="{658F2B52-FACA-410C-B274-5E8A934B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4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8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8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8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8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8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8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8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0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DE688-C696-4C9C-943C-88E181B1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20</Pages>
  <Words>3197</Words>
  <Characters>17266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Marilene S.A.</dc:creator>
  <cp:keywords/>
  <dc:description/>
  <cp:lastModifiedBy>Usuario</cp:lastModifiedBy>
  <cp:revision>123</cp:revision>
  <dcterms:created xsi:type="dcterms:W3CDTF">2026-06-16T23:37:00Z</dcterms:created>
  <dcterms:modified xsi:type="dcterms:W3CDTF">2026-06-18T00:50:00Z</dcterms:modified>
</cp:coreProperties>
</file>