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EA" w:rsidRDefault="00AE14EA" w:rsidP="00AE14EA">
      <w:pPr>
        <w:pStyle w:val="Heading1"/>
        <w:rPr>
          <w:lang w:val="en-GB"/>
        </w:rPr>
      </w:pPr>
      <w:r>
        <w:rPr>
          <w:lang w:val="en-GB"/>
        </w:rPr>
        <w:t xml:space="preserve">Interfacing with </w:t>
      </w:r>
      <w:proofErr w:type="spellStart"/>
      <w:r>
        <w:rPr>
          <w:lang w:val="en-GB"/>
        </w:rPr>
        <w:t>BeadTracker</w:t>
      </w:r>
      <w:proofErr w:type="spellEnd"/>
    </w:p>
    <w:p w:rsidR="00F2034E" w:rsidRDefault="004E3E49">
      <w:pPr>
        <w:rPr>
          <w:lang w:val="en-GB"/>
        </w:rPr>
      </w:pPr>
      <w:r>
        <w:rPr>
          <w:lang w:val="en-GB"/>
        </w:rPr>
        <w:t xml:space="preserve">This document explains several use cases of connecting new </w:t>
      </w:r>
      <w:proofErr w:type="spellStart"/>
      <w:r>
        <w:rPr>
          <w:lang w:val="en-GB"/>
        </w:rPr>
        <w:t>labview</w:t>
      </w:r>
      <w:proofErr w:type="spellEnd"/>
      <w:r>
        <w:rPr>
          <w:lang w:val="en-GB"/>
        </w:rPr>
        <w:t xml:space="preserve"> code to the </w:t>
      </w:r>
      <w:proofErr w:type="spellStart"/>
      <w:r>
        <w:rPr>
          <w:lang w:val="en-GB"/>
        </w:rPr>
        <w:t>BeadTracker</w:t>
      </w:r>
      <w:proofErr w:type="spellEnd"/>
      <w:r>
        <w:rPr>
          <w:lang w:val="en-GB"/>
        </w:rPr>
        <w:t xml:space="preserve"> system. The core idea is that every module that has to run in parallel with the tracker can be added to </w:t>
      </w:r>
      <w:r w:rsidRPr="00B347A3">
        <w:rPr>
          <w:rFonts w:ascii="Courier New" w:hAnsi="Courier New" w:cs="Courier New"/>
          <w:lang w:val="en-GB"/>
        </w:rPr>
        <w:t>bin/SetupConfiguration.vi</w:t>
      </w:r>
      <w:r>
        <w:rPr>
          <w:lang w:val="en-GB"/>
        </w:rPr>
        <w:t xml:space="preserve">, a file that is kept outside of version control and contains all </w:t>
      </w:r>
      <w:r w:rsidR="00F2034E">
        <w:rPr>
          <w:lang w:val="en-GB"/>
        </w:rPr>
        <w:t xml:space="preserve">functionality that is setup-specific. The </w:t>
      </w:r>
      <w:proofErr w:type="spellStart"/>
      <w:r w:rsidR="00F2034E">
        <w:rPr>
          <w:lang w:val="en-GB"/>
        </w:rPr>
        <w:t>SetupConfiguration</w:t>
      </w:r>
      <w:proofErr w:type="spellEnd"/>
      <w:r w:rsidR="00F2034E">
        <w:rPr>
          <w:lang w:val="en-GB"/>
        </w:rPr>
        <w:t xml:space="preserve"> file contains code that </w:t>
      </w:r>
    </w:p>
    <w:p w:rsidR="00F2034E" w:rsidRDefault="00F2034E" w:rsidP="00F203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F2034E">
        <w:rPr>
          <w:lang w:val="en-GB"/>
        </w:rPr>
        <w:t>ets the “Main Camera Instance” global with references to the right camera Vis</w:t>
      </w:r>
    </w:p>
    <w:p w:rsidR="00F2034E" w:rsidRDefault="00F2034E" w:rsidP="00B34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Runs the motor loop. </w:t>
      </w:r>
      <w:r w:rsidR="00B347A3">
        <w:rPr>
          <w:lang w:val="en-GB"/>
        </w:rPr>
        <w:t>Typically done using a first setup specific initialization (See D012L Motor Module below), which then calls the PI motor controller (</w:t>
      </w:r>
      <w:r w:rsidR="00B347A3" w:rsidRPr="00B347A3">
        <w:rPr>
          <w:rFonts w:ascii="Courier New" w:hAnsi="Courier New" w:cs="Courier New"/>
          <w:sz w:val="20"/>
          <w:lang w:val="en-GB"/>
        </w:rPr>
        <w:t>TweezerTracker\bin\Modules\PIMotorController\PIMotorController.vi</w:t>
      </w:r>
      <w:r w:rsidR="00B347A3">
        <w:rPr>
          <w:lang w:val="en-GB"/>
        </w:rPr>
        <w:t>)</w:t>
      </w:r>
    </w:p>
    <w:p w:rsidR="00120854" w:rsidRPr="00F2034E" w:rsidRDefault="00120854" w:rsidP="00B34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Runs any other module that you want to start by default.</w:t>
      </w:r>
    </w:p>
    <w:p w:rsidR="00F2034E" w:rsidRDefault="00F2034E">
      <w:pPr>
        <w:rPr>
          <w:lang w:val="en-GB"/>
        </w:rPr>
      </w:pPr>
      <w:r>
        <w:rPr>
          <w:rFonts w:ascii="Helvetica" w:hAnsi="Helvetica" w:cs="Helvetica"/>
          <w:b/>
          <w:bCs/>
          <w:sz w:val="20"/>
          <w:szCs w:val="20"/>
          <w:lang w:val="en-GB"/>
        </w:rPr>
        <w:t xml:space="preserve">Example </w:t>
      </w:r>
      <w:r w:rsidRPr="00F2034E">
        <w:rPr>
          <w:rFonts w:ascii="Helvetica" w:hAnsi="Helvetica" w:cs="Helvetica"/>
          <w:b/>
          <w:bCs/>
          <w:sz w:val="20"/>
          <w:szCs w:val="20"/>
          <w:lang w:val="en-GB"/>
        </w:rPr>
        <w:t>SetupConfiguration.vi</w:t>
      </w:r>
      <w:r>
        <w:rPr>
          <w:rFonts w:ascii="Helvetica" w:hAnsi="Helvetica" w:cs="Helvetica"/>
          <w:b/>
          <w:bCs/>
          <w:sz w:val="20"/>
          <w:szCs w:val="20"/>
          <w:lang w:val="en-GB"/>
        </w:rPr>
        <w:t xml:space="preserve"> (Fast </w:t>
      </w:r>
      <w:proofErr w:type="spellStart"/>
      <w:r>
        <w:rPr>
          <w:rFonts w:ascii="Helvetica" w:hAnsi="Helvetica" w:cs="Helvetica"/>
          <w:b/>
          <w:bCs/>
          <w:sz w:val="20"/>
          <w:szCs w:val="20"/>
          <w:lang w:val="en-GB"/>
        </w:rPr>
        <w:t>mikrotron</w:t>
      </w:r>
      <w:proofErr w:type="spellEnd"/>
      <w:r>
        <w:rPr>
          <w:rFonts w:ascii="Helvetica" w:hAnsi="Helvetica" w:cs="Helvetica"/>
          <w:b/>
          <w:bCs/>
          <w:sz w:val="20"/>
          <w:szCs w:val="20"/>
          <w:lang w:val="en-GB"/>
        </w:rPr>
        <w:t xml:space="preserve"> camera setup)</w:t>
      </w:r>
    </w:p>
    <w:p w:rsidR="00F2034E" w:rsidRPr="00F2034E" w:rsidRDefault="00F2034E" w:rsidP="00F203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  <w:lang w:val="en-GB"/>
        </w:rPr>
      </w:pPr>
    </w:p>
    <w:p w:rsidR="00F2034E" w:rsidRDefault="00F2034E" w:rsidP="00F2034E">
      <w:pPr>
        <w:rPr>
          <w:lang w:val="en-GB"/>
        </w:rPr>
      </w:pPr>
      <w:r>
        <w:rPr>
          <w:rFonts w:ascii="Helvetica" w:hAnsi="Helvetica" w:cs="Helvetica"/>
          <w:noProof/>
          <w:sz w:val="20"/>
          <w:szCs w:val="20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62175" cy="857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Mikrotron</w:t>
      </w:r>
      <w:proofErr w:type="spellEnd"/>
      <w:r>
        <w:rPr>
          <w:lang w:val="en-GB"/>
        </w:rPr>
        <w:t xml:space="preserve"> camera is linked</w:t>
      </w:r>
      <w:r>
        <w:rPr>
          <w:lang w:val="en-GB"/>
        </w:rPr>
        <w:br w:type="textWrapping" w:clear="all"/>
      </w:r>
    </w:p>
    <w:p w:rsidR="00D86485" w:rsidRDefault="00D86485" w:rsidP="00B66401">
      <w:pPr>
        <w:pStyle w:val="Heading2"/>
        <w:rPr>
          <w:lang w:val="en-GB"/>
        </w:rPr>
      </w:pPr>
    </w:p>
    <w:p w:rsidR="0058427E" w:rsidRDefault="0058427E" w:rsidP="0058427E">
      <w:pPr>
        <w:pStyle w:val="Heading2"/>
        <w:rPr>
          <w:lang w:val="en-GB"/>
        </w:rPr>
      </w:pPr>
      <w:r>
        <w:rPr>
          <w:lang w:val="en-GB"/>
        </w:rPr>
        <w:t>Experiment Script Interfacing</w:t>
      </w:r>
    </w:p>
    <w:p w:rsidR="0058427E" w:rsidRPr="00FB2DD2" w:rsidRDefault="0058427E" w:rsidP="0058427E">
      <w:pPr>
        <w:rPr>
          <w:lang w:val="en-GB"/>
        </w:rPr>
      </w:pPr>
      <w:r>
        <w:rPr>
          <w:lang w:val="en-GB"/>
        </w:rPr>
        <w:t xml:space="preserve">The Experiment Script </w:t>
      </w:r>
      <w:proofErr w:type="spellStart"/>
      <w:r>
        <w:rPr>
          <w:lang w:val="en-GB"/>
        </w:rPr>
        <w:t>Notifier</w:t>
      </w:r>
      <w:proofErr w:type="spellEnd"/>
      <w:r>
        <w:rPr>
          <w:lang w:val="en-GB"/>
        </w:rPr>
        <w:t xml:space="preserve"> can be used to call external modules from within an experiment script. The following example (stored at bin/Modules/ScriptNotificationExample.vi) will be triggered when a “event test &lt;X&gt;” command is given. </w:t>
      </w:r>
    </w:p>
    <w:p w:rsidR="0058427E" w:rsidRDefault="0058427E" w:rsidP="0058427E">
      <w:pPr>
        <w:rPr>
          <w:lang w:val="en-GB"/>
        </w:rPr>
      </w:pPr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38E6F529" wp14:editId="0F57E729">
            <wp:extent cx="5760720" cy="1399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7E" w:rsidRDefault="0058427E" w:rsidP="0058427E">
      <w:pPr>
        <w:rPr>
          <w:lang w:val="en-GB"/>
        </w:rPr>
      </w:pPr>
      <w:r>
        <w:rPr>
          <w:lang w:val="en-GB"/>
        </w:rPr>
        <w:t xml:space="preserve">Script “event test </w:t>
      </w:r>
      <w:proofErr w:type="spellStart"/>
      <w:r>
        <w:rPr>
          <w:lang w:val="en-GB"/>
        </w:rPr>
        <w:t>abcd</w:t>
      </w:r>
      <w:proofErr w:type="spellEnd"/>
      <w:r>
        <w:rPr>
          <w:lang w:val="en-GB"/>
        </w:rPr>
        <w:t>” will result in:</w:t>
      </w:r>
    </w:p>
    <w:p w:rsidR="0058427E" w:rsidRDefault="0058427E" w:rsidP="0058427E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3A4BCB63" wp14:editId="08C67759">
            <wp:extent cx="1155940" cy="719629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831" cy="7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7E" w:rsidRPr="0058427E" w:rsidRDefault="0058427E" w:rsidP="0058427E">
      <w:pPr>
        <w:rPr>
          <w:lang w:val="en-GB"/>
        </w:rPr>
      </w:pPr>
    </w:p>
    <w:p w:rsidR="004E3E49" w:rsidRDefault="00B66401" w:rsidP="00B66401">
      <w:pPr>
        <w:pStyle w:val="Heading2"/>
        <w:rPr>
          <w:lang w:val="en-GB"/>
        </w:rPr>
      </w:pPr>
      <w:r>
        <w:rPr>
          <w:lang w:val="en-GB"/>
        </w:rPr>
        <w:lastRenderedPageBreak/>
        <w:t>Motor Control</w:t>
      </w:r>
    </w:p>
    <w:p w:rsidR="00D86485" w:rsidRDefault="00E20E8E" w:rsidP="00D86485">
      <w:pPr>
        <w:rPr>
          <w:lang w:val="en-GB"/>
        </w:rPr>
      </w:pPr>
      <w:r>
        <w:rPr>
          <w:lang w:val="en-GB"/>
        </w:rPr>
        <w:t xml:space="preserve">Motor control is done through a global queue </w:t>
      </w:r>
      <w:r w:rsidR="00F2727E">
        <w:rPr>
          <w:lang w:val="en-GB"/>
        </w:rPr>
        <w:t xml:space="preserve"> </w:t>
      </w:r>
      <w:r w:rsidR="00F2727E">
        <w:rPr>
          <w:noProof/>
          <w:lang w:eastAsia="nl-NL"/>
        </w:rPr>
        <w:drawing>
          <wp:inline distT="0" distB="0" distL="0" distR="0" wp14:anchorId="1BCBAEFB" wp14:editId="70049977">
            <wp:extent cx="10477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85">
        <w:rPr>
          <w:lang w:val="en-GB"/>
        </w:rPr>
        <w:t>. The scripts and user interface code puts commands on this queue, and a hardware-specific loop takes the commands off the queue and executes them.</w:t>
      </w:r>
    </w:p>
    <w:p w:rsidR="00D86485" w:rsidRDefault="00D86485" w:rsidP="00F2727E">
      <w:pPr>
        <w:rPr>
          <w:lang w:val="en-GB"/>
        </w:rPr>
      </w:pPr>
      <w:r>
        <w:rPr>
          <w:lang w:val="en-GB"/>
        </w:rPr>
        <w:t>T</w:t>
      </w:r>
      <w:r w:rsidR="00F2727E">
        <w:rPr>
          <w:lang w:val="en-GB"/>
        </w:rPr>
        <w:t xml:space="preserve">ypically one can use </w:t>
      </w:r>
      <w:r w:rsidR="00F2727E">
        <w:rPr>
          <w:noProof/>
          <w:lang w:eastAsia="nl-NL"/>
        </w:rPr>
        <w:drawing>
          <wp:inline distT="0" distB="0" distL="0" distR="0" wp14:anchorId="76994F4C" wp14:editId="72841E14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27E">
        <w:rPr>
          <w:lang w:val="en-GB"/>
        </w:rPr>
        <w:t xml:space="preserve"> </w:t>
      </w:r>
      <w:r>
        <w:rPr>
          <w:lang w:val="en-GB"/>
        </w:rPr>
        <w:t>(</w:t>
      </w:r>
      <w:r w:rsidRPr="007968B5">
        <w:rPr>
          <w:b/>
          <w:lang w:val="en-GB"/>
        </w:rPr>
        <w:t>bin/Main/Motors/SendAxisMoveCmd.vi</w:t>
      </w:r>
      <w:r>
        <w:rPr>
          <w:lang w:val="en-GB"/>
        </w:rPr>
        <w:t xml:space="preserve"> ) </w:t>
      </w:r>
      <w:r w:rsidR="00F2727E">
        <w:rPr>
          <w:lang w:val="en-GB"/>
        </w:rPr>
        <w:t xml:space="preserve">to send motor commands for the different axes to the motor control. </w:t>
      </w:r>
      <w:r>
        <w:rPr>
          <w:noProof/>
          <w:lang w:eastAsia="nl-NL"/>
        </w:rPr>
        <w:drawing>
          <wp:inline distT="0" distB="0" distL="0" distR="0" wp14:anchorId="36571E6F" wp14:editId="473758DF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will compute the constrained/clamped position as defined by offsets motor limits, and also return it as an output. </w:t>
      </w:r>
    </w:p>
    <w:p w:rsidR="00F2727E" w:rsidRDefault="00F2727E" w:rsidP="00F2727E">
      <w:pPr>
        <w:rPr>
          <w:lang w:val="en-GB"/>
        </w:rPr>
      </w:pPr>
      <w:r>
        <w:rPr>
          <w:lang w:val="en-GB"/>
        </w:rPr>
        <w:t xml:space="preserve">For setups with only PI motors, </w:t>
      </w:r>
      <w:r w:rsidR="00D86485">
        <w:rPr>
          <w:lang w:val="en-GB"/>
        </w:rPr>
        <w:t xml:space="preserve">the queue listener loop is </w:t>
      </w:r>
      <w:r>
        <w:rPr>
          <w:lang w:val="en-GB"/>
        </w:rPr>
        <w:t>included</w:t>
      </w:r>
      <w:r w:rsidR="00D86485">
        <w:rPr>
          <w:lang w:val="en-GB"/>
        </w:rPr>
        <w:t xml:space="preserve"> in </w:t>
      </w:r>
      <w:r w:rsidR="00D86485" w:rsidRPr="00EE18C0">
        <w:rPr>
          <w:b/>
          <w:lang w:val="en-GB"/>
        </w:rPr>
        <w:t>bin/Modules/</w:t>
      </w:r>
      <w:proofErr w:type="spellStart"/>
      <w:r w:rsidR="00D86485" w:rsidRPr="00EE18C0">
        <w:rPr>
          <w:b/>
          <w:lang w:val="en-GB"/>
        </w:rPr>
        <w:t>PIMotorController</w:t>
      </w:r>
      <w:proofErr w:type="spellEnd"/>
      <w:r w:rsidR="00D86485" w:rsidRPr="00EE18C0">
        <w:rPr>
          <w:b/>
          <w:lang w:val="en-GB"/>
        </w:rPr>
        <w:t>/PIMotorController.vi</w:t>
      </w:r>
      <w:r w:rsidR="00D86485">
        <w:rPr>
          <w:lang w:val="en-GB"/>
        </w:rPr>
        <w:t>. Motors already need to be initialized and assigned a PI system number and axis ID. See setup code for examples of this. The PI GCS functions are loaded dynamically from a directory with merged PI drivers, so they don’t cause problems with VI referring to files all over the system.</w:t>
      </w:r>
    </w:p>
    <w:p w:rsidR="00D86485" w:rsidRDefault="00D86485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774F1A8" wp14:editId="28A9F156">
            <wp:extent cx="39909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D86485" w:rsidRDefault="00D86485" w:rsidP="00D86485">
      <w:pPr>
        <w:pStyle w:val="Heading2"/>
        <w:rPr>
          <w:lang w:val="en-GB"/>
        </w:rPr>
      </w:pPr>
      <w:r>
        <w:rPr>
          <w:lang w:val="en-GB"/>
        </w:rPr>
        <w:lastRenderedPageBreak/>
        <w:t>Camera control</w:t>
      </w:r>
    </w:p>
    <w:p w:rsidR="00EE18C0" w:rsidRDefault="00D86485" w:rsidP="00EE18C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BeadTracker</w:t>
      </w:r>
      <w:proofErr w:type="spellEnd"/>
      <w:r>
        <w:rPr>
          <w:lang w:val="en-GB"/>
        </w:rPr>
        <w:t xml:space="preserve"> camera system needed to be designed to support a variety of camera’s, dealing with either high </w:t>
      </w:r>
      <w:proofErr w:type="spellStart"/>
      <w:r>
        <w:rPr>
          <w:lang w:val="en-GB"/>
        </w:rPr>
        <w:t>framerates</w:t>
      </w:r>
      <w:proofErr w:type="spellEnd"/>
      <w:r>
        <w:rPr>
          <w:lang w:val="en-GB"/>
        </w:rPr>
        <w:t xml:space="preserve"> or very large image sizes. </w:t>
      </w:r>
      <w:r w:rsidR="007968B5">
        <w:rPr>
          <w:lang w:val="en-GB"/>
        </w:rPr>
        <w:t xml:space="preserve">As a result, the camera system is fairly flexible, but also fairly complex to call. </w:t>
      </w:r>
      <w:r w:rsidR="00EE18C0">
        <w:rPr>
          <w:lang w:val="en-GB"/>
        </w:rPr>
        <w:t>Hardware specific Camera Vis are stored as VI references in the Main Camera Instance global. This simplifies creating new camera modules, but makes it harder to update the interface unfortunately.</w:t>
      </w:r>
    </w:p>
    <w:p w:rsidR="007968B5" w:rsidRDefault="00EE18C0" w:rsidP="00D86485">
      <w:pPr>
        <w:rPr>
          <w:lang w:val="en-GB"/>
        </w:rPr>
      </w:pPr>
      <w:r>
        <w:rPr>
          <w:lang w:val="en-GB"/>
        </w:rPr>
        <w:t>An e</w:t>
      </w:r>
      <w:r w:rsidR="007968B5">
        <w:rPr>
          <w:lang w:val="en-GB"/>
        </w:rPr>
        <w:t xml:space="preserve">xample can be found in </w:t>
      </w:r>
      <w:r w:rsidR="007968B5" w:rsidRPr="007968B5">
        <w:rPr>
          <w:b/>
          <w:lang w:val="en-GB"/>
        </w:rPr>
        <w:t>bin/Modules/Examples/CameraGrabExample.vi</w:t>
      </w:r>
    </w:p>
    <w:p w:rsidR="007968B5" w:rsidRDefault="007968B5" w:rsidP="00D86485">
      <w:pPr>
        <w:rPr>
          <w:lang w:val="en-GB"/>
        </w:rPr>
      </w:pPr>
      <w:r>
        <w:rPr>
          <w:lang w:val="en-GB"/>
        </w:rPr>
        <w:t>The order is as follows:</w:t>
      </w:r>
    </w:p>
    <w:p w:rsidR="007968B5" w:rsidRP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Turn off the camera grabbing from the main view: </w:t>
      </w:r>
      <w:r>
        <w:rPr>
          <w:noProof/>
          <w:lang w:eastAsia="nl-NL"/>
        </w:rPr>
        <w:drawing>
          <wp:inline distT="0" distB="0" distL="0" distR="0" wp14:anchorId="557FC2C4" wp14:editId="6FB21B2C">
            <wp:extent cx="5524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B5" w:rsidRP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 w:rsidRPr="007968B5">
        <w:rPr>
          <w:lang w:val="en-GB"/>
        </w:rPr>
        <w:t>Create the grab queues to pass to the camera Grab VI</w:t>
      </w:r>
      <w:r>
        <w:rPr>
          <w:lang w:val="en-GB"/>
        </w:rPr>
        <w:t xml:space="preserve">: </w:t>
      </w:r>
      <w:r>
        <w:rPr>
          <w:noProof/>
          <w:lang w:eastAsia="nl-NL"/>
        </w:rPr>
        <w:drawing>
          <wp:inline distT="0" distB="0" distL="0" distR="0" wp14:anchorId="29B3D8AA" wp14:editId="738BB87D">
            <wp:extent cx="304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Call the grab VI reference using a ref call: </w:t>
      </w:r>
      <w:r>
        <w:rPr>
          <w:noProof/>
          <w:lang w:eastAsia="nl-NL"/>
        </w:rPr>
        <w:drawing>
          <wp:inline distT="0" distB="0" distL="0" distR="0" wp14:anchorId="5795924E" wp14:editId="397F13D1">
            <wp:extent cx="40957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B5" w:rsidRP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grabbing loop….</w:t>
      </w:r>
    </w:p>
    <w:p w:rsidR="007968B5" w:rsidRP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Send stop command to camera grab VI through the camera command queue: </w:t>
      </w:r>
      <w:r>
        <w:rPr>
          <w:noProof/>
          <w:lang w:eastAsia="nl-NL"/>
        </w:rPr>
        <w:drawing>
          <wp:inline distT="0" distB="0" distL="0" distR="0" wp14:anchorId="143A4A51" wp14:editId="4422BECC">
            <wp:extent cx="9620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B5" w:rsidRDefault="007968B5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Turn the main view back on: </w:t>
      </w:r>
      <w:r>
        <w:rPr>
          <w:noProof/>
          <w:lang w:eastAsia="nl-NL"/>
        </w:rPr>
        <w:drawing>
          <wp:inline distT="0" distB="0" distL="0" distR="0" wp14:anchorId="6C298C7F" wp14:editId="410D9034">
            <wp:extent cx="5524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0" w:rsidRPr="007968B5" w:rsidRDefault="00EE18C0" w:rsidP="007968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sure to take care of execution order as shown in the </w:t>
      </w:r>
      <w:proofErr w:type="spellStart"/>
      <w:r>
        <w:rPr>
          <w:lang w:val="en-GB"/>
        </w:rPr>
        <w:t>CameraGrabExample</w:t>
      </w:r>
      <w:proofErr w:type="spellEnd"/>
      <w:r>
        <w:rPr>
          <w:lang w:val="en-GB"/>
        </w:rPr>
        <w:t>. You can’t destroy the queue before the camera grab VI is done with it.</w:t>
      </w:r>
    </w:p>
    <w:p w:rsidR="007968B5" w:rsidRDefault="007968B5" w:rsidP="00D86485">
      <w:pPr>
        <w:rPr>
          <w:lang w:val="en-GB"/>
        </w:rPr>
      </w:pPr>
    </w:p>
    <w:p w:rsidR="00EE18C0" w:rsidRDefault="00EE18C0" w:rsidP="00EE18C0">
      <w:pPr>
        <w:pStyle w:val="Heading2"/>
        <w:rPr>
          <w:lang w:val="en-GB"/>
        </w:rPr>
      </w:pPr>
      <w:r>
        <w:rPr>
          <w:lang w:val="en-GB"/>
        </w:rPr>
        <w:t>Tracker interfacing</w:t>
      </w:r>
    </w:p>
    <w:p w:rsidR="00EE18C0" w:rsidRDefault="00EE18C0" w:rsidP="00EE18C0">
      <w:pPr>
        <w:rPr>
          <w:lang w:val="en-GB"/>
        </w:rPr>
      </w:pPr>
    </w:p>
    <w:p w:rsidR="00FB2DD2" w:rsidRDefault="00FB2DD2" w:rsidP="00EE18C0">
      <w:pPr>
        <w:rPr>
          <w:lang w:val="en-GB"/>
        </w:rPr>
      </w:pPr>
    </w:p>
    <w:p w:rsidR="00FB2DD2" w:rsidRDefault="00FB2D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58427E" w:rsidRPr="00FB2DD2" w:rsidRDefault="0058427E" w:rsidP="00FB2DD2">
      <w:pPr>
        <w:rPr>
          <w:lang w:val="en-GB"/>
        </w:rPr>
      </w:pPr>
    </w:p>
    <w:sectPr w:rsidR="0058427E" w:rsidRPr="00FB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066"/>
    <w:multiLevelType w:val="hybridMultilevel"/>
    <w:tmpl w:val="494A082E"/>
    <w:lvl w:ilvl="0" w:tplc="AC721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70CE0"/>
    <w:multiLevelType w:val="hybridMultilevel"/>
    <w:tmpl w:val="5A4EBD98"/>
    <w:lvl w:ilvl="0" w:tplc="A2309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EA"/>
    <w:rsid w:val="00120854"/>
    <w:rsid w:val="004E3E49"/>
    <w:rsid w:val="0058427E"/>
    <w:rsid w:val="007968B5"/>
    <w:rsid w:val="00AE14EA"/>
    <w:rsid w:val="00B347A3"/>
    <w:rsid w:val="00B66401"/>
    <w:rsid w:val="00D86485"/>
    <w:rsid w:val="00E20E8E"/>
    <w:rsid w:val="00EE18C0"/>
    <w:rsid w:val="00F2034E"/>
    <w:rsid w:val="00F2727E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 Cnossen</dc:creator>
  <cp:lastModifiedBy>Jelmer Cnossen</cp:lastModifiedBy>
  <cp:revision>4</cp:revision>
  <dcterms:created xsi:type="dcterms:W3CDTF">2014-09-01T15:36:00Z</dcterms:created>
  <dcterms:modified xsi:type="dcterms:W3CDTF">2014-09-16T13:25:00Z</dcterms:modified>
</cp:coreProperties>
</file>