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C3" w:rsidRPr="0004011E" w:rsidRDefault="005013C3" w:rsidP="005013C3">
      <w:pPr>
        <w:pStyle w:val="a3"/>
      </w:pPr>
      <w:r>
        <w:rPr>
          <w:lang w:val="en-US"/>
        </w:rPr>
        <w:t>Wavelet</w:t>
      </w:r>
      <w:r>
        <w:t>-преобразование (</w:t>
      </w:r>
      <w:r>
        <w:rPr>
          <w:lang w:val="en-US"/>
        </w:rPr>
        <w:t>Wavelet</w:t>
      </w:r>
      <w:r>
        <w:t>-представление)</w:t>
      </w:r>
    </w:p>
    <w:sdt>
      <w:sdtPr>
        <w:rPr>
          <w:rFonts w:asciiTheme="minorHAnsi" w:eastAsiaTheme="minorHAnsi" w:hAnsiTheme="minorHAnsi" w:cstheme="minorBidi"/>
          <w:b w:val="0"/>
          <w:bCs w:val="0"/>
          <w:color w:val="auto"/>
          <w:sz w:val="22"/>
          <w:szCs w:val="22"/>
        </w:rPr>
        <w:id w:val="3626891"/>
        <w:docPartObj>
          <w:docPartGallery w:val="Table of Contents"/>
          <w:docPartUnique/>
        </w:docPartObj>
      </w:sdtPr>
      <w:sdtEndPr/>
      <w:sdtContent>
        <w:p w:rsidR="005013C3" w:rsidRDefault="005013C3" w:rsidP="005013C3">
          <w:pPr>
            <w:pStyle w:val="a6"/>
          </w:pPr>
          <w:r>
            <w:t>Оглавление</w:t>
          </w:r>
        </w:p>
        <w:p w:rsidR="00EC1748" w:rsidRDefault="005013C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648859" w:history="1">
            <w:r w:rsidR="00EC1748" w:rsidRPr="00BF2B64">
              <w:rPr>
                <w:rStyle w:val="a7"/>
                <w:noProof/>
              </w:rPr>
              <w:t>ЗАДАНИЕ</w:t>
            </w:r>
            <w:r w:rsidR="00EC1748">
              <w:rPr>
                <w:noProof/>
                <w:webHidden/>
              </w:rPr>
              <w:tab/>
            </w:r>
            <w:r w:rsidR="00EC1748">
              <w:rPr>
                <w:noProof/>
                <w:webHidden/>
              </w:rPr>
              <w:fldChar w:fldCharType="begin"/>
            </w:r>
            <w:r w:rsidR="00EC1748">
              <w:rPr>
                <w:noProof/>
                <w:webHidden/>
              </w:rPr>
              <w:instrText xml:space="preserve"> PAGEREF _Toc128648859 \h </w:instrText>
            </w:r>
            <w:r w:rsidR="00EC1748">
              <w:rPr>
                <w:noProof/>
                <w:webHidden/>
              </w:rPr>
            </w:r>
            <w:r w:rsidR="00EC1748">
              <w:rPr>
                <w:noProof/>
                <w:webHidden/>
              </w:rPr>
              <w:fldChar w:fldCharType="separate"/>
            </w:r>
            <w:r w:rsidR="00EC1748">
              <w:rPr>
                <w:noProof/>
                <w:webHidden/>
              </w:rPr>
              <w:t>2</w:t>
            </w:r>
            <w:r w:rsidR="00EC1748">
              <w:rPr>
                <w:noProof/>
                <w:webHidden/>
              </w:rPr>
              <w:fldChar w:fldCharType="end"/>
            </w:r>
          </w:hyperlink>
        </w:p>
        <w:p w:rsidR="00EC1748" w:rsidRDefault="00F32EF3">
          <w:pPr>
            <w:pStyle w:val="11"/>
            <w:tabs>
              <w:tab w:val="right" w:leader="dot" w:pos="9345"/>
            </w:tabs>
            <w:rPr>
              <w:rFonts w:eastAsiaTheme="minorEastAsia"/>
              <w:noProof/>
              <w:lang w:eastAsia="ru-RU"/>
            </w:rPr>
          </w:pPr>
          <w:hyperlink w:anchor="_Toc128648860" w:history="1">
            <w:r w:rsidR="00EC1748" w:rsidRPr="00BF2B64">
              <w:rPr>
                <w:rStyle w:val="a7"/>
                <w:noProof/>
              </w:rPr>
              <w:t>Теоретические сведения</w:t>
            </w:r>
            <w:r w:rsidR="00EC1748">
              <w:rPr>
                <w:noProof/>
                <w:webHidden/>
              </w:rPr>
              <w:tab/>
            </w:r>
            <w:r w:rsidR="00EC1748">
              <w:rPr>
                <w:noProof/>
                <w:webHidden/>
              </w:rPr>
              <w:fldChar w:fldCharType="begin"/>
            </w:r>
            <w:r w:rsidR="00EC1748">
              <w:rPr>
                <w:noProof/>
                <w:webHidden/>
              </w:rPr>
              <w:instrText xml:space="preserve"> PAGEREF _Toc128648860 \h </w:instrText>
            </w:r>
            <w:r w:rsidR="00EC1748">
              <w:rPr>
                <w:noProof/>
                <w:webHidden/>
              </w:rPr>
            </w:r>
            <w:r w:rsidR="00EC1748">
              <w:rPr>
                <w:noProof/>
                <w:webHidden/>
              </w:rPr>
              <w:fldChar w:fldCharType="separate"/>
            </w:r>
            <w:r w:rsidR="00EC1748">
              <w:rPr>
                <w:noProof/>
                <w:webHidden/>
              </w:rPr>
              <w:t>2</w:t>
            </w:r>
            <w:r w:rsidR="00EC1748">
              <w:rPr>
                <w:noProof/>
                <w:webHidden/>
              </w:rPr>
              <w:fldChar w:fldCharType="end"/>
            </w:r>
          </w:hyperlink>
        </w:p>
        <w:p w:rsidR="00EC1748" w:rsidRDefault="00F32EF3">
          <w:pPr>
            <w:pStyle w:val="21"/>
            <w:tabs>
              <w:tab w:val="right" w:leader="dot" w:pos="9345"/>
            </w:tabs>
            <w:rPr>
              <w:rFonts w:eastAsiaTheme="minorEastAsia"/>
              <w:noProof/>
              <w:lang w:eastAsia="ru-RU"/>
            </w:rPr>
          </w:pPr>
          <w:hyperlink w:anchor="_Toc128648861" w:history="1">
            <w:r w:rsidR="00EC1748" w:rsidRPr="00BF2B64">
              <w:rPr>
                <w:rStyle w:val="a7"/>
                <w:noProof/>
              </w:rPr>
              <w:t>Усреднение и детализация</w:t>
            </w:r>
            <w:r w:rsidR="00EC1748">
              <w:rPr>
                <w:noProof/>
                <w:webHidden/>
              </w:rPr>
              <w:tab/>
            </w:r>
            <w:r w:rsidR="00EC1748">
              <w:rPr>
                <w:noProof/>
                <w:webHidden/>
              </w:rPr>
              <w:fldChar w:fldCharType="begin"/>
            </w:r>
            <w:r w:rsidR="00EC1748">
              <w:rPr>
                <w:noProof/>
                <w:webHidden/>
              </w:rPr>
              <w:instrText xml:space="preserve"> PAGEREF _Toc128648861 \h </w:instrText>
            </w:r>
            <w:r w:rsidR="00EC1748">
              <w:rPr>
                <w:noProof/>
                <w:webHidden/>
              </w:rPr>
            </w:r>
            <w:r w:rsidR="00EC1748">
              <w:rPr>
                <w:noProof/>
                <w:webHidden/>
              </w:rPr>
              <w:fldChar w:fldCharType="separate"/>
            </w:r>
            <w:r w:rsidR="00EC1748">
              <w:rPr>
                <w:noProof/>
                <w:webHidden/>
              </w:rPr>
              <w:t>3</w:t>
            </w:r>
            <w:r w:rsidR="00EC1748">
              <w:rPr>
                <w:noProof/>
                <w:webHidden/>
              </w:rPr>
              <w:fldChar w:fldCharType="end"/>
            </w:r>
          </w:hyperlink>
        </w:p>
        <w:p w:rsidR="00EC1748" w:rsidRDefault="00F32EF3">
          <w:pPr>
            <w:pStyle w:val="21"/>
            <w:tabs>
              <w:tab w:val="right" w:leader="dot" w:pos="9345"/>
            </w:tabs>
            <w:rPr>
              <w:rFonts w:eastAsiaTheme="minorEastAsia"/>
              <w:noProof/>
              <w:lang w:eastAsia="ru-RU"/>
            </w:rPr>
          </w:pPr>
          <w:hyperlink w:anchor="_Toc128648862" w:history="1">
            <w:r w:rsidR="00EC1748" w:rsidRPr="00BF2B64">
              <w:rPr>
                <w:rStyle w:val="a7"/>
                <w:noProof/>
              </w:rPr>
              <w:t xml:space="preserve">Алгоритм </w:t>
            </w:r>
            <w:r w:rsidR="00EC1748" w:rsidRPr="00BF2B64">
              <w:rPr>
                <w:rStyle w:val="a7"/>
                <w:noProof/>
                <w:lang w:val="en-US"/>
              </w:rPr>
              <w:t>Wavelet</w:t>
            </w:r>
            <w:r w:rsidR="00EC1748" w:rsidRPr="00BF2B64">
              <w:rPr>
                <w:rStyle w:val="a7"/>
                <w:noProof/>
              </w:rPr>
              <w:t>-анализа в базисе функций Хаара</w:t>
            </w:r>
            <w:r w:rsidR="00EC1748">
              <w:rPr>
                <w:noProof/>
                <w:webHidden/>
              </w:rPr>
              <w:tab/>
            </w:r>
            <w:r w:rsidR="00EC1748">
              <w:rPr>
                <w:noProof/>
                <w:webHidden/>
              </w:rPr>
              <w:fldChar w:fldCharType="begin"/>
            </w:r>
            <w:r w:rsidR="00EC1748">
              <w:rPr>
                <w:noProof/>
                <w:webHidden/>
              </w:rPr>
              <w:instrText xml:space="preserve"> PAGEREF _Toc128648862 \h </w:instrText>
            </w:r>
            <w:r w:rsidR="00EC1748">
              <w:rPr>
                <w:noProof/>
                <w:webHidden/>
              </w:rPr>
            </w:r>
            <w:r w:rsidR="00EC1748">
              <w:rPr>
                <w:noProof/>
                <w:webHidden/>
              </w:rPr>
              <w:fldChar w:fldCharType="separate"/>
            </w:r>
            <w:r w:rsidR="00EC1748">
              <w:rPr>
                <w:noProof/>
                <w:webHidden/>
              </w:rPr>
              <w:t>5</w:t>
            </w:r>
            <w:r w:rsidR="00EC1748">
              <w:rPr>
                <w:noProof/>
                <w:webHidden/>
              </w:rPr>
              <w:fldChar w:fldCharType="end"/>
            </w:r>
          </w:hyperlink>
        </w:p>
        <w:p w:rsidR="00EC1748" w:rsidRDefault="00F32EF3">
          <w:pPr>
            <w:pStyle w:val="21"/>
            <w:tabs>
              <w:tab w:val="right" w:leader="dot" w:pos="9345"/>
            </w:tabs>
            <w:rPr>
              <w:rFonts w:eastAsiaTheme="minorEastAsia"/>
              <w:noProof/>
              <w:lang w:eastAsia="ru-RU"/>
            </w:rPr>
          </w:pPr>
          <w:hyperlink w:anchor="_Toc128648863" w:history="1">
            <w:r w:rsidR="00EC1748" w:rsidRPr="00BF2B64">
              <w:rPr>
                <w:rStyle w:val="a7"/>
                <w:noProof/>
                <w:lang w:val="en-US"/>
              </w:rPr>
              <w:t>Wavelet</w:t>
            </w:r>
            <w:r w:rsidR="00EC1748" w:rsidRPr="00BF2B64">
              <w:rPr>
                <w:rStyle w:val="a7"/>
                <w:noProof/>
              </w:rPr>
              <w:t>-представление сигнала</w:t>
            </w:r>
            <w:r w:rsidR="00EC1748">
              <w:rPr>
                <w:noProof/>
                <w:webHidden/>
              </w:rPr>
              <w:tab/>
            </w:r>
            <w:r w:rsidR="00EC1748">
              <w:rPr>
                <w:noProof/>
                <w:webHidden/>
              </w:rPr>
              <w:fldChar w:fldCharType="begin"/>
            </w:r>
            <w:r w:rsidR="00EC1748">
              <w:rPr>
                <w:noProof/>
                <w:webHidden/>
              </w:rPr>
              <w:instrText xml:space="preserve"> PAGEREF _Toc128648863 \h </w:instrText>
            </w:r>
            <w:r w:rsidR="00EC1748">
              <w:rPr>
                <w:noProof/>
                <w:webHidden/>
              </w:rPr>
            </w:r>
            <w:r w:rsidR="00EC1748">
              <w:rPr>
                <w:noProof/>
                <w:webHidden/>
              </w:rPr>
              <w:fldChar w:fldCharType="separate"/>
            </w:r>
            <w:r w:rsidR="00EC1748">
              <w:rPr>
                <w:noProof/>
                <w:webHidden/>
              </w:rPr>
              <w:t>6</w:t>
            </w:r>
            <w:r w:rsidR="00EC1748">
              <w:rPr>
                <w:noProof/>
                <w:webHidden/>
              </w:rPr>
              <w:fldChar w:fldCharType="end"/>
            </w:r>
          </w:hyperlink>
        </w:p>
        <w:p w:rsidR="00EC1748" w:rsidRDefault="00F32EF3">
          <w:pPr>
            <w:pStyle w:val="11"/>
            <w:tabs>
              <w:tab w:val="right" w:leader="dot" w:pos="9345"/>
            </w:tabs>
            <w:rPr>
              <w:rFonts w:eastAsiaTheme="minorEastAsia"/>
              <w:noProof/>
              <w:lang w:eastAsia="ru-RU"/>
            </w:rPr>
          </w:pPr>
          <w:hyperlink w:anchor="_Toc128648864" w:history="1">
            <w:r w:rsidR="00EC1748" w:rsidRPr="00BF2B64">
              <w:rPr>
                <w:rStyle w:val="a7"/>
                <w:noProof/>
              </w:rPr>
              <w:t>Пример</w:t>
            </w:r>
            <w:r w:rsidR="00EC1748">
              <w:rPr>
                <w:noProof/>
                <w:webHidden/>
              </w:rPr>
              <w:tab/>
            </w:r>
            <w:r w:rsidR="00EC1748">
              <w:rPr>
                <w:noProof/>
                <w:webHidden/>
              </w:rPr>
              <w:fldChar w:fldCharType="begin"/>
            </w:r>
            <w:r w:rsidR="00EC1748">
              <w:rPr>
                <w:noProof/>
                <w:webHidden/>
              </w:rPr>
              <w:instrText xml:space="preserve"> PAGEREF _Toc128648864 \h </w:instrText>
            </w:r>
            <w:r w:rsidR="00EC1748">
              <w:rPr>
                <w:noProof/>
                <w:webHidden/>
              </w:rPr>
            </w:r>
            <w:r w:rsidR="00EC1748">
              <w:rPr>
                <w:noProof/>
                <w:webHidden/>
              </w:rPr>
              <w:fldChar w:fldCharType="separate"/>
            </w:r>
            <w:r w:rsidR="00EC1748">
              <w:rPr>
                <w:noProof/>
                <w:webHidden/>
              </w:rPr>
              <w:t>6</w:t>
            </w:r>
            <w:r w:rsidR="00EC1748">
              <w:rPr>
                <w:noProof/>
                <w:webHidden/>
              </w:rPr>
              <w:fldChar w:fldCharType="end"/>
            </w:r>
          </w:hyperlink>
        </w:p>
        <w:p w:rsidR="00EC1748" w:rsidRDefault="00F32EF3">
          <w:pPr>
            <w:pStyle w:val="21"/>
            <w:tabs>
              <w:tab w:val="right" w:leader="dot" w:pos="9345"/>
            </w:tabs>
            <w:rPr>
              <w:rFonts w:eastAsiaTheme="minorEastAsia"/>
              <w:noProof/>
              <w:lang w:eastAsia="ru-RU"/>
            </w:rPr>
          </w:pPr>
          <w:hyperlink w:anchor="_Toc128648865" w:history="1">
            <w:r w:rsidR="00EC1748" w:rsidRPr="00BF2B64">
              <w:rPr>
                <w:rStyle w:val="a7"/>
                <w:noProof/>
              </w:rPr>
              <w:t>Разложение</w:t>
            </w:r>
            <w:r w:rsidR="00EC1748">
              <w:rPr>
                <w:noProof/>
                <w:webHidden/>
              </w:rPr>
              <w:tab/>
            </w:r>
            <w:r w:rsidR="00EC1748">
              <w:rPr>
                <w:noProof/>
                <w:webHidden/>
              </w:rPr>
              <w:fldChar w:fldCharType="begin"/>
            </w:r>
            <w:r w:rsidR="00EC1748">
              <w:rPr>
                <w:noProof/>
                <w:webHidden/>
              </w:rPr>
              <w:instrText xml:space="preserve"> PAGEREF _Toc128648865 \h </w:instrText>
            </w:r>
            <w:r w:rsidR="00EC1748">
              <w:rPr>
                <w:noProof/>
                <w:webHidden/>
              </w:rPr>
            </w:r>
            <w:r w:rsidR="00EC1748">
              <w:rPr>
                <w:noProof/>
                <w:webHidden/>
              </w:rPr>
              <w:fldChar w:fldCharType="separate"/>
            </w:r>
            <w:r w:rsidR="00EC1748">
              <w:rPr>
                <w:noProof/>
                <w:webHidden/>
              </w:rPr>
              <w:t>8</w:t>
            </w:r>
            <w:r w:rsidR="00EC1748">
              <w:rPr>
                <w:noProof/>
                <w:webHidden/>
              </w:rPr>
              <w:fldChar w:fldCharType="end"/>
            </w:r>
          </w:hyperlink>
        </w:p>
        <w:p w:rsidR="00EC1748" w:rsidRDefault="00F32EF3">
          <w:pPr>
            <w:pStyle w:val="31"/>
            <w:tabs>
              <w:tab w:val="right" w:leader="dot" w:pos="9345"/>
            </w:tabs>
            <w:rPr>
              <w:rFonts w:eastAsiaTheme="minorEastAsia"/>
              <w:noProof/>
              <w:lang w:eastAsia="ru-RU"/>
            </w:rPr>
          </w:pPr>
          <w:hyperlink w:anchor="_Toc128648866" w:history="1">
            <w:r w:rsidR="00EC1748" w:rsidRPr="00BF2B64">
              <w:rPr>
                <w:rStyle w:val="a7"/>
                <w:noProof/>
              </w:rPr>
              <w:t>Восстановление</w:t>
            </w:r>
            <w:r w:rsidR="00EC1748">
              <w:rPr>
                <w:noProof/>
                <w:webHidden/>
              </w:rPr>
              <w:tab/>
            </w:r>
            <w:r w:rsidR="00EC1748">
              <w:rPr>
                <w:noProof/>
                <w:webHidden/>
              </w:rPr>
              <w:fldChar w:fldCharType="begin"/>
            </w:r>
            <w:r w:rsidR="00EC1748">
              <w:rPr>
                <w:noProof/>
                <w:webHidden/>
              </w:rPr>
              <w:instrText xml:space="preserve"> PAGEREF _Toc128648866 \h </w:instrText>
            </w:r>
            <w:r w:rsidR="00EC1748">
              <w:rPr>
                <w:noProof/>
                <w:webHidden/>
              </w:rPr>
            </w:r>
            <w:r w:rsidR="00EC1748">
              <w:rPr>
                <w:noProof/>
                <w:webHidden/>
              </w:rPr>
              <w:fldChar w:fldCharType="separate"/>
            </w:r>
            <w:r w:rsidR="00EC1748">
              <w:rPr>
                <w:noProof/>
                <w:webHidden/>
              </w:rPr>
              <w:t>8</w:t>
            </w:r>
            <w:r w:rsidR="00EC1748">
              <w:rPr>
                <w:noProof/>
                <w:webHidden/>
              </w:rPr>
              <w:fldChar w:fldCharType="end"/>
            </w:r>
          </w:hyperlink>
        </w:p>
        <w:p w:rsidR="00EC1748" w:rsidRDefault="00F32EF3">
          <w:pPr>
            <w:pStyle w:val="11"/>
            <w:tabs>
              <w:tab w:val="right" w:leader="dot" w:pos="9345"/>
            </w:tabs>
            <w:rPr>
              <w:rFonts w:eastAsiaTheme="minorEastAsia"/>
              <w:noProof/>
              <w:lang w:eastAsia="ru-RU"/>
            </w:rPr>
          </w:pPr>
          <w:hyperlink w:anchor="_Toc128648867" w:history="1">
            <w:r w:rsidR="00EC1748" w:rsidRPr="00BF2B64">
              <w:rPr>
                <w:rStyle w:val="a7"/>
                <w:noProof/>
              </w:rPr>
              <w:t>Данные</w:t>
            </w:r>
            <w:r w:rsidR="00EC1748">
              <w:rPr>
                <w:noProof/>
                <w:webHidden/>
              </w:rPr>
              <w:tab/>
            </w:r>
            <w:r w:rsidR="00EC1748">
              <w:rPr>
                <w:noProof/>
                <w:webHidden/>
              </w:rPr>
              <w:fldChar w:fldCharType="begin"/>
            </w:r>
            <w:r w:rsidR="00EC1748">
              <w:rPr>
                <w:noProof/>
                <w:webHidden/>
              </w:rPr>
              <w:instrText xml:space="preserve"> PAGEREF _Toc128648867 \h </w:instrText>
            </w:r>
            <w:r w:rsidR="00EC1748">
              <w:rPr>
                <w:noProof/>
                <w:webHidden/>
              </w:rPr>
            </w:r>
            <w:r w:rsidR="00EC1748">
              <w:rPr>
                <w:noProof/>
                <w:webHidden/>
              </w:rPr>
              <w:fldChar w:fldCharType="separate"/>
            </w:r>
            <w:r w:rsidR="00EC1748">
              <w:rPr>
                <w:noProof/>
                <w:webHidden/>
              </w:rPr>
              <w:t>9</w:t>
            </w:r>
            <w:r w:rsidR="00EC1748">
              <w:rPr>
                <w:noProof/>
                <w:webHidden/>
              </w:rPr>
              <w:fldChar w:fldCharType="end"/>
            </w:r>
          </w:hyperlink>
        </w:p>
        <w:p w:rsidR="00EC1748" w:rsidRDefault="00F32EF3">
          <w:pPr>
            <w:pStyle w:val="31"/>
            <w:tabs>
              <w:tab w:val="right" w:leader="dot" w:pos="9345"/>
            </w:tabs>
            <w:rPr>
              <w:rFonts w:eastAsiaTheme="minorEastAsia"/>
              <w:noProof/>
              <w:lang w:eastAsia="ru-RU"/>
            </w:rPr>
          </w:pPr>
          <w:hyperlink w:anchor="_Toc128648868" w:history="1">
            <w:r w:rsidR="00EC1748" w:rsidRPr="00BF2B64">
              <w:rPr>
                <w:rStyle w:val="a7"/>
                <w:noProof/>
              </w:rPr>
              <w:t xml:space="preserve">Соответствие между уровнями </w:t>
            </w:r>
            <w:r w:rsidR="00EC1748" w:rsidRPr="00BF2B64">
              <w:rPr>
                <w:rStyle w:val="a7"/>
                <w:noProof/>
                <w:lang w:val="en-US"/>
              </w:rPr>
              <w:t>Wavelet</w:t>
            </w:r>
            <w:r w:rsidR="00EC1748" w:rsidRPr="00BF2B64">
              <w:rPr>
                <w:rStyle w:val="a7"/>
                <w:noProof/>
              </w:rPr>
              <w:t>-анализа и частотными диапазонами</w:t>
            </w:r>
            <w:r w:rsidR="00EC1748">
              <w:rPr>
                <w:noProof/>
                <w:webHidden/>
              </w:rPr>
              <w:tab/>
            </w:r>
            <w:r w:rsidR="00EC1748">
              <w:rPr>
                <w:noProof/>
                <w:webHidden/>
              </w:rPr>
              <w:fldChar w:fldCharType="begin"/>
            </w:r>
            <w:r w:rsidR="00EC1748">
              <w:rPr>
                <w:noProof/>
                <w:webHidden/>
              </w:rPr>
              <w:instrText xml:space="preserve"> PAGEREF _Toc128648868 \h </w:instrText>
            </w:r>
            <w:r w:rsidR="00EC1748">
              <w:rPr>
                <w:noProof/>
                <w:webHidden/>
              </w:rPr>
            </w:r>
            <w:r w:rsidR="00EC1748">
              <w:rPr>
                <w:noProof/>
                <w:webHidden/>
              </w:rPr>
              <w:fldChar w:fldCharType="separate"/>
            </w:r>
            <w:r w:rsidR="00EC1748">
              <w:rPr>
                <w:noProof/>
                <w:webHidden/>
              </w:rPr>
              <w:t>9</w:t>
            </w:r>
            <w:r w:rsidR="00EC1748">
              <w:rPr>
                <w:noProof/>
                <w:webHidden/>
              </w:rPr>
              <w:fldChar w:fldCharType="end"/>
            </w:r>
          </w:hyperlink>
        </w:p>
        <w:p w:rsidR="00EC1748" w:rsidRDefault="00F32EF3">
          <w:pPr>
            <w:pStyle w:val="11"/>
            <w:tabs>
              <w:tab w:val="right" w:leader="dot" w:pos="9345"/>
            </w:tabs>
            <w:rPr>
              <w:rFonts w:eastAsiaTheme="minorEastAsia"/>
              <w:noProof/>
              <w:lang w:eastAsia="ru-RU"/>
            </w:rPr>
          </w:pPr>
          <w:hyperlink w:anchor="_Toc128648869" w:history="1">
            <w:r w:rsidR="00EC1748" w:rsidRPr="00BF2B64">
              <w:rPr>
                <w:rStyle w:val="a7"/>
                <w:noProof/>
              </w:rPr>
              <w:t xml:space="preserve">Проблемы практического использования </w:t>
            </w:r>
            <w:r w:rsidR="00EC1748" w:rsidRPr="00BF2B64">
              <w:rPr>
                <w:rStyle w:val="a7"/>
                <w:noProof/>
                <w:lang w:val="en-US"/>
              </w:rPr>
              <w:t>Wavelet</w:t>
            </w:r>
            <w:r w:rsidR="00EC1748" w:rsidRPr="00BF2B64">
              <w:rPr>
                <w:rStyle w:val="a7"/>
                <w:noProof/>
              </w:rPr>
              <w:t>-анализа</w:t>
            </w:r>
            <w:r w:rsidR="00EC1748">
              <w:rPr>
                <w:noProof/>
                <w:webHidden/>
              </w:rPr>
              <w:tab/>
            </w:r>
            <w:r w:rsidR="00EC1748">
              <w:rPr>
                <w:noProof/>
                <w:webHidden/>
              </w:rPr>
              <w:fldChar w:fldCharType="begin"/>
            </w:r>
            <w:r w:rsidR="00EC1748">
              <w:rPr>
                <w:noProof/>
                <w:webHidden/>
              </w:rPr>
              <w:instrText xml:space="preserve"> PAGEREF _Toc128648869 \h </w:instrText>
            </w:r>
            <w:r w:rsidR="00EC1748">
              <w:rPr>
                <w:noProof/>
                <w:webHidden/>
              </w:rPr>
            </w:r>
            <w:r w:rsidR="00EC1748">
              <w:rPr>
                <w:noProof/>
                <w:webHidden/>
              </w:rPr>
              <w:fldChar w:fldCharType="separate"/>
            </w:r>
            <w:r w:rsidR="00EC1748">
              <w:rPr>
                <w:noProof/>
                <w:webHidden/>
              </w:rPr>
              <w:t>10</w:t>
            </w:r>
            <w:r w:rsidR="00EC1748">
              <w:rPr>
                <w:noProof/>
                <w:webHidden/>
              </w:rPr>
              <w:fldChar w:fldCharType="end"/>
            </w:r>
          </w:hyperlink>
        </w:p>
        <w:p w:rsidR="00EC1748" w:rsidRDefault="00F32EF3">
          <w:pPr>
            <w:pStyle w:val="11"/>
            <w:tabs>
              <w:tab w:val="right" w:leader="dot" w:pos="9345"/>
            </w:tabs>
            <w:rPr>
              <w:rFonts w:eastAsiaTheme="minorEastAsia"/>
              <w:noProof/>
              <w:lang w:eastAsia="ru-RU"/>
            </w:rPr>
          </w:pPr>
          <w:hyperlink w:anchor="_Toc128648870" w:history="1">
            <w:r w:rsidR="00EC1748" w:rsidRPr="00BF2B64">
              <w:rPr>
                <w:rStyle w:val="a7"/>
                <w:noProof/>
              </w:rPr>
              <w:t>Литература</w:t>
            </w:r>
            <w:r w:rsidR="00EC1748">
              <w:rPr>
                <w:noProof/>
                <w:webHidden/>
              </w:rPr>
              <w:tab/>
            </w:r>
            <w:r w:rsidR="00EC1748">
              <w:rPr>
                <w:noProof/>
                <w:webHidden/>
              </w:rPr>
              <w:fldChar w:fldCharType="begin"/>
            </w:r>
            <w:r w:rsidR="00EC1748">
              <w:rPr>
                <w:noProof/>
                <w:webHidden/>
              </w:rPr>
              <w:instrText xml:space="preserve"> PAGEREF _Toc128648870 \h </w:instrText>
            </w:r>
            <w:r w:rsidR="00EC1748">
              <w:rPr>
                <w:noProof/>
                <w:webHidden/>
              </w:rPr>
            </w:r>
            <w:r w:rsidR="00EC1748">
              <w:rPr>
                <w:noProof/>
                <w:webHidden/>
              </w:rPr>
              <w:fldChar w:fldCharType="separate"/>
            </w:r>
            <w:r w:rsidR="00EC1748">
              <w:rPr>
                <w:noProof/>
                <w:webHidden/>
              </w:rPr>
              <w:t>10</w:t>
            </w:r>
            <w:r w:rsidR="00EC1748">
              <w:rPr>
                <w:noProof/>
                <w:webHidden/>
              </w:rPr>
              <w:fldChar w:fldCharType="end"/>
            </w:r>
          </w:hyperlink>
        </w:p>
        <w:p w:rsidR="00EC1748" w:rsidRDefault="00F32EF3">
          <w:pPr>
            <w:pStyle w:val="11"/>
            <w:tabs>
              <w:tab w:val="right" w:leader="dot" w:pos="9345"/>
            </w:tabs>
            <w:rPr>
              <w:rFonts w:eastAsiaTheme="minorEastAsia"/>
              <w:noProof/>
              <w:lang w:eastAsia="ru-RU"/>
            </w:rPr>
          </w:pPr>
          <w:hyperlink w:anchor="_Toc128648871" w:history="1">
            <w:r w:rsidR="00EC1748" w:rsidRPr="00BF2B64">
              <w:rPr>
                <w:rStyle w:val="a7"/>
                <w:noProof/>
              </w:rPr>
              <w:t xml:space="preserve">Приложение. Вычисления в </w:t>
            </w:r>
            <w:r w:rsidR="00EC1748" w:rsidRPr="00BF2B64">
              <w:rPr>
                <w:rStyle w:val="a7"/>
                <w:noProof/>
                <w:lang w:val="en-US"/>
              </w:rPr>
              <w:t>Excel</w:t>
            </w:r>
            <w:r w:rsidR="00EC1748">
              <w:rPr>
                <w:noProof/>
                <w:webHidden/>
              </w:rPr>
              <w:tab/>
            </w:r>
            <w:r w:rsidR="00EC1748">
              <w:rPr>
                <w:noProof/>
                <w:webHidden/>
              </w:rPr>
              <w:fldChar w:fldCharType="begin"/>
            </w:r>
            <w:r w:rsidR="00EC1748">
              <w:rPr>
                <w:noProof/>
                <w:webHidden/>
              </w:rPr>
              <w:instrText xml:space="preserve"> PAGEREF _Toc128648871 \h </w:instrText>
            </w:r>
            <w:r w:rsidR="00EC1748">
              <w:rPr>
                <w:noProof/>
                <w:webHidden/>
              </w:rPr>
            </w:r>
            <w:r w:rsidR="00EC1748">
              <w:rPr>
                <w:noProof/>
                <w:webHidden/>
              </w:rPr>
              <w:fldChar w:fldCharType="separate"/>
            </w:r>
            <w:r w:rsidR="00EC1748">
              <w:rPr>
                <w:noProof/>
                <w:webHidden/>
              </w:rPr>
              <w:t>11</w:t>
            </w:r>
            <w:r w:rsidR="00EC1748">
              <w:rPr>
                <w:noProof/>
                <w:webHidden/>
              </w:rPr>
              <w:fldChar w:fldCharType="end"/>
            </w:r>
          </w:hyperlink>
        </w:p>
        <w:p w:rsidR="005013C3" w:rsidRDefault="005013C3" w:rsidP="005013C3">
          <w:r>
            <w:fldChar w:fldCharType="end"/>
          </w:r>
        </w:p>
      </w:sdtContent>
    </w:sdt>
    <w:p w:rsidR="005013C3" w:rsidRDefault="005013C3" w:rsidP="005013C3">
      <w:pPr>
        <w:rPr>
          <w:rFonts w:asciiTheme="majorHAnsi" w:eastAsiaTheme="majorEastAsia" w:hAnsiTheme="majorHAnsi" w:cstheme="majorBidi"/>
          <w:b/>
          <w:bCs/>
          <w:color w:val="365F91" w:themeColor="accent1" w:themeShade="BF"/>
          <w:sz w:val="28"/>
          <w:szCs w:val="28"/>
        </w:rPr>
      </w:pPr>
      <w:r>
        <w:br w:type="page"/>
      </w:r>
    </w:p>
    <w:p w:rsidR="005013C3" w:rsidRPr="005013C3" w:rsidRDefault="005013C3" w:rsidP="005013C3">
      <w:pPr>
        <w:pStyle w:val="1"/>
      </w:pPr>
      <w:bookmarkStart w:id="0" w:name="_Toc128648859"/>
      <w:r>
        <w:lastRenderedPageBreak/>
        <w:t>ЗАДАНИЕ</w:t>
      </w:r>
      <w:bookmarkEnd w:id="0"/>
    </w:p>
    <w:p w:rsidR="005013C3" w:rsidRDefault="005013C3" w:rsidP="005013C3">
      <w:pPr>
        <w:jc w:val="both"/>
      </w:pPr>
      <w:r>
        <w:rPr>
          <w:lang w:val="en-US"/>
        </w:rPr>
        <w:t>Wavelet</w:t>
      </w:r>
      <w:r w:rsidRPr="0004011E">
        <w:t>-</w:t>
      </w:r>
      <w:r>
        <w:t>анализ изучается в 2-х лабораторных работах: «</w:t>
      </w:r>
      <w:r>
        <w:rPr>
          <w:lang w:val="en-US"/>
        </w:rPr>
        <w:t>Wavelet</w:t>
      </w:r>
      <w:r>
        <w:t xml:space="preserve">-представление» и «Характеристики последовательностей </w:t>
      </w:r>
      <w:r>
        <w:rPr>
          <w:lang w:val="en-US"/>
        </w:rPr>
        <w:t>Wavelet</w:t>
      </w:r>
      <w:r>
        <w:t xml:space="preserve">-коэффициентов». Кроме того, по две последовательности дифференциальных </w:t>
      </w:r>
      <w:r>
        <w:rPr>
          <w:lang w:val="en-US"/>
        </w:rPr>
        <w:t>Wavelet</w:t>
      </w:r>
      <w:r>
        <w:t xml:space="preserve">-коэффициентов разных уровней (деталей) для каждого сигнала необходимо сохранить, после чего вычислить по ним критерии серий и инверсий и завершить отчет по работе «Проверка гипотез о стационарности сигналов».  </w:t>
      </w:r>
    </w:p>
    <w:p w:rsidR="005013C3" w:rsidRDefault="005013C3" w:rsidP="005013C3">
      <w:pPr>
        <w:jc w:val="both"/>
      </w:pPr>
      <w:r>
        <w:rPr>
          <w:lang w:val="en-US"/>
        </w:rPr>
        <w:t>Wavelet</w:t>
      </w:r>
      <w:r>
        <w:t xml:space="preserve">-преобразование можно выполнить как в </w:t>
      </w:r>
      <w:r>
        <w:rPr>
          <w:lang w:val="en-US"/>
        </w:rPr>
        <w:t>Excel</w:t>
      </w:r>
      <w:r>
        <w:t xml:space="preserve">, так и в программе, которую можно написать на </w:t>
      </w:r>
      <w:r>
        <w:rPr>
          <w:lang w:val="en-US"/>
        </w:rPr>
        <w:t>C</w:t>
      </w:r>
      <w:r w:rsidRPr="0004011E">
        <w:t xml:space="preserve"># </w:t>
      </w:r>
      <w:r>
        <w:t xml:space="preserve">или </w:t>
      </w:r>
      <w:r>
        <w:rPr>
          <w:lang w:val="en-US"/>
        </w:rPr>
        <w:t>C</w:t>
      </w:r>
      <w:r w:rsidRPr="0004011E">
        <w:t>++</w:t>
      </w:r>
      <w:r>
        <w:t>.</w:t>
      </w:r>
    </w:p>
    <w:p w:rsidR="005013C3" w:rsidRPr="0004011E" w:rsidRDefault="005013C3" w:rsidP="005013C3">
      <w:pPr>
        <w:jc w:val="both"/>
      </w:pPr>
      <w:r>
        <w:t xml:space="preserve">На данном этапе основная цель – реализация алгоритма </w:t>
      </w:r>
      <w:r>
        <w:rPr>
          <w:lang w:val="en-US"/>
        </w:rPr>
        <w:t>Wavelet</w:t>
      </w:r>
      <w:r>
        <w:t xml:space="preserve">-разложения заданных сигналов в базисе Хаара и визуализация </w:t>
      </w:r>
      <w:r>
        <w:rPr>
          <w:lang w:val="en-US"/>
        </w:rPr>
        <w:t>Wavelet</w:t>
      </w:r>
      <w:r>
        <w:t xml:space="preserve">-представления сигналов в пространстве </w:t>
      </w:r>
      <w:r w:rsidRPr="0004011E">
        <w:rPr>
          <w:b/>
        </w:rPr>
        <w:t>уровень</w:t>
      </w:r>
      <w:r>
        <w:t xml:space="preserve"> (частотный диапазон) – </w:t>
      </w:r>
      <w:r w:rsidRPr="0004011E">
        <w:rPr>
          <w:b/>
        </w:rPr>
        <w:t>время</w:t>
      </w:r>
      <w:r>
        <w:rPr>
          <w:b/>
        </w:rPr>
        <w:t xml:space="preserve"> </w:t>
      </w:r>
      <w:r>
        <w:t>(не индекс!!).</w:t>
      </w:r>
    </w:p>
    <w:p w:rsidR="005013C3" w:rsidRPr="00EF3D4C" w:rsidRDefault="005013C3" w:rsidP="005013C3">
      <w:pPr>
        <w:pStyle w:val="a5"/>
        <w:numPr>
          <w:ilvl w:val="0"/>
          <w:numId w:val="1"/>
        </w:numPr>
      </w:pPr>
      <w:r>
        <w:t>Написать программу, принимающую последовательность цифровых отсчетов</w:t>
      </w:r>
    </w:p>
    <w:p w:rsidR="005013C3" w:rsidRPr="00C844F3" w:rsidRDefault="005013C3" w:rsidP="005013C3">
      <w:pPr>
        <w:pStyle w:val="a5"/>
      </w:pPr>
    </w:p>
    <w:p w:rsidR="005013C3" w:rsidRDefault="00F32EF3" w:rsidP="005013C3">
      <w:pPr>
        <w:pStyle w:val="a5"/>
        <w:jc w:val="center"/>
        <w:rPr>
          <w:rFonts w:eastAsiaTheme="minorEastAsia"/>
          <w:lang w:val="en-US"/>
        </w:rPr>
      </w:pPr>
      <m:oMathPara>
        <m:oMath>
          <m:sSubSup>
            <m:sSubSupPr>
              <m:ctrlPr>
                <w:rPr>
                  <w:rFonts w:ascii="Cambria Math" w:hAnsi="Cambria Math"/>
                  <w:i/>
                </w:rPr>
              </m:ctrlPr>
            </m:sSubSupPr>
            <m:e>
              <m:r>
                <m:rPr>
                  <m:sty m:val="b"/>
                </m:rPr>
                <w:rPr>
                  <w:rFonts w:ascii="Cambria Math" w:hAnsi="Cambria Math"/>
                  <w:lang w:val="en-US"/>
                </w:rPr>
                <m:t>s</m:t>
              </m:r>
            </m:e>
            <m:sub>
              <m:r>
                <w:rPr>
                  <w:rFonts w:ascii="Cambria Math" w:hAnsi="Cambria Math"/>
                </w:rPr>
                <m:t>0</m:t>
              </m:r>
            </m:sub>
            <m:sup>
              <m:r>
                <w:rPr>
                  <w:rFonts w:ascii="Cambria Math" w:hAnsi="Cambria Math"/>
                </w:rPr>
                <m:t>N-1</m:t>
              </m:r>
            </m:sup>
          </m:sSubSup>
          <m:r>
            <w:rPr>
              <w:rFonts w:ascii="Cambria Math" w:hAnsi="Cambria Math"/>
            </w:rPr>
            <m:t>, N=</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5013C3" w:rsidRDefault="005013C3" w:rsidP="005013C3">
      <w:pPr>
        <w:pStyle w:val="a5"/>
        <w:jc w:val="both"/>
        <w:rPr>
          <w:rFonts w:eastAsiaTheme="minorEastAsia"/>
        </w:rPr>
      </w:pPr>
      <w:r>
        <w:t>или последовательность произвольной длины</w:t>
      </w:r>
      <w:r w:rsidRPr="00EF3D4C">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ограничивая обработку до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&lt;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rFonts w:eastAsiaTheme="minorEastAsia"/>
        </w:rPr>
        <w:t xml:space="preserve"> отсчетов.</w:t>
      </w:r>
    </w:p>
    <w:p w:rsidR="005013C3" w:rsidRDefault="005013C3" w:rsidP="005013C3">
      <w:pPr>
        <w:pStyle w:val="a5"/>
        <w:jc w:val="both"/>
        <w:rPr>
          <w:rFonts w:eastAsiaTheme="minorEastAsia"/>
        </w:rPr>
      </w:pPr>
      <w:r>
        <w:rPr>
          <w:rFonts w:eastAsiaTheme="minorEastAsia"/>
        </w:rPr>
        <w:t xml:space="preserve">Программа должна выполнять </w:t>
      </w:r>
      <w:r>
        <w:rPr>
          <w:rFonts w:eastAsiaTheme="minorEastAsia"/>
          <w:lang w:val="en-US"/>
        </w:rPr>
        <w:t>Wavelet</w:t>
      </w:r>
      <w:r>
        <w:rPr>
          <w:rFonts w:eastAsiaTheme="minorEastAsia"/>
        </w:rPr>
        <w:t>-преобразование в базисе Хаара. Число уровней разложения</w:t>
      </w:r>
      <w:r>
        <w:rPr>
          <w:rFonts w:eastAsiaTheme="minorEastAsia"/>
          <w:lang w:val="en-US"/>
        </w:rPr>
        <w:t xml:space="preserve"> </w:t>
      </w:r>
      <w:r>
        <w:rPr>
          <w:rFonts w:eastAsiaTheme="minorEastAsia"/>
        </w:rPr>
        <w:t>при представлении результатов:</w:t>
      </w:r>
    </w:p>
    <w:p w:rsidR="005013C3" w:rsidRDefault="005013C3" w:rsidP="005013C3">
      <w:pPr>
        <w:pStyle w:val="a5"/>
        <w:jc w:val="both"/>
        <w:rPr>
          <w:rFonts w:eastAsiaTheme="minorEastAsia"/>
          <w:i/>
        </w:rPr>
      </w:pPr>
      <m:oMathPara>
        <m:oMath>
          <m:r>
            <w:rPr>
              <w:rFonts w:ascii="Cambria Math" w:hAnsi="Cambria Math"/>
            </w:rPr>
            <m:t>4</m:t>
          </m:r>
          <m:r>
            <w:rPr>
              <w:rFonts w:ascii="Cambria Math" w:hAnsi="Cambria Math"/>
              <w:lang w:val="en-US"/>
            </w:rPr>
            <m:t>&lt;L≤6&lt;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N</m:t>
              </m:r>
            </m:e>
          </m:func>
        </m:oMath>
      </m:oMathPara>
    </w:p>
    <w:p w:rsidR="005013C3" w:rsidRDefault="005013C3" w:rsidP="005013C3">
      <w:pPr>
        <w:pStyle w:val="a5"/>
        <w:jc w:val="both"/>
        <w:rPr>
          <w:rFonts w:eastAsiaTheme="minorEastAsia"/>
        </w:rPr>
      </w:pPr>
      <w:r>
        <w:rPr>
          <w:rFonts w:eastAsiaTheme="minorEastAsia"/>
          <w:lang w:val="en-US"/>
        </w:rPr>
        <w:t>Wavelet</w:t>
      </w:r>
      <w:r>
        <w:rPr>
          <w:rFonts w:eastAsiaTheme="minorEastAsia"/>
        </w:rPr>
        <w:t>-коэффициенты должны быть привязаны ко времени и сохранены в структурах или файлах для последующего анализа.</w:t>
      </w:r>
    </w:p>
    <w:p w:rsidR="00AF3DEE" w:rsidRDefault="00AF3DEE" w:rsidP="00AF3DEE">
      <w:pPr>
        <w:pStyle w:val="a5"/>
        <w:numPr>
          <w:ilvl w:val="0"/>
          <w:numId w:val="1"/>
        </w:numPr>
        <w:jc w:val="both"/>
        <w:rPr>
          <w:rFonts w:eastAsiaTheme="minorEastAsia"/>
        </w:rPr>
      </w:pPr>
      <w:r>
        <w:rPr>
          <w:rFonts w:eastAsiaTheme="minorEastAsia"/>
        </w:rPr>
        <w:t xml:space="preserve">Тестировать программу на последовательности </w:t>
      </w:r>
      <m:oMath>
        <m:sSubSup>
          <m:sSubSupPr>
            <m:ctrlPr>
              <w:rPr>
                <w:rFonts w:ascii="Cambria Math" w:hAnsi="Cambria Math"/>
                <w:i/>
              </w:rPr>
            </m:ctrlPr>
          </m:sSubSupPr>
          <m:e>
            <m:r>
              <w:rPr>
                <w:rFonts w:ascii="Cambria Math" w:hAnsi="Cambria Math"/>
              </w:rPr>
              <m:t>f</m:t>
            </m:r>
            <m:r>
              <m:rPr>
                <m:sty m:val="b"/>
              </m:rPr>
              <w:rPr>
                <w:rFonts w:ascii="Cambria Math" w:hAnsi="Cambria Math"/>
              </w:rPr>
              <m:t>=S</m:t>
            </m:r>
          </m:e>
          <m:sub>
            <m:r>
              <w:rPr>
                <w:rFonts w:ascii="Cambria Math" w:hAnsi="Cambria Math"/>
              </w:rPr>
              <m:t>0</m:t>
            </m:r>
          </m:sub>
          <m:sup>
            <m:r>
              <w:rPr>
                <w:rFonts w:ascii="Cambria Math" w:hAnsi="Cambria Math"/>
              </w:rPr>
              <m:t>15</m:t>
            </m:r>
          </m:sup>
        </m:sSubSup>
      </m:oMath>
      <w:r>
        <w:rPr>
          <w:rFonts w:eastAsiaTheme="minorEastAsia"/>
        </w:rPr>
        <w:t>, приведенной в примере (рис. 3). Результат показать преподавателю.</w:t>
      </w:r>
    </w:p>
    <w:p w:rsidR="005013C3" w:rsidRDefault="00AF3DEE" w:rsidP="005013C3">
      <w:pPr>
        <w:pStyle w:val="a5"/>
        <w:numPr>
          <w:ilvl w:val="0"/>
          <w:numId w:val="1"/>
        </w:numPr>
        <w:jc w:val="both"/>
        <w:rPr>
          <w:rFonts w:eastAsiaTheme="minorEastAsia"/>
        </w:rPr>
      </w:pPr>
      <w:r>
        <w:rPr>
          <w:rFonts w:eastAsiaTheme="minorEastAsia"/>
        </w:rPr>
        <w:t xml:space="preserve">Выполнить </w:t>
      </w:r>
      <w:r>
        <w:rPr>
          <w:rFonts w:eastAsiaTheme="minorEastAsia"/>
          <w:lang w:val="en-US"/>
        </w:rPr>
        <w:t>Wavelet</w:t>
      </w:r>
      <w:r>
        <w:rPr>
          <w:rFonts w:eastAsiaTheme="minorEastAsia"/>
        </w:rPr>
        <w:t>-разложение</w:t>
      </w:r>
      <w:r w:rsidR="005013C3">
        <w:rPr>
          <w:rFonts w:eastAsiaTheme="minorEastAsia"/>
        </w:rPr>
        <w:t xml:space="preserve"> на заданных </w:t>
      </w:r>
      <w:r>
        <w:rPr>
          <w:rFonts w:eastAsiaTheme="minorEastAsia"/>
        </w:rPr>
        <w:t>сигналах</w:t>
      </w:r>
      <w:r w:rsidR="005013C3">
        <w:rPr>
          <w:rFonts w:eastAsiaTheme="minorEastAsia"/>
        </w:rPr>
        <w:t>.</w:t>
      </w:r>
    </w:p>
    <w:p w:rsidR="005013C3" w:rsidRDefault="005013C3" w:rsidP="005013C3">
      <w:pPr>
        <w:pStyle w:val="a5"/>
        <w:numPr>
          <w:ilvl w:val="0"/>
          <w:numId w:val="1"/>
        </w:numPr>
        <w:jc w:val="both"/>
        <w:rPr>
          <w:rFonts w:eastAsiaTheme="minorEastAsia"/>
        </w:rPr>
      </w:pPr>
      <w:r>
        <w:rPr>
          <w:rFonts w:eastAsiaTheme="minorEastAsia"/>
        </w:rPr>
        <w:t>Моделировать сигнал, заданный формулой, сохранить в файле.</w:t>
      </w:r>
    </w:p>
    <w:p w:rsidR="005013C3" w:rsidRDefault="005013C3" w:rsidP="005013C3">
      <w:pPr>
        <w:pStyle w:val="a5"/>
        <w:numPr>
          <w:ilvl w:val="0"/>
          <w:numId w:val="1"/>
        </w:numPr>
        <w:jc w:val="both"/>
        <w:rPr>
          <w:rFonts w:eastAsiaTheme="minorEastAsia"/>
        </w:rPr>
      </w:pPr>
      <w:r>
        <w:rPr>
          <w:rFonts w:eastAsiaTheme="minorEastAsia"/>
        </w:rPr>
        <w:t xml:space="preserve">В отчете представить графические представления </w:t>
      </w:r>
      <w:r>
        <w:rPr>
          <w:rFonts w:eastAsiaTheme="minorEastAsia"/>
          <w:lang w:val="en-US"/>
        </w:rPr>
        <w:t>Wavelet</w:t>
      </w:r>
      <w:r>
        <w:rPr>
          <w:rFonts w:eastAsiaTheme="minorEastAsia"/>
        </w:rPr>
        <w:t>-коэффициентов для модельного сигнала и сигнала из файла, выданного преподавателем.</w:t>
      </w:r>
    </w:p>
    <w:p w:rsidR="005013C3" w:rsidRDefault="005013C3" w:rsidP="005013C3">
      <w:pPr>
        <w:pStyle w:val="1"/>
        <w:rPr>
          <w:rFonts w:eastAsiaTheme="minorEastAsia"/>
        </w:rPr>
      </w:pPr>
      <w:bookmarkStart w:id="1" w:name="_Toc128648860"/>
      <w:r>
        <w:rPr>
          <w:rFonts w:eastAsiaTheme="minorEastAsia"/>
        </w:rPr>
        <w:t>Теоретические сведения</w:t>
      </w:r>
      <w:bookmarkEnd w:id="1"/>
    </w:p>
    <w:p w:rsidR="005013C3" w:rsidRDefault="005013C3" w:rsidP="005013C3">
      <w:pPr>
        <w:pStyle w:val="Report15"/>
      </w:pPr>
      <w:r>
        <w:t xml:space="preserve">В отличие от спектрального анализа, при </w:t>
      </w:r>
      <w:r>
        <w:rPr>
          <w:lang w:val="en-US"/>
        </w:rPr>
        <w:t>Wavelet</w:t>
      </w:r>
      <w:r>
        <w:t xml:space="preserve">-анализе не требуется модифицировать алгоритмы в зависимости от того, является ли исследуемый процесс стационарным или нестационарным, составным или сложным. Метод анализа не меняется в зависимости от характеристики процесса. Наоборот, </w:t>
      </w:r>
      <w:r>
        <w:rPr>
          <w:lang w:val="en-US"/>
        </w:rPr>
        <w:t>Wavelet</w:t>
      </w:r>
      <w:r>
        <w:t>-анализ позволяет определить структуру сигнала, выполнить его разделение на квазистационарные участки.</w:t>
      </w:r>
    </w:p>
    <w:p w:rsidR="005013C3" w:rsidRPr="0004011E" w:rsidRDefault="005013C3" w:rsidP="005013C3">
      <w:pPr>
        <w:spacing w:line="360" w:lineRule="auto"/>
        <w:rPr>
          <w:rFonts w:ascii="Times New Roman" w:eastAsia="Times New Roman" w:hAnsi="Times New Roman" w:cs="Times New Roman"/>
          <w:sz w:val="24"/>
          <w:szCs w:val="24"/>
          <w:lang w:eastAsia="ru-RU"/>
        </w:rPr>
      </w:pPr>
      <w:r w:rsidRPr="0004011E">
        <w:rPr>
          <w:rFonts w:ascii="Times New Roman" w:eastAsia="Times New Roman" w:hAnsi="Times New Roman" w:cs="Times New Roman"/>
          <w:sz w:val="24"/>
          <w:szCs w:val="24"/>
          <w:lang w:eastAsia="ru-RU"/>
        </w:rPr>
        <w:t>Wavelet-преобразования сигналов можно получить:</w:t>
      </w:r>
    </w:p>
    <w:p w:rsidR="005013C3" w:rsidRPr="0004011E" w:rsidRDefault="005013C3" w:rsidP="005013C3">
      <w:pPr>
        <w:numPr>
          <w:ilvl w:val="0"/>
          <w:numId w:val="2"/>
        </w:numPr>
        <w:spacing w:after="0" w:line="360" w:lineRule="auto"/>
        <w:rPr>
          <w:rFonts w:ascii="Times New Roman" w:eastAsia="Times New Roman" w:hAnsi="Times New Roman" w:cs="Times New Roman"/>
          <w:sz w:val="24"/>
          <w:szCs w:val="24"/>
          <w:lang w:eastAsia="ru-RU"/>
        </w:rPr>
      </w:pPr>
      <w:r w:rsidRPr="0004011E">
        <w:rPr>
          <w:rFonts w:ascii="Times New Roman" w:eastAsia="Times New Roman" w:hAnsi="Times New Roman" w:cs="Times New Roman"/>
          <w:sz w:val="24"/>
          <w:szCs w:val="24"/>
          <w:lang w:eastAsia="ru-RU"/>
        </w:rPr>
        <w:t>усредняя и детализируя дискретные последовательности;</w:t>
      </w:r>
    </w:p>
    <w:p w:rsidR="005013C3" w:rsidRPr="0004011E" w:rsidRDefault="005013C3" w:rsidP="005013C3">
      <w:pPr>
        <w:numPr>
          <w:ilvl w:val="0"/>
          <w:numId w:val="2"/>
        </w:numPr>
        <w:spacing w:after="0" w:line="360" w:lineRule="auto"/>
        <w:rPr>
          <w:rFonts w:ascii="Times New Roman" w:eastAsia="Times New Roman" w:hAnsi="Times New Roman" w:cs="Times New Roman"/>
          <w:sz w:val="24"/>
          <w:szCs w:val="24"/>
          <w:lang w:eastAsia="ru-RU"/>
        </w:rPr>
      </w:pPr>
      <w:r w:rsidRPr="0004011E">
        <w:rPr>
          <w:rFonts w:ascii="Times New Roman" w:eastAsia="Times New Roman" w:hAnsi="Times New Roman" w:cs="Times New Roman"/>
          <w:sz w:val="24"/>
          <w:szCs w:val="24"/>
          <w:lang w:eastAsia="ru-RU"/>
        </w:rPr>
        <w:t>с помощью низкочастотной и высокочастотной фильтрации;</w:t>
      </w:r>
    </w:p>
    <w:p w:rsidR="005013C3" w:rsidRPr="0004011E" w:rsidRDefault="005013C3" w:rsidP="005013C3">
      <w:pPr>
        <w:numPr>
          <w:ilvl w:val="0"/>
          <w:numId w:val="2"/>
        </w:numPr>
        <w:spacing w:after="0" w:line="360" w:lineRule="auto"/>
        <w:rPr>
          <w:rFonts w:ascii="Times New Roman" w:eastAsia="Times New Roman" w:hAnsi="Times New Roman" w:cs="Times New Roman"/>
          <w:sz w:val="24"/>
          <w:szCs w:val="24"/>
          <w:lang w:eastAsia="ru-RU"/>
        </w:rPr>
      </w:pPr>
      <w:r w:rsidRPr="0004011E">
        <w:rPr>
          <w:rFonts w:ascii="Times New Roman" w:eastAsia="Times New Roman" w:hAnsi="Times New Roman" w:cs="Times New Roman"/>
          <w:sz w:val="24"/>
          <w:szCs w:val="24"/>
          <w:lang w:eastAsia="ru-RU"/>
        </w:rPr>
        <w:t>используя различные разрешения;</w:t>
      </w:r>
    </w:p>
    <w:p w:rsidR="005013C3" w:rsidRDefault="005013C3" w:rsidP="005013C3">
      <w:pPr>
        <w:numPr>
          <w:ilvl w:val="0"/>
          <w:numId w:val="2"/>
        </w:numPr>
        <w:spacing w:after="0" w:line="360" w:lineRule="auto"/>
      </w:pPr>
      <w:r w:rsidRPr="0004011E">
        <w:rPr>
          <w:rFonts w:ascii="Times New Roman" w:eastAsia="Times New Roman" w:hAnsi="Times New Roman" w:cs="Times New Roman"/>
          <w:sz w:val="24"/>
          <w:szCs w:val="24"/>
          <w:lang w:eastAsia="ru-RU"/>
        </w:rPr>
        <w:t>на основе масштабирующих функций и Wavelet-функций</w:t>
      </w:r>
      <w:r>
        <w:t>.</w:t>
      </w:r>
    </w:p>
    <w:p w:rsidR="005013C3" w:rsidRDefault="005013C3" w:rsidP="005013C3">
      <w:pPr>
        <w:pStyle w:val="Report15"/>
      </w:pPr>
      <w:r>
        <w:lastRenderedPageBreak/>
        <w:t>Все эти методы приводят к идее Wavelet-преобразования и обратного Wavelet-преобразования.</w:t>
      </w:r>
    </w:p>
    <w:p w:rsidR="005013C3" w:rsidRDefault="005013C3" w:rsidP="005013C3">
      <w:pPr>
        <w:pStyle w:val="Report15"/>
      </w:pPr>
      <w:r>
        <w:t xml:space="preserve">Математики развивают </w:t>
      </w:r>
      <w:r>
        <w:rPr>
          <w:i/>
          <w:iCs/>
        </w:rPr>
        <w:t>кратномасштабный</w:t>
      </w:r>
      <w:r>
        <w:t xml:space="preserve"> анализ, инженеры подходят к Wavelet-анализу через использование </w:t>
      </w:r>
      <w:r>
        <w:rPr>
          <w:i/>
          <w:iCs/>
        </w:rPr>
        <w:t>высокочастотных</w:t>
      </w:r>
      <w:r>
        <w:t xml:space="preserve"> и </w:t>
      </w:r>
      <w:r>
        <w:rPr>
          <w:i/>
          <w:iCs/>
        </w:rPr>
        <w:t>низкочастотных</w:t>
      </w:r>
      <w:r>
        <w:t xml:space="preserve"> фильтров, а также </w:t>
      </w:r>
      <w:r>
        <w:rPr>
          <w:i/>
          <w:iCs/>
        </w:rPr>
        <w:t>квадратурно</w:t>
      </w:r>
      <w:r>
        <w:t>-</w:t>
      </w:r>
      <w:r>
        <w:rPr>
          <w:i/>
          <w:iCs/>
        </w:rPr>
        <w:t>зеркальных</w:t>
      </w:r>
      <w:r>
        <w:t xml:space="preserve"> пар фильтров.</w:t>
      </w:r>
    </w:p>
    <w:p w:rsidR="005013C3" w:rsidRDefault="005013C3" w:rsidP="005013C3">
      <w:pPr>
        <w:pStyle w:val="Report15"/>
      </w:pPr>
      <w:r>
        <w:t>Простые идеи усреднения и детализации приводят к простым Wavelet-функциям, масштабированию и кратномасштабному анализу. Обобщение идей усреднения и которая и заложила основы нового, мощного метода анализа сигналов – Wavelet-анализа.</w:t>
      </w:r>
      <w:r w:rsidRPr="006A5C06">
        <w:t xml:space="preserve"> </w:t>
      </w:r>
      <w:r>
        <w:t>детализации для введения низкочастотных и высокочастотных фильтров позволяют получить более сложные Wavelet-функции, например, Wavelet-функции знаменитой Ингрид Добеши,</w:t>
      </w:r>
    </w:p>
    <w:p w:rsidR="005013C3" w:rsidRDefault="005013C3" w:rsidP="005013C3">
      <w:pPr>
        <w:pStyle w:val="2"/>
        <w:rPr>
          <w:rFonts w:eastAsiaTheme="minorEastAsia"/>
        </w:rPr>
      </w:pPr>
      <w:bookmarkStart w:id="2" w:name="_Toc128648861"/>
      <w:r>
        <w:rPr>
          <w:rFonts w:eastAsiaTheme="minorEastAsia"/>
        </w:rPr>
        <w:t>Усреднение и детализация</w:t>
      </w:r>
      <w:bookmarkEnd w:id="2"/>
    </w:p>
    <w:p w:rsidR="005013C3" w:rsidRDefault="005013C3" w:rsidP="005013C3">
      <w:pPr>
        <w:spacing w:line="360" w:lineRule="auto"/>
        <w:jc w:val="both"/>
      </w:pPr>
      <w:r>
        <w:t xml:space="preserve">Рассмотрим две точки сигнала </w:t>
      </w:r>
      <w:r>
        <w:rPr>
          <w:position w:val="-12"/>
        </w:rPr>
        <w:object w:dxaOrig="2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7" o:title=""/>
          </v:shape>
          <o:OLEObject Type="Embed" ProgID="Equation.3" ShapeID="_x0000_i1025" DrawAspect="Content" ObjectID="_1799303697" r:id="rId8"/>
        </w:object>
      </w:r>
      <w:r>
        <w:t xml:space="preserve">, интервал дискретизации является величиной, обратной частоте дискретизации, и равен </w:t>
      </w:r>
      <w:r>
        <w:rPr>
          <w:position w:val="-14"/>
        </w:rPr>
        <w:object w:dxaOrig="1300" w:dyaOrig="380">
          <v:shape id="_x0000_i1026" type="#_x0000_t75" style="width:65.4pt;height:18.6pt" o:ole="">
            <v:imagedata r:id="rId9" o:title=""/>
          </v:shape>
          <o:OLEObject Type="Embed" ProgID="Equation.3" ShapeID="_x0000_i1026" DrawAspect="Content" ObjectID="_1799303698" r:id="rId10"/>
        </w:object>
      </w:r>
      <w:r>
        <w:t xml:space="preserve">Если две точки сигнала заменить их средним значением </w:t>
      </w:r>
      <w:r>
        <w:rPr>
          <w:position w:val="-24"/>
        </w:rPr>
        <w:object w:dxaOrig="1400" w:dyaOrig="620">
          <v:shape id="_x0000_i1027" type="#_x0000_t75" style="width:69.6pt;height:30.6pt" o:ole="">
            <v:imagedata r:id="rId11" o:title=""/>
          </v:shape>
          <o:OLEObject Type="Embed" ProgID="Equation.3" ShapeID="_x0000_i1027" DrawAspect="Content" ObjectID="_1799303699" r:id="rId12"/>
        </w:object>
      </w:r>
      <w:r>
        <w:t xml:space="preserve"> и полуразностью </w:t>
      </w:r>
      <w:r>
        <w:rPr>
          <w:position w:val="-24"/>
        </w:rPr>
        <w:object w:dxaOrig="1420" w:dyaOrig="620">
          <v:shape id="_x0000_i1028" type="#_x0000_t75" style="width:71.4pt;height:30.6pt" o:ole="">
            <v:imagedata r:id="rId13" o:title=""/>
          </v:shape>
          <o:OLEObject Type="Embed" ProgID="Equation.3" ShapeID="_x0000_i1028" DrawAspect="Content" ObjectID="_1799303700" r:id="rId14"/>
        </w:object>
      </w:r>
      <w:r>
        <w:rPr>
          <w:rStyle w:val="af0"/>
        </w:rPr>
        <w:footnoteReference w:id="1"/>
      </w:r>
      <w:r>
        <w:t>, то отсчеты сигнала можно представить в форме:</w:t>
      </w:r>
    </w:p>
    <w:p w:rsidR="005013C3" w:rsidRDefault="005013C3" w:rsidP="005013C3">
      <w:pPr>
        <w:spacing w:line="360" w:lineRule="auto"/>
        <w:jc w:val="right"/>
      </w:pPr>
      <w:r>
        <w:rPr>
          <w:position w:val="-30"/>
        </w:rPr>
        <w:object w:dxaOrig="1300" w:dyaOrig="720">
          <v:shape id="_x0000_i1029" type="#_x0000_t75" style="width:65.4pt;height:36pt" o:ole="">
            <v:imagedata r:id="rId15" o:title=""/>
          </v:shape>
          <o:OLEObject Type="Embed" ProgID="Equation.3" ShapeID="_x0000_i1029" DrawAspect="Content" ObjectID="_1799303701" r:id="rId16"/>
        </w:object>
      </w:r>
      <w:r>
        <w:t>.</w:t>
      </w:r>
      <w:r>
        <w:tab/>
      </w:r>
      <w:r>
        <w:tab/>
      </w:r>
      <w:r>
        <w:tab/>
      </w:r>
      <w:r>
        <w:tab/>
      </w:r>
      <w:r>
        <w:tab/>
      </w:r>
      <w:r>
        <w:tab/>
      </w:r>
      <w:r>
        <w:tab/>
        <w:t>(1)</w:t>
      </w:r>
    </w:p>
    <w:p w:rsidR="005013C3" w:rsidRDefault="005013C3" w:rsidP="005013C3">
      <w:pPr>
        <w:spacing w:line="360" w:lineRule="auto"/>
        <w:jc w:val="both"/>
      </w:pPr>
      <w:r>
        <w:t xml:space="preserve">Если выбранные значения сигнала окажутся близки друг к другу, то «детали» </w:t>
      </w:r>
      <w:r>
        <w:rPr>
          <w:position w:val="-12"/>
        </w:rPr>
        <w:object w:dxaOrig="260" w:dyaOrig="360">
          <v:shape id="_x0000_i1030" type="#_x0000_t75" style="width:12.6pt;height:18pt" o:ole="">
            <v:imagedata r:id="rId17" o:title=""/>
          </v:shape>
          <o:OLEObject Type="Embed" ProgID="Equation.3" ShapeID="_x0000_i1030" DrawAspect="Content" ObjectID="_1799303702" r:id="rId18"/>
        </w:object>
      </w:r>
      <w:r>
        <w:t xml:space="preserve"> будут малы и для представления пары точек </w:t>
      </w:r>
      <w:r>
        <w:rPr>
          <w:position w:val="-12"/>
        </w:rPr>
        <w:object w:dxaOrig="940" w:dyaOrig="360">
          <v:shape id="_x0000_i1031" type="#_x0000_t75" style="width:47.4pt;height:18pt" o:ole="">
            <v:imagedata r:id="rId19" o:title=""/>
          </v:shape>
          <o:OLEObject Type="Embed" ProgID="Equation.3" ShapeID="_x0000_i1031" DrawAspect="Content" ObjectID="_1799303703" r:id="rId20"/>
        </w:object>
      </w:r>
      <w:r>
        <w:t xml:space="preserve"> сигнала можно использовать одно значение </w:t>
      </w:r>
      <w:r>
        <w:rPr>
          <w:position w:val="-12"/>
        </w:rPr>
        <w:object w:dxaOrig="240" w:dyaOrig="360">
          <v:shape id="_x0000_i1032" type="#_x0000_t75" style="width:12pt;height:18pt" o:ole="">
            <v:imagedata r:id="rId21" o:title=""/>
          </v:shape>
          <o:OLEObject Type="Embed" ProgID="Equation.3" ShapeID="_x0000_i1032" DrawAspect="Content" ObjectID="_1799303704" r:id="rId22"/>
        </w:object>
      </w:r>
      <w:r>
        <w:t xml:space="preserve">, причем чтобы не исказилась частота, мы должны полагать, что эти отсчеты были сняты с шагом дискретизации в 2 раза большим исходного: </w:t>
      </w:r>
      <w:r>
        <w:rPr>
          <w:position w:val="-12"/>
        </w:rPr>
        <w:object w:dxaOrig="1100" w:dyaOrig="360">
          <v:shape id="_x0000_i1033" type="#_x0000_t75" style="width:54.6pt;height:18pt" o:ole="">
            <v:imagedata r:id="rId23" o:title=""/>
          </v:shape>
          <o:OLEObject Type="Embed" ProgID="Equation.3" ShapeID="_x0000_i1033" DrawAspect="Content" ObjectID="_1799303705" r:id="rId24"/>
        </w:object>
      </w:r>
      <w:r>
        <w:t>.</w:t>
      </w:r>
    </w:p>
    <w:p w:rsidR="005013C3" w:rsidRDefault="005013C3" w:rsidP="005013C3">
      <w:pPr>
        <w:spacing w:line="360" w:lineRule="auto"/>
        <w:jc w:val="both"/>
      </w:pPr>
      <w:r>
        <w:t>Основополагающей в Wavelet-анализе является идея о выделении информации на различных уровнях детализации. Так, мы показали процедуру перехода с нулевого уровня представления сигнала (исходные данные) на первый (выполнена одна итерация). Запишем этот шаг для иллюстрации многошагового процесса формирования представления о сигнале на разных масштабных уровнях.</w:t>
      </w:r>
    </w:p>
    <w:p w:rsidR="005013C3" w:rsidRDefault="005013C3" w:rsidP="005013C3">
      <w:pPr>
        <w:spacing w:line="360" w:lineRule="auto"/>
      </w:pPr>
      <w:r>
        <w:lastRenderedPageBreak/>
        <w:t>Средние значения:</w:t>
      </w:r>
    </w:p>
    <w:p w:rsidR="005013C3" w:rsidRDefault="005013C3" w:rsidP="005013C3">
      <w:pPr>
        <w:spacing w:line="360" w:lineRule="auto"/>
        <w:jc w:val="right"/>
      </w:pPr>
      <w:r>
        <w:rPr>
          <w:position w:val="-24"/>
        </w:rPr>
        <w:object w:dxaOrig="1540" w:dyaOrig="639">
          <v:shape id="_x0000_i1034" type="#_x0000_t75" style="width:77.4pt;height:32.4pt" o:ole="">
            <v:imagedata r:id="rId25" o:title=""/>
          </v:shape>
          <o:OLEObject Type="Embed" ProgID="Equation.3" ShapeID="_x0000_i1034" DrawAspect="Content" ObjectID="_1799303706" r:id="rId26"/>
        </w:object>
      </w:r>
      <w:r>
        <w:t xml:space="preserve">,   </w:t>
      </w:r>
      <w:r>
        <w:rPr>
          <w:position w:val="-24"/>
        </w:rPr>
        <w:object w:dxaOrig="1860" w:dyaOrig="639">
          <v:shape id="_x0000_i1035" type="#_x0000_t75" style="width:93pt;height:32.4pt" o:ole="">
            <v:imagedata r:id="rId27" o:title=""/>
          </v:shape>
          <o:OLEObject Type="Embed" ProgID="Equation.3" ShapeID="_x0000_i1035" DrawAspect="Content" ObjectID="_1799303707" r:id="rId28"/>
        </w:object>
      </w:r>
      <w:r>
        <w:t>.</w:t>
      </w:r>
      <w:r>
        <w:tab/>
      </w:r>
      <w:r>
        <w:tab/>
      </w:r>
      <w:r>
        <w:tab/>
      </w:r>
      <w:r>
        <w:tab/>
        <w:t>(2)</w:t>
      </w:r>
    </w:p>
    <w:p w:rsidR="005013C3" w:rsidRDefault="005013C3" w:rsidP="005013C3">
      <w:pPr>
        <w:spacing w:line="360" w:lineRule="auto"/>
      </w:pPr>
      <w:r>
        <w:t>Разности:</w:t>
      </w:r>
    </w:p>
    <w:p w:rsidR="005013C3" w:rsidRDefault="005013C3" w:rsidP="005013C3">
      <w:pPr>
        <w:spacing w:line="360" w:lineRule="auto"/>
        <w:jc w:val="right"/>
      </w:pPr>
      <w:r>
        <w:rPr>
          <w:position w:val="-24"/>
        </w:rPr>
        <w:object w:dxaOrig="1560" w:dyaOrig="639">
          <v:shape id="_x0000_i1036" type="#_x0000_t75" style="width:78pt;height:32.4pt" o:ole="">
            <v:imagedata r:id="rId29" o:title=""/>
          </v:shape>
          <o:OLEObject Type="Embed" ProgID="Equation.3" ShapeID="_x0000_i1036" DrawAspect="Content" ObjectID="_1799303708" r:id="rId30"/>
        </w:object>
      </w:r>
      <w:r>
        <w:t xml:space="preserve">,   </w:t>
      </w:r>
      <w:r>
        <w:rPr>
          <w:position w:val="-24"/>
        </w:rPr>
        <w:object w:dxaOrig="1860" w:dyaOrig="639">
          <v:shape id="_x0000_i1037" type="#_x0000_t75" style="width:93pt;height:32.4pt" o:ole="">
            <v:imagedata r:id="rId31" o:title=""/>
          </v:shape>
          <o:OLEObject Type="Embed" ProgID="Equation.3" ShapeID="_x0000_i1037" DrawAspect="Content" ObjectID="_1799303709" r:id="rId32"/>
        </w:object>
      </w:r>
      <w:r>
        <w:t>.</w:t>
      </w:r>
      <w:r>
        <w:tab/>
      </w:r>
      <w:r>
        <w:tab/>
      </w:r>
      <w:r>
        <w:tab/>
      </w:r>
      <w:r>
        <w:tab/>
        <w:t>(3)</w:t>
      </w:r>
    </w:p>
    <w:p w:rsidR="005013C3" w:rsidRDefault="005013C3" w:rsidP="005013C3">
      <w:pPr>
        <w:spacing w:line="360" w:lineRule="auto"/>
      </w:pPr>
      <w:r>
        <w:t xml:space="preserve">Вместо исходной выборки </w:t>
      </w:r>
      <w:r>
        <w:rPr>
          <w:position w:val="-12"/>
        </w:rPr>
        <w:object w:dxaOrig="3739" w:dyaOrig="360">
          <v:shape id="_x0000_i1038" type="#_x0000_t75" style="width:186.6pt;height:18pt" o:ole="">
            <v:imagedata r:id="rId33" o:title=""/>
          </v:shape>
          <o:OLEObject Type="Embed" ProgID="Equation.3" ShapeID="_x0000_i1038" DrawAspect="Content" ObjectID="_1799303710" r:id="rId34"/>
        </w:object>
      </w:r>
      <w:r>
        <w:t xml:space="preserve"> с шагом дискретизации </w:t>
      </w:r>
      <w:r>
        <w:rPr>
          <w:position w:val="-12"/>
        </w:rPr>
        <w:object w:dxaOrig="340" w:dyaOrig="360">
          <v:shape id="_x0000_i1039" type="#_x0000_t75" style="width:17.4pt;height:18pt" o:ole="">
            <v:imagedata r:id="rId35" o:title=""/>
          </v:shape>
          <o:OLEObject Type="Embed" ProgID="Equation.3" ShapeID="_x0000_i1039" DrawAspect="Content" ObjectID="_1799303711" r:id="rId36"/>
        </w:object>
      </w:r>
      <w:r>
        <w:t xml:space="preserve"> на первом шаге процедуры усреднения и детализации мы получили последовательность длины </w:t>
      </w:r>
      <w:r>
        <w:rPr>
          <w:position w:val="-6"/>
        </w:rPr>
        <w:object w:dxaOrig="520" w:dyaOrig="279">
          <v:shape id="_x0000_i1040" type="#_x0000_t75" style="width:26.4pt;height:14.4pt" o:ole="">
            <v:imagedata r:id="rId37" o:title=""/>
          </v:shape>
          <o:OLEObject Type="Embed" ProgID="Equation.3" ShapeID="_x0000_i1040" DrawAspect="Content" ObjectID="_1799303712" r:id="rId38"/>
        </w:object>
      </w:r>
      <w:r>
        <w:t>:</w:t>
      </w:r>
    </w:p>
    <w:p w:rsidR="005013C3" w:rsidRDefault="005013C3" w:rsidP="005013C3">
      <w:pPr>
        <w:spacing w:line="360" w:lineRule="auto"/>
        <w:jc w:val="right"/>
      </w:pPr>
      <w:r>
        <w:rPr>
          <w:position w:val="-14"/>
        </w:rPr>
        <w:object w:dxaOrig="5200" w:dyaOrig="380">
          <v:shape id="_x0000_i1041" type="#_x0000_t75" style="width:260.4pt;height:18.6pt" o:ole="">
            <v:imagedata r:id="rId39" o:title=""/>
          </v:shape>
          <o:OLEObject Type="Embed" ProgID="Equation.3" ShapeID="_x0000_i1041" DrawAspect="Content" ObjectID="_1799303713" r:id="rId40"/>
        </w:object>
      </w:r>
      <w:r>
        <w:tab/>
      </w:r>
      <w:r>
        <w:tab/>
      </w:r>
      <w:r>
        <w:tab/>
        <w:t>(4)</w:t>
      </w:r>
    </w:p>
    <w:p w:rsidR="005013C3" w:rsidRDefault="005013C3" w:rsidP="005013C3">
      <w:pPr>
        <w:spacing w:line="360" w:lineRule="auto"/>
      </w:pPr>
      <w:r>
        <w:t xml:space="preserve">с шагом дискретизации </w:t>
      </w:r>
      <w:r>
        <w:rPr>
          <w:position w:val="-6"/>
        </w:rPr>
        <w:object w:dxaOrig="400" w:dyaOrig="279">
          <v:shape id="_x0000_i1042" type="#_x0000_t75" style="width:20.4pt;height:14.4pt" o:ole="">
            <v:imagedata r:id="rId41" o:title=""/>
          </v:shape>
          <o:OLEObject Type="Embed" ProgID="Equation.3" ShapeID="_x0000_i1042" DrawAspect="Content" ObjectID="_1799303714" r:id="rId42"/>
        </w:object>
      </w:r>
      <w:r>
        <w:t>, в которой потеряны колебания сигнала в пределах двух точек, «детали»</w:t>
      </w:r>
    </w:p>
    <w:p w:rsidR="005013C3" w:rsidRDefault="005013C3" w:rsidP="005013C3">
      <w:pPr>
        <w:spacing w:line="360" w:lineRule="auto"/>
        <w:jc w:val="right"/>
      </w:pPr>
      <w:r>
        <w:rPr>
          <w:position w:val="-14"/>
        </w:rPr>
        <w:object w:dxaOrig="3580" w:dyaOrig="380">
          <v:shape id="_x0000_i1043" type="#_x0000_t75" style="width:179.4pt;height:18.6pt" o:ole="">
            <v:imagedata r:id="rId43" o:title=""/>
          </v:shape>
          <o:OLEObject Type="Embed" ProgID="Equation.3" ShapeID="_x0000_i1043" DrawAspect="Content" ObjectID="_1799303715" r:id="rId44"/>
        </w:object>
      </w:r>
      <w:r>
        <w:t>.</w:t>
      </w:r>
      <w:r>
        <w:tab/>
      </w:r>
      <w:r>
        <w:tab/>
      </w:r>
      <w:r>
        <w:tab/>
      </w:r>
      <w:r>
        <w:tab/>
        <w:t>(5)</w:t>
      </w:r>
    </w:p>
    <w:p w:rsidR="005013C3" w:rsidRDefault="005013C3" w:rsidP="005013C3">
      <w:pPr>
        <w:spacing w:line="360" w:lineRule="auto"/>
      </w:pPr>
      <w:r>
        <w:t>На втором шаге:</w:t>
      </w:r>
    </w:p>
    <w:p w:rsidR="005013C3" w:rsidRDefault="005013C3" w:rsidP="005013C3">
      <w:pPr>
        <w:spacing w:line="360" w:lineRule="auto"/>
      </w:pPr>
      <w:r>
        <w:t>средние значения:</w:t>
      </w:r>
    </w:p>
    <w:p w:rsidR="005013C3" w:rsidRDefault="005013C3" w:rsidP="005013C3">
      <w:pPr>
        <w:spacing w:line="360" w:lineRule="auto"/>
        <w:jc w:val="right"/>
      </w:pPr>
      <w:r>
        <w:rPr>
          <w:position w:val="-24"/>
        </w:rPr>
        <w:object w:dxaOrig="1760" w:dyaOrig="639">
          <v:shape id="_x0000_i1044" type="#_x0000_t75" style="width:87.6pt;height:32.4pt" o:ole="">
            <v:imagedata r:id="rId45" o:title=""/>
          </v:shape>
          <o:OLEObject Type="Embed" ProgID="Equation.3" ShapeID="_x0000_i1044" DrawAspect="Content" ObjectID="_1799303716" r:id="rId46"/>
        </w:object>
      </w:r>
      <w:r>
        <w:t xml:space="preserve">,   </w:t>
      </w:r>
      <w:r>
        <w:rPr>
          <w:position w:val="-24"/>
        </w:rPr>
        <w:object w:dxaOrig="2100" w:dyaOrig="639">
          <v:shape id="_x0000_i1045" type="#_x0000_t75" style="width:105pt;height:32.4pt" o:ole="">
            <v:imagedata r:id="rId47" o:title=""/>
          </v:shape>
          <o:OLEObject Type="Embed" ProgID="Equation.3" ShapeID="_x0000_i1045" DrawAspect="Content" ObjectID="_1799303717" r:id="rId48"/>
        </w:object>
      </w:r>
      <w:r>
        <w:t>.</w:t>
      </w:r>
      <w:r>
        <w:tab/>
      </w:r>
      <w:r>
        <w:tab/>
      </w:r>
      <w:r>
        <w:tab/>
      </w:r>
      <w:r>
        <w:tab/>
        <w:t>(6)</w:t>
      </w:r>
    </w:p>
    <w:p w:rsidR="005013C3" w:rsidRDefault="005013C3" w:rsidP="005013C3">
      <w:pPr>
        <w:spacing w:line="360" w:lineRule="auto"/>
      </w:pPr>
      <w:r>
        <w:t>разности:</w:t>
      </w:r>
    </w:p>
    <w:p w:rsidR="005013C3" w:rsidRDefault="005013C3" w:rsidP="005013C3">
      <w:pPr>
        <w:spacing w:line="360" w:lineRule="auto"/>
        <w:jc w:val="right"/>
      </w:pPr>
      <w:r>
        <w:rPr>
          <w:position w:val="-24"/>
        </w:rPr>
        <w:object w:dxaOrig="1760" w:dyaOrig="639">
          <v:shape id="_x0000_i1046" type="#_x0000_t75" style="width:87.6pt;height:32.4pt" o:ole="">
            <v:imagedata r:id="rId49" o:title=""/>
          </v:shape>
          <o:OLEObject Type="Embed" ProgID="Equation.3" ShapeID="_x0000_i1046" DrawAspect="Content" ObjectID="_1799303718" r:id="rId50"/>
        </w:object>
      </w:r>
      <w:r>
        <w:t xml:space="preserve">,   </w:t>
      </w:r>
      <w:r>
        <w:rPr>
          <w:position w:val="-24"/>
        </w:rPr>
        <w:object w:dxaOrig="2100" w:dyaOrig="639">
          <v:shape id="_x0000_i1047" type="#_x0000_t75" style="width:105pt;height:32.4pt" o:ole="">
            <v:imagedata r:id="rId51" o:title=""/>
          </v:shape>
          <o:OLEObject Type="Embed" ProgID="Equation.3" ShapeID="_x0000_i1047" DrawAspect="Content" ObjectID="_1799303719" r:id="rId52"/>
        </w:object>
      </w:r>
      <w:r>
        <w:t>.</w:t>
      </w:r>
      <w:r>
        <w:tab/>
      </w:r>
      <w:r>
        <w:tab/>
      </w:r>
      <w:r>
        <w:tab/>
      </w:r>
      <w:r>
        <w:tab/>
        <w:t>(7)</w:t>
      </w:r>
    </w:p>
    <w:p w:rsidR="005013C3" w:rsidRDefault="005013C3" w:rsidP="005013C3">
      <w:pPr>
        <w:spacing w:line="360" w:lineRule="auto"/>
      </w:pPr>
      <w:r>
        <w:t xml:space="preserve">Так итеративный процесс может продолжаться до того момента, пока не останется два значения: </w:t>
      </w:r>
      <w:r>
        <w:rPr>
          <w:position w:val="-14"/>
        </w:rPr>
        <w:object w:dxaOrig="1500" w:dyaOrig="380">
          <v:shape id="_x0000_i1048" type="#_x0000_t75" style="width:75pt;height:18.6pt" o:ole="">
            <v:imagedata r:id="rId53" o:title=""/>
          </v:shape>
          <o:OLEObject Type="Embed" ProgID="Equation.3" ShapeID="_x0000_i1048" DrawAspect="Content" ObjectID="_1799303720" r:id="rId54"/>
        </w:object>
      </w:r>
      <w:r>
        <w:t>.</w:t>
      </w:r>
    </w:p>
    <w:p w:rsidR="005013C3" w:rsidRDefault="005013C3" w:rsidP="005013C3">
      <w:pPr>
        <w:spacing w:line="360" w:lineRule="auto"/>
      </w:pPr>
      <w:r>
        <w:t>Последний шаг процедуры состоит из вычисления одного среднего и одной разности:</w:t>
      </w:r>
    </w:p>
    <w:p w:rsidR="005013C3" w:rsidRDefault="005013C3" w:rsidP="005013C3">
      <w:pPr>
        <w:spacing w:line="360" w:lineRule="auto"/>
        <w:jc w:val="right"/>
      </w:pPr>
      <w:r>
        <w:rPr>
          <w:position w:val="-24"/>
        </w:rPr>
        <w:object w:dxaOrig="2280" w:dyaOrig="639">
          <v:shape id="_x0000_i1049" type="#_x0000_t75" style="width:114pt;height:32.4pt" o:ole="">
            <v:imagedata r:id="rId55" o:title=""/>
          </v:shape>
          <o:OLEObject Type="Embed" ProgID="Equation.3" ShapeID="_x0000_i1049" DrawAspect="Content" ObjectID="_1799303721" r:id="rId56"/>
        </w:object>
      </w:r>
      <w:r>
        <w:t xml:space="preserve">,   </w:t>
      </w:r>
      <w:r>
        <w:rPr>
          <w:position w:val="-24"/>
        </w:rPr>
        <w:object w:dxaOrig="2280" w:dyaOrig="639">
          <v:shape id="_x0000_i1050" type="#_x0000_t75" style="width:114pt;height:32.4pt" o:ole="">
            <v:imagedata r:id="rId57" o:title=""/>
          </v:shape>
          <o:OLEObject Type="Embed" ProgID="Equation.3" ShapeID="_x0000_i1050" DrawAspect="Content" ObjectID="_1799303722" r:id="rId58"/>
        </w:object>
      </w:r>
      <w:r>
        <w:t>.</w:t>
      </w:r>
      <w:r>
        <w:tab/>
      </w:r>
      <w:r>
        <w:tab/>
      </w:r>
      <w:r>
        <w:tab/>
      </w:r>
      <w:r>
        <w:tab/>
        <w:t>(8)</w:t>
      </w:r>
    </w:p>
    <w:p w:rsidR="005013C3" w:rsidRPr="005013C3" w:rsidRDefault="005013C3" w:rsidP="005013C3">
      <w:pPr>
        <w:spacing w:line="360" w:lineRule="auto"/>
        <w:jc w:val="both"/>
      </w:pPr>
      <w:r>
        <w:lastRenderedPageBreak/>
        <w:t xml:space="preserve">Чтобы процедуру провести в полном объеме, размер исходных данных должен быть равен степеням двойки: 2, 4, 8, 16 и т.д.  Тогда число уровней в разложении равно </w:t>
      </w:r>
      <w:r>
        <w:rPr>
          <w:position w:val="-10"/>
        </w:rPr>
        <w:object w:dxaOrig="1320" w:dyaOrig="340">
          <v:shape id="_x0000_i1051" type="#_x0000_t75" style="width:66pt;height:17.4pt" o:ole="">
            <v:imagedata r:id="rId59" o:title=""/>
          </v:shape>
          <o:OLEObject Type="Embed" ProgID="Equation.3" ShapeID="_x0000_i1051" DrawAspect="Content" ObjectID="_1799303723" r:id="rId60"/>
        </w:object>
      </w:r>
      <w:r>
        <w:t>. Если число данных не совпадает с какой-либо степенью 2, то либо можно отбросить лишние данные, либо выполнить анализ дважды. Например, количество данных равно 5000, надо выполнить Wavelet-анализ на первых 4096 точках, остальные 904 отбросить, число уровней равно 12.</w:t>
      </w:r>
    </w:p>
    <w:p w:rsidR="005013C3" w:rsidRPr="0004011E" w:rsidRDefault="005013C3" w:rsidP="005013C3">
      <w:pPr>
        <w:pStyle w:val="2"/>
      </w:pPr>
      <w:bookmarkStart w:id="3" w:name="_Toc128648862"/>
      <w:r>
        <w:t xml:space="preserve">Алгоритм </w:t>
      </w:r>
      <w:r>
        <w:rPr>
          <w:lang w:val="en-US"/>
        </w:rPr>
        <w:t>Wavelet</w:t>
      </w:r>
      <w:r>
        <w:t>-анализа в базисе функций Хаара</w:t>
      </w:r>
      <w:bookmarkEnd w:id="3"/>
    </w:p>
    <w:p w:rsidR="005013C3" w:rsidRDefault="005013C3" w:rsidP="005013C3">
      <w:r w:rsidRPr="007B5204">
        <w:rPr>
          <w:noProof/>
          <w:lang w:eastAsia="ru-RU"/>
        </w:rPr>
        <w:drawing>
          <wp:inline distT="0" distB="0" distL="0" distR="0" wp14:anchorId="327FBAEB" wp14:editId="69328F94">
            <wp:extent cx="5940425" cy="4034265"/>
            <wp:effectExtent l="19050" t="0" r="3175" b="0"/>
            <wp:docPr id="8"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5940425" cy="4034265"/>
                    </a:xfrm>
                    <a:prstGeom prst="rect">
                      <a:avLst/>
                    </a:prstGeom>
                  </pic:spPr>
                </pic:pic>
              </a:graphicData>
            </a:graphic>
          </wp:inline>
        </w:drawing>
      </w:r>
    </w:p>
    <w:p w:rsidR="005013C3" w:rsidRDefault="005013C3" w:rsidP="005013C3">
      <w:pPr>
        <w:jc w:val="center"/>
      </w:pPr>
      <w:r>
        <w:t xml:space="preserve">Рис. 1. Сводные данные по параметрам алгоритма </w:t>
      </w:r>
      <w:r>
        <w:rPr>
          <w:lang w:val="en-US"/>
        </w:rPr>
        <w:t>Wavelet</w:t>
      </w:r>
      <w:r>
        <w:t>-анализа в базисе функций Хаара</w:t>
      </w:r>
    </w:p>
    <w:p w:rsidR="005013C3" w:rsidRPr="0004011E" w:rsidRDefault="005013C3" w:rsidP="005013C3">
      <w:pPr>
        <w:pStyle w:val="2"/>
      </w:pPr>
      <w:bookmarkStart w:id="4" w:name="_Toc128648863"/>
      <w:r>
        <w:rPr>
          <w:lang w:val="en-US"/>
        </w:rPr>
        <w:lastRenderedPageBreak/>
        <w:t>Wavelet</w:t>
      </w:r>
      <w:r>
        <w:t>-представление сигнала</w:t>
      </w:r>
      <w:bookmarkEnd w:id="4"/>
    </w:p>
    <w:p w:rsidR="005013C3" w:rsidRDefault="005013C3" w:rsidP="005013C3">
      <w:r w:rsidRPr="007B5204">
        <w:rPr>
          <w:noProof/>
          <w:lang w:eastAsia="ru-RU"/>
        </w:rPr>
        <w:drawing>
          <wp:inline distT="0" distB="0" distL="0" distR="0" wp14:anchorId="7D243C82" wp14:editId="7232300C">
            <wp:extent cx="5940425" cy="4504521"/>
            <wp:effectExtent l="19050" t="0" r="3175" b="0"/>
            <wp:docPr id="9"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5940425" cy="4504521"/>
                    </a:xfrm>
                    <a:prstGeom prst="rect">
                      <a:avLst/>
                    </a:prstGeom>
                  </pic:spPr>
                </pic:pic>
              </a:graphicData>
            </a:graphic>
          </wp:inline>
        </w:drawing>
      </w:r>
    </w:p>
    <w:p w:rsidR="005013C3" w:rsidRDefault="005013C3" w:rsidP="005013C3">
      <w:pPr>
        <w:jc w:val="center"/>
      </w:pPr>
      <w:r>
        <w:t xml:space="preserve">Рис. 2. </w:t>
      </w:r>
      <w:r>
        <w:rPr>
          <w:lang w:val="en-US"/>
        </w:rPr>
        <w:t>Wavelet</w:t>
      </w:r>
      <w:r>
        <w:t>-представление сигнала</w:t>
      </w:r>
    </w:p>
    <w:p w:rsidR="005013C3" w:rsidRDefault="005013C3" w:rsidP="005013C3">
      <w:pPr>
        <w:pStyle w:val="1"/>
      </w:pPr>
      <w:bookmarkStart w:id="5" w:name="_Toc128648864"/>
      <w:r>
        <w:t>Пример</w:t>
      </w:r>
      <w:bookmarkEnd w:id="5"/>
    </w:p>
    <w:p w:rsidR="005013C3" w:rsidRDefault="005013C3" w:rsidP="002B3B6B">
      <w:pPr>
        <w:jc w:val="both"/>
      </w:pPr>
      <w:r>
        <w:t>Пример взят из статьи Дремина</w:t>
      </w:r>
      <w:r w:rsidR="0006759B" w:rsidRPr="0006759B">
        <w:t xml:space="preserve"> </w:t>
      </w:r>
      <w:r w:rsidR="0006759B">
        <w:t>И. М. и др.</w:t>
      </w:r>
      <w:r w:rsidRPr="0004011E">
        <w:t>[1]</w:t>
      </w:r>
      <w:r>
        <w:t>. Последовательность из 16 отсчетов (</w:t>
      </w:r>
      <m:oMath>
        <m:sSubSup>
          <m:sSubSupPr>
            <m:ctrlPr>
              <w:rPr>
                <w:rFonts w:ascii="Cambria Math" w:hAnsi="Cambria Math"/>
                <w:i/>
              </w:rPr>
            </m:ctrlPr>
          </m:sSubSupPr>
          <m:e>
            <m:r>
              <w:rPr>
                <w:rFonts w:ascii="Cambria Math" w:hAnsi="Cambria Math"/>
              </w:rPr>
              <m:t>f</m:t>
            </m:r>
            <m:r>
              <m:rPr>
                <m:sty m:val="b"/>
              </m:rPr>
              <w:rPr>
                <w:rFonts w:ascii="Cambria Math" w:hAnsi="Cambria Math"/>
              </w:rPr>
              <m:t>=S</m:t>
            </m:r>
          </m:e>
          <m:sub>
            <m:r>
              <w:rPr>
                <w:rFonts w:ascii="Cambria Math" w:hAnsi="Cambria Math"/>
              </w:rPr>
              <m:t>0</m:t>
            </m:r>
          </m:sub>
          <m:sup>
            <m:r>
              <w:rPr>
                <w:rFonts w:ascii="Cambria Math" w:hAnsi="Cambria Math"/>
              </w:rPr>
              <m:t>15</m:t>
            </m:r>
          </m:sup>
        </m:sSubSup>
      </m:oMath>
      <w:r>
        <w:t>) пре</w:t>
      </w:r>
      <w:r w:rsidR="00553854">
        <w:t>образована в последовательности</w:t>
      </w:r>
      <w:r>
        <w:t xml:space="preserve"> интегральных и дифференциальных </w:t>
      </w:r>
      <w:r>
        <w:rPr>
          <w:lang w:val="en-US"/>
        </w:rPr>
        <w:t>Wavelet</w:t>
      </w:r>
      <w:r w:rsidR="002B3B6B">
        <w:t>-коэффициентов, которые представлены на рис. 3. Обратите внимание на то, что количество отсчетов на каждом уровне разное, графики привязаны к общему времени (индексам отсчетов сигнала). Для восстановления исходной последовательности необходимо «растягивать» функции Хаара.</w:t>
      </w:r>
    </w:p>
    <w:p w:rsidR="005013C3" w:rsidRPr="0004011E" w:rsidRDefault="005013C3" w:rsidP="005013C3">
      <w:pPr>
        <w:jc w:val="center"/>
      </w:pPr>
      <w:r w:rsidRPr="007B5204">
        <w:rPr>
          <w:noProof/>
          <w:lang w:eastAsia="ru-RU"/>
        </w:rPr>
        <w:lastRenderedPageBreak/>
        <w:drawing>
          <wp:anchor distT="0" distB="0" distL="114300" distR="114300" simplePos="0" relativeHeight="251659264" behindDoc="0" locked="0" layoutInCell="1" allowOverlap="1" wp14:anchorId="1CD9E3C8" wp14:editId="6E04394F">
            <wp:simplePos x="0" y="0"/>
            <wp:positionH relativeFrom="column">
              <wp:posOffset>-729615</wp:posOffset>
            </wp:positionH>
            <wp:positionV relativeFrom="paragraph">
              <wp:posOffset>-98425</wp:posOffset>
            </wp:positionV>
            <wp:extent cx="6819900" cy="5989320"/>
            <wp:effectExtent l="0" t="0" r="0" b="0"/>
            <wp:wrapSquare wrapText="bothSides"/>
            <wp:docPr id="10"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819900" cy="5989320"/>
                    </a:xfrm>
                    <a:prstGeom prst="rect">
                      <a:avLst/>
                    </a:prstGeom>
                  </pic:spPr>
                </pic:pic>
              </a:graphicData>
            </a:graphic>
            <wp14:sizeRelH relativeFrom="margin">
              <wp14:pctWidth>0</wp14:pctWidth>
            </wp14:sizeRelH>
            <wp14:sizeRelV relativeFrom="margin">
              <wp14:pctHeight>0</wp14:pctHeight>
            </wp14:sizeRelV>
          </wp:anchor>
        </w:drawing>
      </w:r>
      <w:r>
        <w:t>Рис. 3. Последовательность отсчетов, ее аппроксимации и детали в базисе Хаара</w:t>
      </w:r>
    </w:p>
    <w:p w:rsidR="002B3B6B" w:rsidRDefault="002B3B6B">
      <w:pPr>
        <w:rPr>
          <w:rFonts w:asciiTheme="majorHAnsi" w:eastAsiaTheme="majorEastAsia" w:hAnsiTheme="majorHAnsi" w:cstheme="majorBidi"/>
          <w:b/>
          <w:bCs/>
          <w:color w:val="4F81BD" w:themeColor="accent1"/>
          <w:sz w:val="26"/>
          <w:szCs w:val="26"/>
        </w:rPr>
      </w:pPr>
      <w:r>
        <w:br w:type="page"/>
      </w:r>
    </w:p>
    <w:p w:rsidR="005013C3" w:rsidRDefault="005013C3" w:rsidP="00DE40E9">
      <w:pPr>
        <w:pStyle w:val="2"/>
      </w:pPr>
      <w:bookmarkStart w:id="6" w:name="_Toc128648865"/>
      <w:r>
        <w:lastRenderedPageBreak/>
        <w:t>Разложение</w:t>
      </w:r>
      <w:bookmarkEnd w:id="6"/>
    </w:p>
    <w:p w:rsidR="005013C3" w:rsidRDefault="0006759B" w:rsidP="0006759B">
      <w:pPr>
        <w:jc w:val="center"/>
      </w:pPr>
      <w:r w:rsidRPr="0006759B">
        <w:rPr>
          <w:noProof/>
          <w:lang w:eastAsia="ru-RU"/>
        </w:rPr>
        <w:drawing>
          <wp:anchor distT="0" distB="0" distL="114300" distR="114300" simplePos="0" relativeHeight="251660288" behindDoc="0" locked="0" layoutInCell="1" allowOverlap="1" wp14:anchorId="77DB1769" wp14:editId="2B1E1BFE">
            <wp:simplePos x="0" y="0"/>
            <wp:positionH relativeFrom="column">
              <wp:align>left</wp:align>
            </wp:positionH>
            <wp:positionV relativeFrom="paragraph">
              <wp:align>top</wp:align>
            </wp:positionV>
            <wp:extent cx="4777740" cy="3398520"/>
            <wp:effectExtent l="0" t="0" r="381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777740" cy="3398520"/>
                    </a:xfrm>
                    <a:prstGeom prst="rect">
                      <a:avLst/>
                    </a:prstGeom>
                    <a:noFill/>
                    <a:ln>
                      <a:noFill/>
                    </a:ln>
                  </pic:spPr>
                </pic:pic>
              </a:graphicData>
            </a:graphic>
          </wp:anchor>
        </w:drawing>
      </w:r>
      <w:r>
        <w:br w:type="textWrapping" w:clear="all"/>
      </w:r>
      <w:r w:rsidR="005013C3">
        <w:t xml:space="preserve">Рис. 4. Промежуточные численные результаты алгоритма разложения в базисе Хаара последовательности </w:t>
      </w:r>
      <m:oMath>
        <m:sSubSup>
          <m:sSubSupPr>
            <m:ctrlPr>
              <w:rPr>
                <w:rFonts w:ascii="Cambria Math" w:hAnsi="Cambria Math"/>
                <w:i/>
              </w:rPr>
            </m:ctrlPr>
          </m:sSubSupPr>
          <m:e>
            <m:r>
              <m:rPr>
                <m:sty m:val="b"/>
              </m:rPr>
              <w:rPr>
                <w:rFonts w:ascii="Cambria Math" w:hAnsi="Cambria Math"/>
              </w:rPr>
              <m:t>S</m:t>
            </m:r>
          </m:e>
          <m:sub>
            <m:r>
              <w:rPr>
                <w:rFonts w:ascii="Cambria Math" w:hAnsi="Cambria Math"/>
              </w:rPr>
              <m:t>0</m:t>
            </m:r>
          </m:sub>
          <m:sup>
            <m:r>
              <w:rPr>
                <w:rFonts w:ascii="Cambria Math" w:hAnsi="Cambria Math"/>
              </w:rPr>
              <m:t>15</m:t>
            </m:r>
          </m:sup>
        </m:sSubSup>
      </m:oMath>
    </w:p>
    <w:p w:rsidR="005013C3" w:rsidRDefault="005013C3" w:rsidP="005013C3">
      <w:pPr>
        <w:pStyle w:val="3"/>
      </w:pPr>
      <w:bookmarkStart w:id="7" w:name="_Toc128648866"/>
      <w:r>
        <w:t>Восстановление</w:t>
      </w:r>
      <w:bookmarkEnd w:id="7"/>
    </w:p>
    <w:p w:rsidR="005013C3" w:rsidRDefault="005013C3" w:rsidP="005013C3">
      <w:r w:rsidRPr="007B5204">
        <w:rPr>
          <w:noProof/>
          <w:lang w:eastAsia="ru-RU"/>
        </w:rPr>
        <w:drawing>
          <wp:inline distT="0" distB="0" distL="0" distR="0" wp14:anchorId="2D6362D6" wp14:editId="58D37D90">
            <wp:extent cx="3036215" cy="2880000"/>
            <wp:effectExtent l="1905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srcRect/>
                    <a:stretch>
                      <a:fillRect/>
                    </a:stretch>
                  </pic:blipFill>
                  <pic:spPr bwMode="auto">
                    <a:xfrm>
                      <a:off x="0" y="0"/>
                      <a:ext cx="3036215" cy="2880000"/>
                    </a:xfrm>
                    <a:prstGeom prst="rect">
                      <a:avLst/>
                    </a:prstGeom>
                    <a:noFill/>
                    <a:ln w="9525">
                      <a:noFill/>
                      <a:miter lim="800000"/>
                      <a:headEnd/>
                      <a:tailEnd/>
                    </a:ln>
                  </pic:spPr>
                </pic:pic>
              </a:graphicData>
            </a:graphic>
          </wp:inline>
        </w:drawing>
      </w:r>
    </w:p>
    <w:p w:rsidR="005013C3" w:rsidRDefault="005013C3" w:rsidP="005013C3">
      <w:pPr>
        <w:jc w:val="center"/>
      </w:pPr>
      <w:r>
        <w:t xml:space="preserve">Рис. 5. Промежуточные численные результаты алгоритма восстановления в базисе Хаара последовательности </w:t>
      </w:r>
      <m:oMath>
        <m:sSubSup>
          <m:sSubSupPr>
            <m:ctrlPr>
              <w:rPr>
                <w:rFonts w:ascii="Cambria Math" w:hAnsi="Cambria Math"/>
                <w:i/>
              </w:rPr>
            </m:ctrlPr>
          </m:sSubSupPr>
          <m:e>
            <m:r>
              <m:rPr>
                <m:sty m:val="b"/>
              </m:rPr>
              <w:rPr>
                <w:rFonts w:ascii="Cambria Math" w:hAnsi="Cambria Math"/>
              </w:rPr>
              <m:t>S</m:t>
            </m:r>
          </m:e>
          <m:sub>
            <m:r>
              <w:rPr>
                <w:rFonts w:ascii="Cambria Math" w:hAnsi="Cambria Math"/>
              </w:rPr>
              <m:t>0</m:t>
            </m:r>
          </m:sub>
          <m:sup>
            <m:r>
              <w:rPr>
                <w:rFonts w:ascii="Cambria Math" w:hAnsi="Cambria Math"/>
              </w:rPr>
              <m:t>15</m:t>
            </m:r>
          </m:sup>
        </m:sSubSup>
      </m:oMath>
    </w:p>
    <w:p w:rsidR="005013C3" w:rsidRPr="007B5204" w:rsidRDefault="005013C3" w:rsidP="005013C3"/>
    <w:p w:rsidR="002B3B6B" w:rsidRDefault="002B3B6B">
      <w:pPr>
        <w:rPr>
          <w:rFonts w:asciiTheme="majorHAnsi" w:eastAsiaTheme="majorEastAsia" w:hAnsiTheme="majorHAnsi" w:cstheme="majorBidi"/>
          <w:b/>
          <w:bCs/>
          <w:color w:val="365F91" w:themeColor="accent1" w:themeShade="BF"/>
          <w:sz w:val="28"/>
          <w:szCs w:val="28"/>
        </w:rPr>
      </w:pPr>
      <w:r>
        <w:br w:type="page"/>
      </w:r>
    </w:p>
    <w:p w:rsidR="005013C3" w:rsidRDefault="005013C3" w:rsidP="005013C3">
      <w:pPr>
        <w:pStyle w:val="1"/>
      </w:pPr>
      <w:bookmarkStart w:id="8" w:name="_Toc128648867"/>
      <w:r>
        <w:lastRenderedPageBreak/>
        <w:t>Данные</w:t>
      </w:r>
      <w:bookmarkEnd w:id="8"/>
    </w:p>
    <w:p w:rsidR="005013C3" w:rsidRDefault="00793271" w:rsidP="00DE40E9">
      <w:pPr>
        <w:jc w:val="center"/>
      </w:pPr>
      <w:r w:rsidRPr="00171BDA">
        <w:rPr>
          <w:noProof/>
          <w:lang w:eastAsia="ru-RU"/>
        </w:rPr>
        <w:drawing>
          <wp:inline distT="0" distB="0" distL="0" distR="0" wp14:anchorId="7E71E63C" wp14:editId="729A992F">
            <wp:extent cx="5940425" cy="23952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2395220"/>
                    </a:xfrm>
                    <a:prstGeom prst="rect">
                      <a:avLst/>
                    </a:prstGeom>
                  </pic:spPr>
                </pic:pic>
              </a:graphicData>
            </a:graphic>
          </wp:inline>
        </w:drawing>
      </w:r>
      <w:bookmarkStart w:id="9" w:name="_GoBack"/>
      <w:bookmarkEnd w:id="9"/>
      <w:r w:rsidR="00DE40E9">
        <w:br w:type="textWrapping" w:clear="all"/>
        <w:t>Рис. 6. Блоки отсчетов и коэффициентов на разных уровнях представления</w:t>
      </w:r>
    </w:p>
    <w:p w:rsidR="005013C3" w:rsidRPr="00C23514" w:rsidRDefault="005013C3" w:rsidP="005013C3">
      <w:pPr>
        <w:pStyle w:val="3"/>
      </w:pPr>
      <w:bookmarkStart w:id="10" w:name="_Toc128648868"/>
      <w:r>
        <w:t xml:space="preserve">Соответствие между уровнями </w:t>
      </w:r>
      <w:r>
        <w:rPr>
          <w:lang w:val="en-US"/>
        </w:rPr>
        <w:t>Wavelet</w:t>
      </w:r>
      <w:r>
        <w:t>-анализа и частотными диапазонами</w:t>
      </w:r>
      <w:bookmarkEnd w:id="10"/>
    </w:p>
    <w:p w:rsidR="005013C3" w:rsidRDefault="005013C3" w:rsidP="005013C3"/>
    <w:p w:rsidR="005013C3" w:rsidRDefault="005013C3" w:rsidP="005013C3">
      <w:r w:rsidRPr="00C23514">
        <w:rPr>
          <w:noProof/>
          <w:lang w:eastAsia="ru-RU"/>
        </w:rPr>
        <w:drawing>
          <wp:inline distT="0" distB="0" distL="0" distR="0" wp14:anchorId="5B36C8A9" wp14:editId="5FBCEC4F">
            <wp:extent cx="5940425" cy="4178959"/>
            <wp:effectExtent l="19050" t="0" r="3175" b="0"/>
            <wp:docPr id="16"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print"/>
                    <a:stretch>
                      <a:fillRect/>
                    </a:stretch>
                  </pic:blipFill>
                  <pic:spPr>
                    <a:xfrm>
                      <a:off x="0" y="0"/>
                      <a:ext cx="5940425" cy="4178959"/>
                    </a:xfrm>
                    <a:prstGeom prst="rect">
                      <a:avLst/>
                    </a:prstGeom>
                  </pic:spPr>
                </pic:pic>
              </a:graphicData>
            </a:graphic>
          </wp:inline>
        </w:drawing>
      </w:r>
    </w:p>
    <w:p w:rsidR="00BB2E68" w:rsidRPr="00BB2E68" w:rsidRDefault="00BB2E68" w:rsidP="00BB2E68">
      <w:pPr>
        <w:jc w:val="center"/>
      </w:pPr>
      <w:r>
        <w:t xml:space="preserve">Рис. 7. Соответствие между уровнями </w:t>
      </w:r>
      <w:r>
        <w:rPr>
          <w:lang w:val="en-US"/>
        </w:rPr>
        <w:t>Wavelet</w:t>
      </w:r>
      <w:r>
        <w:t>-анализа и частотными диапазонами</w:t>
      </w:r>
    </w:p>
    <w:p w:rsidR="005013C3" w:rsidRDefault="005013C3" w:rsidP="005013C3">
      <w:pPr>
        <w:pStyle w:val="1"/>
      </w:pPr>
      <w:bookmarkStart w:id="11" w:name="_Toc128648869"/>
      <w:r>
        <w:lastRenderedPageBreak/>
        <w:t xml:space="preserve">Проблемы практического использования </w:t>
      </w:r>
      <w:r>
        <w:rPr>
          <w:lang w:val="en-US"/>
        </w:rPr>
        <w:t>Wavelet</w:t>
      </w:r>
      <w:r>
        <w:t>-анализа</w:t>
      </w:r>
      <w:bookmarkEnd w:id="11"/>
    </w:p>
    <w:p w:rsidR="005013C3" w:rsidRDefault="005013C3" w:rsidP="005013C3">
      <w:pPr>
        <w:pStyle w:val="Report15"/>
      </w:pPr>
      <w:r>
        <w:t xml:space="preserve">Практическое использование требует сопоставления результатов </w:t>
      </w:r>
      <w:r>
        <w:rPr>
          <w:lang w:val="en-US"/>
        </w:rPr>
        <w:t>Wavelet</w:t>
      </w:r>
      <w:r>
        <w:t>-анализа со спектральным анализом.</w:t>
      </w:r>
    </w:p>
    <w:p w:rsidR="005013C3" w:rsidRDefault="005013C3" w:rsidP="005013C3">
      <w:pPr>
        <w:pStyle w:val="Report15"/>
      </w:pPr>
      <w:r>
        <w:t xml:space="preserve">Во многих приложениях особенно для нестационарных сигналов интересуются частотным содержанием сигнала, локальным во времени, т.е. стремятся узнать, какие частоты важны в данный момент времени. </w:t>
      </w:r>
      <w:r>
        <w:rPr>
          <w:lang w:val="en-US"/>
        </w:rPr>
        <w:t>Wavelet</w:t>
      </w:r>
      <w:r>
        <w:t>-анализ имеет преимущество перед преобразованием Фурье прежде всего за счет свойств локальности вейвлетов. В Фурье-анализе используют функции (синусы, косинусы, экспоненты), определенные на всей вещественной оси, в то время как вейвлеты строго локализованы. Преобразование Фурье не дает никакой информации о месте, где частота изменилась. Необходимость использования иных функций подче</w:t>
      </w:r>
      <w:r w:rsidR="00BB2E68">
        <w:t>ркивалась Л.И. Мандельштамом [2</w:t>
      </w:r>
      <w:r>
        <w:t xml:space="preserve">], который считал, что физическое значение преобразования Фурье в большой мере связано с резонансными свойствами линейных систем с постоянными параметрами, при переходе к линейным системам с переменными параметрами разложение Фурье перестает быть целесообразным. Разложение по вейвлетам позволяет определить положение особенностей функции, наблюдая их в тех точках, где </w:t>
      </w:r>
      <w:r>
        <w:rPr>
          <w:lang w:val="en-US"/>
        </w:rPr>
        <w:t>Wavelet</w:t>
      </w:r>
      <w:r>
        <w:t>-коэффициенты имеют большую величину. Формулы Фурье требуют знания сигнала как в прошлом, так и в будущем, поэтому применимы к сигналам стационарным, у которых частота не меняется во времени. Частотные свойства сигнала описываются хорошо, временные, локальные свойства не исследуются. При использовании локальных оконных функций сигнал можно локализовать во времени, но окно имеет фиксированный размер и определяется разными функциями по шкалам времени и частот.</w:t>
      </w:r>
    </w:p>
    <w:p w:rsidR="005013C3" w:rsidRDefault="005013C3" w:rsidP="005013C3">
      <w:pPr>
        <w:pStyle w:val="1"/>
      </w:pPr>
      <w:bookmarkStart w:id="12" w:name="_Toc128648870"/>
      <w:r>
        <w:t>Литература</w:t>
      </w:r>
      <w:bookmarkEnd w:id="12"/>
    </w:p>
    <w:p w:rsidR="005013C3" w:rsidRPr="0004011E" w:rsidRDefault="0006759B" w:rsidP="0006759B">
      <w:pPr>
        <w:pStyle w:val="a5"/>
        <w:numPr>
          <w:ilvl w:val="0"/>
          <w:numId w:val="3"/>
        </w:numPr>
      </w:pPr>
      <w:r>
        <w:t>И. М. Дремин, О. В. Иванов, В. А. Нечитайло. Вейвлеты и их использование. – Успехи физических наук, том 171, № 5. 2001.</w:t>
      </w:r>
    </w:p>
    <w:p w:rsidR="005013C3" w:rsidRPr="00807B83" w:rsidRDefault="005013C3" w:rsidP="005013C3"/>
    <w:p w:rsidR="005013C3" w:rsidRPr="0006759B" w:rsidRDefault="005013C3" w:rsidP="005013C3">
      <w:pPr>
        <w:pStyle w:val="1"/>
      </w:pPr>
      <w:bookmarkStart w:id="13" w:name="_Toc128648871"/>
      <w:r>
        <w:lastRenderedPageBreak/>
        <w:t xml:space="preserve">Приложение. Вычисления в </w:t>
      </w:r>
      <w:r>
        <w:rPr>
          <w:lang w:val="en-US"/>
        </w:rPr>
        <w:t>Excel</w:t>
      </w:r>
      <w:bookmarkEnd w:id="13"/>
    </w:p>
    <w:p w:rsidR="005013C3" w:rsidRPr="007C00E6" w:rsidRDefault="005013C3" w:rsidP="005013C3">
      <w:r w:rsidRPr="007C00E6">
        <w:rPr>
          <w:noProof/>
          <w:lang w:eastAsia="ru-RU"/>
        </w:rPr>
        <w:drawing>
          <wp:inline distT="0" distB="0" distL="0" distR="0" wp14:anchorId="0AEFF46A" wp14:editId="328035A4">
            <wp:extent cx="5940425" cy="463935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940425" cy="4639352"/>
                    </a:xfrm>
                    <a:prstGeom prst="rect">
                      <a:avLst/>
                    </a:prstGeom>
                    <a:noFill/>
                    <a:ln>
                      <a:noFill/>
                    </a:ln>
                  </pic:spPr>
                </pic:pic>
              </a:graphicData>
            </a:graphic>
          </wp:inline>
        </w:drawing>
      </w:r>
    </w:p>
    <w:p w:rsidR="0086408E" w:rsidRDefault="0086408E"/>
    <w:sectPr w:rsidR="0086408E" w:rsidSect="00320566">
      <w:headerReference w:type="default" r:id="rId69"/>
      <w:footerReference w:type="default" r:id="rId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EF3" w:rsidRDefault="00F32EF3" w:rsidP="005013C3">
      <w:pPr>
        <w:spacing w:after="0" w:line="240" w:lineRule="auto"/>
      </w:pPr>
      <w:r>
        <w:separator/>
      </w:r>
    </w:p>
  </w:endnote>
  <w:endnote w:type="continuationSeparator" w:id="0">
    <w:p w:rsidR="00F32EF3" w:rsidRDefault="00F32EF3" w:rsidP="0050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mic Sans MS">
    <w:panose1 w:val="030F0702030302020204"/>
    <w:charset w:val="CC"/>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FE" w:rsidRPr="00807B83" w:rsidRDefault="009D49C8">
    <w:pPr>
      <w:pStyle w:val="aa"/>
      <w:rPr>
        <w:rFonts w:ascii="Comic Sans MS" w:hAnsi="Comic Sans MS"/>
      </w:rPr>
    </w:pPr>
    <w:r w:rsidRPr="00807B83">
      <w:rPr>
        <w:rFonts w:ascii="Comic Sans MS" w:hAnsi="Comic Sans MS"/>
      </w:rPr>
      <w:t>Грызлова Т. П.</w:t>
    </w:r>
    <w:r w:rsidRPr="00807B83">
      <w:rPr>
        <w:rFonts w:ascii="Comic Sans MS" w:hAnsi="Comic Sans MS"/>
      </w:rPr>
      <w:ptab w:relativeTo="margin" w:alignment="center" w:leader="none"/>
    </w:r>
    <w:r w:rsidRPr="00807B83">
      <w:rPr>
        <w:rFonts w:ascii="Comic Sans MS" w:hAnsi="Comic Sans MS"/>
      </w:rPr>
      <w:t>2023</w:t>
    </w:r>
    <w:r w:rsidRPr="00807B83">
      <w:rPr>
        <w:rFonts w:ascii="Comic Sans MS" w:hAnsi="Comic Sans MS"/>
      </w:rPr>
      <w:ptab w:relativeTo="margin" w:alignment="right" w:leader="none"/>
    </w:r>
    <w:r w:rsidR="005013C3">
      <w:rPr>
        <w:noProof/>
        <w:lang w:eastAsia="ru-RU"/>
      </w:rPr>
      <mc:AlternateContent>
        <mc:Choice Requires="wps">
          <w:drawing>
            <wp:inline distT="0" distB="0" distL="0" distR="0">
              <wp:extent cx="512445" cy="441325"/>
              <wp:effectExtent l="0" t="0" r="1905" b="0"/>
              <wp:docPr id="2" name="Блок-схема: альтернативный процесс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740FE" w:rsidRDefault="009D49C8" w:rsidP="000740FE">
                          <w:pPr>
                            <w:pStyle w:val="a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793271" w:rsidRPr="00793271">
                            <w:rPr>
                              <w:noProof/>
                              <w:sz w:val="28"/>
                              <w:szCs w:val="28"/>
                            </w:rPr>
                            <w:t>9</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2" o:spid="_x0000_s1026"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" filled="f" fillcolor="#5c83b4" stroked="f" strokecolor="#737373">
              <v:textbox>
                <w:txbxContent>
                  <w:p w:rsidR="000740FE" w:rsidRDefault="009D49C8" w:rsidP="000740FE">
                    <w:pPr>
                      <w:pStyle w:val="a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793271" w:rsidRPr="00793271">
                      <w:rPr>
                        <w:noProof/>
                        <w:sz w:val="28"/>
                        <w:szCs w:val="28"/>
                      </w:rPr>
                      <w:t>9</w:t>
                    </w:r>
                    <w:r>
                      <w:rPr>
                        <w:sz w:val="28"/>
                        <w:szCs w:val="28"/>
                      </w:rPr>
                      <w:fldChar w:fldCharType="end"/>
                    </w:r>
                  </w:p>
                </w:txbxContent>
              </v:textbox>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EF3" w:rsidRDefault="00F32EF3" w:rsidP="005013C3">
      <w:pPr>
        <w:spacing w:after="0" w:line="240" w:lineRule="auto"/>
      </w:pPr>
      <w:r>
        <w:separator/>
      </w:r>
    </w:p>
  </w:footnote>
  <w:footnote w:type="continuationSeparator" w:id="0">
    <w:p w:rsidR="00F32EF3" w:rsidRDefault="00F32EF3" w:rsidP="005013C3">
      <w:pPr>
        <w:spacing w:after="0" w:line="240" w:lineRule="auto"/>
      </w:pPr>
      <w:r>
        <w:continuationSeparator/>
      </w:r>
    </w:p>
  </w:footnote>
  <w:footnote w:id="1">
    <w:p w:rsidR="005013C3" w:rsidRDefault="005013C3" w:rsidP="005013C3">
      <w:pPr>
        <w:pStyle w:val="ac"/>
      </w:pPr>
      <w:r>
        <w:rPr>
          <w:rStyle w:val="af0"/>
        </w:rPr>
        <w:footnoteRef/>
      </w:r>
      <w:r>
        <w:t xml:space="preserve"> Для решения различных задач оказываются полезными именно разности (дифференциальные </w:t>
      </w:r>
      <w:r>
        <w:rPr>
          <w:lang w:val="en-US"/>
        </w:rPr>
        <w:t>Wavelet</w:t>
      </w:r>
      <w:r>
        <w:t xml:space="preserve">-коэффициенты, детали в многомасштабном представлении), для их обозначения будет использоваться символ </w:t>
      </w:r>
      <w:r w:rsidRPr="0004011E">
        <w:rPr>
          <w:b/>
          <w:lang w:val="en-US"/>
        </w:rPr>
        <w:t>w</w:t>
      </w:r>
      <w:r>
        <w:t xml:space="preserve">  </w:t>
      </w:r>
    </w:p>
    <w:p w:rsidR="005013C3" w:rsidRPr="0004011E" w:rsidRDefault="005013C3" w:rsidP="005013C3">
      <w:pPr>
        <w:pStyle w:val="a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FE" w:rsidRPr="000740FE" w:rsidRDefault="009D49C8">
    <w:pPr>
      <w:pStyle w:val="a8"/>
      <w:rPr>
        <w:rFonts w:ascii="Comic Sans MS" w:hAnsi="Comic Sans MS"/>
      </w:rPr>
    </w:pPr>
    <w:r w:rsidRPr="00241E73">
      <w:rPr>
        <w:rFonts w:ascii="Comic Sans MS" w:hAnsi="Comic Sans MS"/>
      </w:rPr>
      <w:t>К курсу «</w:t>
    </w:r>
    <w:r>
      <w:rPr>
        <w:rFonts w:ascii="Comic Sans MS" w:hAnsi="Comic Sans MS"/>
      </w:rPr>
      <w:t>Системы цифровой обработки сигналов</w:t>
    </w:r>
    <w:r w:rsidRPr="00241E73">
      <w:rPr>
        <w:rFonts w:ascii="Comic Sans MS" w:hAnsi="Comic Sans MS"/>
      </w:rPr>
      <w:t>»</w:t>
    </w:r>
  </w:p>
  <w:p w:rsidR="000740FE" w:rsidRDefault="00F32EF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C14AE"/>
    <w:multiLevelType w:val="hybridMultilevel"/>
    <w:tmpl w:val="0358C6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4C7D86"/>
    <w:multiLevelType w:val="hybridMultilevel"/>
    <w:tmpl w:val="C81C6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9B2311"/>
    <w:multiLevelType w:val="hybridMultilevel"/>
    <w:tmpl w:val="2B2487C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C3"/>
    <w:rsid w:val="0006759B"/>
    <w:rsid w:val="002B3B6B"/>
    <w:rsid w:val="004D2AF5"/>
    <w:rsid w:val="005013C3"/>
    <w:rsid w:val="00553854"/>
    <w:rsid w:val="00793271"/>
    <w:rsid w:val="00813192"/>
    <w:rsid w:val="0086408E"/>
    <w:rsid w:val="009D49C8"/>
    <w:rsid w:val="00AF3DEE"/>
    <w:rsid w:val="00BB2E68"/>
    <w:rsid w:val="00D977A1"/>
    <w:rsid w:val="00DE40E9"/>
    <w:rsid w:val="00EC1748"/>
    <w:rsid w:val="00F32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C4E74-6921-42C7-AFC5-520E75D2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3C3"/>
  </w:style>
  <w:style w:type="paragraph" w:styleId="1">
    <w:name w:val="heading 1"/>
    <w:basedOn w:val="a"/>
    <w:next w:val="a"/>
    <w:link w:val="10"/>
    <w:uiPriority w:val="9"/>
    <w:qFormat/>
    <w:rsid w:val="0050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01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013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13C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013C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013C3"/>
    <w:rPr>
      <w:rFonts w:asciiTheme="majorHAnsi" w:eastAsiaTheme="majorEastAsia" w:hAnsiTheme="majorHAnsi" w:cstheme="majorBidi"/>
      <w:b/>
      <w:bCs/>
      <w:color w:val="4F81BD" w:themeColor="accent1"/>
    </w:rPr>
  </w:style>
  <w:style w:type="paragraph" w:styleId="a3">
    <w:name w:val="Title"/>
    <w:basedOn w:val="a"/>
    <w:next w:val="a"/>
    <w:link w:val="a4"/>
    <w:uiPriority w:val="10"/>
    <w:qFormat/>
    <w:rsid w:val="005013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013C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5013C3"/>
    <w:pPr>
      <w:ind w:left="720"/>
      <w:contextualSpacing/>
    </w:pPr>
  </w:style>
  <w:style w:type="paragraph" w:styleId="a6">
    <w:name w:val="TOC Heading"/>
    <w:basedOn w:val="1"/>
    <w:next w:val="a"/>
    <w:uiPriority w:val="39"/>
    <w:semiHidden/>
    <w:unhideWhenUsed/>
    <w:qFormat/>
    <w:rsid w:val="005013C3"/>
    <w:pPr>
      <w:outlineLvl w:val="9"/>
    </w:pPr>
  </w:style>
  <w:style w:type="paragraph" w:styleId="11">
    <w:name w:val="toc 1"/>
    <w:basedOn w:val="a"/>
    <w:next w:val="a"/>
    <w:autoRedefine/>
    <w:uiPriority w:val="39"/>
    <w:unhideWhenUsed/>
    <w:rsid w:val="005013C3"/>
    <w:pPr>
      <w:spacing w:after="100"/>
    </w:pPr>
  </w:style>
  <w:style w:type="paragraph" w:styleId="21">
    <w:name w:val="toc 2"/>
    <w:basedOn w:val="a"/>
    <w:next w:val="a"/>
    <w:autoRedefine/>
    <w:uiPriority w:val="39"/>
    <w:unhideWhenUsed/>
    <w:rsid w:val="005013C3"/>
    <w:pPr>
      <w:spacing w:after="100"/>
      <w:ind w:left="220"/>
    </w:pPr>
  </w:style>
  <w:style w:type="paragraph" w:styleId="31">
    <w:name w:val="toc 3"/>
    <w:basedOn w:val="a"/>
    <w:next w:val="a"/>
    <w:autoRedefine/>
    <w:uiPriority w:val="39"/>
    <w:unhideWhenUsed/>
    <w:rsid w:val="005013C3"/>
    <w:pPr>
      <w:spacing w:after="100"/>
      <w:ind w:left="440"/>
    </w:pPr>
  </w:style>
  <w:style w:type="character" w:styleId="a7">
    <w:name w:val="Hyperlink"/>
    <w:basedOn w:val="a0"/>
    <w:uiPriority w:val="99"/>
    <w:unhideWhenUsed/>
    <w:rsid w:val="005013C3"/>
    <w:rPr>
      <w:color w:val="0000FF" w:themeColor="hyperlink"/>
      <w:u w:val="single"/>
    </w:rPr>
  </w:style>
  <w:style w:type="paragraph" w:styleId="a8">
    <w:name w:val="header"/>
    <w:basedOn w:val="a"/>
    <w:link w:val="a9"/>
    <w:uiPriority w:val="99"/>
    <w:unhideWhenUsed/>
    <w:rsid w:val="005013C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013C3"/>
  </w:style>
  <w:style w:type="paragraph" w:styleId="aa">
    <w:name w:val="footer"/>
    <w:basedOn w:val="a"/>
    <w:link w:val="ab"/>
    <w:uiPriority w:val="99"/>
    <w:unhideWhenUsed/>
    <w:rsid w:val="005013C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013C3"/>
  </w:style>
  <w:style w:type="paragraph" w:customStyle="1" w:styleId="Report15">
    <w:name w:val="Report1_5"/>
    <w:basedOn w:val="a"/>
    <w:rsid w:val="005013C3"/>
    <w:pPr>
      <w:spacing w:after="0" w:line="360" w:lineRule="auto"/>
      <w:ind w:firstLine="397"/>
      <w:jc w:val="both"/>
    </w:pPr>
    <w:rPr>
      <w:rFonts w:ascii="Times New Roman" w:eastAsia="Times New Roman" w:hAnsi="Times New Roman" w:cs="Times New Roman"/>
      <w:sz w:val="24"/>
      <w:szCs w:val="24"/>
      <w:lang w:eastAsia="ru-RU"/>
    </w:rPr>
  </w:style>
  <w:style w:type="paragraph" w:styleId="ac">
    <w:name w:val="endnote text"/>
    <w:basedOn w:val="a"/>
    <w:link w:val="ad"/>
    <w:uiPriority w:val="99"/>
    <w:semiHidden/>
    <w:unhideWhenUsed/>
    <w:rsid w:val="005013C3"/>
    <w:pPr>
      <w:spacing w:after="0" w:line="240" w:lineRule="auto"/>
    </w:pPr>
    <w:rPr>
      <w:sz w:val="20"/>
      <w:szCs w:val="20"/>
    </w:rPr>
  </w:style>
  <w:style w:type="character" w:customStyle="1" w:styleId="ad">
    <w:name w:val="Текст концевой сноски Знак"/>
    <w:basedOn w:val="a0"/>
    <w:link w:val="ac"/>
    <w:uiPriority w:val="99"/>
    <w:semiHidden/>
    <w:rsid w:val="005013C3"/>
    <w:rPr>
      <w:sz w:val="20"/>
      <w:szCs w:val="20"/>
    </w:rPr>
  </w:style>
  <w:style w:type="paragraph" w:styleId="ae">
    <w:name w:val="footnote text"/>
    <w:basedOn w:val="a"/>
    <w:link w:val="af"/>
    <w:uiPriority w:val="99"/>
    <w:semiHidden/>
    <w:unhideWhenUsed/>
    <w:rsid w:val="005013C3"/>
    <w:pPr>
      <w:spacing w:after="0" w:line="240" w:lineRule="auto"/>
    </w:pPr>
    <w:rPr>
      <w:sz w:val="20"/>
      <w:szCs w:val="20"/>
    </w:rPr>
  </w:style>
  <w:style w:type="character" w:customStyle="1" w:styleId="af">
    <w:name w:val="Текст сноски Знак"/>
    <w:basedOn w:val="a0"/>
    <w:link w:val="ae"/>
    <w:uiPriority w:val="99"/>
    <w:semiHidden/>
    <w:rsid w:val="005013C3"/>
    <w:rPr>
      <w:sz w:val="20"/>
      <w:szCs w:val="20"/>
    </w:rPr>
  </w:style>
  <w:style w:type="character" w:styleId="af0">
    <w:name w:val="footnote reference"/>
    <w:basedOn w:val="a0"/>
    <w:uiPriority w:val="99"/>
    <w:semiHidden/>
    <w:unhideWhenUsed/>
    <w:rsid w:val="005013C3"/>
    <w:rPr>
      <w:vertAlign w:val="superscript"/>
    </w:rPr>
  </w:style>
  <w:style w:type="paragraph" w:styleId="af1">
    <w:name w:val="Normal (Web)"/>
    <w:basedOn w:val="a"/>
    <w:uiPriority w:val="99"/>
    <w:semiHidden/>
    <w:unhideWhenUsed/>
    <w:rsid w:val="005013C3"/>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f2">
    <w:name w:val="Balloon Text"/>
    <w:basedOn w:val="a"/>
    <w:link w:val="af3"/>
    <w:uiPriority w:val="99"/>
    <w:semiHidden/>
    <w:unhideWhenUsed/>
    <w:rsid w:val="005013C3"/>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501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30.png"/><Relationship Id="rId68" Type="http://schemas.openxmlformats.org/officeDocument/2006/relationships/image" Target="media/image35.emf"/><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1.emf"/><Relationship Id="rId6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4.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9.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1445</Words>
  <Characters>8242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KTNTP</dc:creator>
  <cp:lastModifiedBy>Админ</cp:lastModifiedBy>
  <cp:revision>12</cp:revision>
  <dcterms:created xsi:type="dcterms:W3CDTF">2023-03-02T06:56:00Z</dcterms:created>
  <dcterms:modified xsi:type="dcterms:W3CDTF">2025-01-25T06:43:00Z</dcterms:modified>
</cp:coreProperties>
</file>