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86F4E" w14:textId="6FE44B12" w:rsidR="0071519A" w:rsidRPr="00365A4F" w:rsidRDefault="008A1FD1" w:rsidP="007F132B">
      <w:pPr>
        <w:pStyle w:val="1"/>
        <w:spacing w:before="0" w:after="0"/>
        <w:jc w:val="center"/>
        <w:rPr>
          <w:rFonts w:cs="Times New Roman"/>
          <w:b/>
          <w:bCs/>
          <w:szCs w:val="44"/>
        </w:rPr>
      </w:pPr>
      <w:bookmarkStart w:id="0" w:name="_Toc179236457"/>
      <w:bookmarkStart w:id="1" w:name="_Toc184562871"/>
      <w:bookmarkStart w:id="2" w:name="_Toc184771196"/>
      <w:r w:rsidRPr="00365A4F">
        <w:rPr>
          <w:rFonts w:cs="Times New Roman"/>
          <w:b/>
          <w:bCs/>
          <w:szCs w:val="44"/>
        </w:rPr>
        <w:t>Введение</w:t>
      </w:r>
      <w:bookmarkEnd w:id="0"/>
      <w:bookmarkEnd w:id="1"/>
      <w:bookmarkEnd w:id="2"/>
    </w:p>
    <w:p w14:paraId="1D8BE5E3" w14:textId="687DB396" w:rsidR="003D1713" w:rsidRPr="00365A4F" w:rsidRDefault="006C1CFC" w:rsidP="007F132B">
      <w:pPr>
        <w:ind w:firstLine="708"/>
        <w:rPr>
          <w:rFonts w:cs="Times New Roman"/>
          <w:szCs w:val="28"/>
        </w:rPr>
      </w:pPr>
      <w:r w:rsidRPr="00365A4F">
        <w:rPr>
          <w:rFonts w:cs="Times New Roman"/>
          <w:szCs w:val="28"/>
        </w:rPr>
        <w:t>Концепция устойчивого развития стала важным компонентом планирования на макроуровне, включающем государственное управление и выполнение международных программ, и теперь набирает популярность в качестве элемента корпоративной стратегии.</w:t>
      </w:r>
      <w:r w:rsidRPr="00365A4F">
        <w:rPr>
          <w:rFonts w:cs="Times New Roman"/>
          <w:szCs w:val="28"/>
          <w:lang w:val="en-US"/>
        </w:rPr>
        <w:t> </w:t>
      </w:r>
      <w:r w:rsidRPr="00365A4F">
        <w:rPr>
          <w:rFonts w:cs="Times New Roman"/>
          <w:szCs w:val="28"/>
        </w:rPr>
        <w:t>Многие компании заявляют о применении «зеленого» подхода в своей деятельности в том или ином виде, особенно часто устойчивость упоминается в контексте пиар-кампаний, так как социальная ответственность и забота об экологии зачастую рассматриваются обществом в качестве обязательных элементов деятельности, хотя формально качественное исполнение данных функций, все еще является следствием индивидуального нравственного выбора компаний</w:t>
      </w:r>
    </w:p>
    <w:p w14:paraId="5A6CECCC" w14:textId="6C031AEC" w:rsidR="006C1CFC" w:rsidRPr="00365A4F" w:rsidRDefault="006C1CFC" w:rsidP="007F132B">
      <w:pPr>
        <w:ind w:firstLine="708"/>
        <w:rPr>
          <w:rFonts w:cs="Times New Roman"/>
        </w:rPr>
      </w:pPr>
      <w:r w:rsidRPr="00365A4F">
        <w:rPr>
          <w:rFonts w:cs="Times New Roman"/>
          <w:szCs w:val="28"/>
        </w:rPr>
        <w:t>В исследовании</w:t>
      </w:r>
      <w:r w:rsidR="00356528" w:rsidRPr="00365A4F">
        <w:rPr>
          <w:rFonts w:cs="Times New Roman"/>
          <w:szCs w:val="28"/>
        </w:rPr>
        <w:t xml:space="preserve"> проведённым</w:t>
      </w:r>
      <w:r w:rsidRPr="00365A4F">
        <w:rPr>
          <w:rFonts w:cs="Times New Roman"/>
          <w:szCs w:val="28"/>
        </w:rPr>
        <w:t xml:space="preserve"> компани</w:t>
      </w:r>
      <w:r w:rsidR="00356528" w:rsidRPr="00365A4F">
        <w:rPr>
          <w:rFonts w:cs="Times New Roman"/>
          <w:szCs w:val="28"/>
        </w:rPr>
        <w:t>ей</w:t>
      </w:r>
      <w:r w:rsidRPr="00365A4F">
        <w:rPr>
          <w:rFonts w:cs="Times New Roman"/>
          <w:szCs w:val="28"/>
        </w:rPr>
        <w:t xml:space="preserve"> </w:t>
      </w:r>
      <w:r w:rsidRPr="00365A4F">
        <w:rPr>
          <w:rFonts w:cs="Times New Roman"/>
          <w:i/>
          <w:iCs/>
          <w:szCs w:val="28"/>
          <w:lang w:val="en-US"/>
        </w:rPr>
        <w:t>McKinsey</w:t>
      </w:r>
      <w:r w:rsidR="00356528" w:rsidRPr="00365A4F">
        <w:rPr>
          <w:rFonts w:cs="Times New Roman"/>
          <w:i/>
          <w:iCs/>
          <w:szCs w:val="28"/>
        </w:rPr>
        <w:t xml:space="preserve"> </w:t>
      </w:r>
      <w:r w:rsidR="00356528" w:rsidRPr="00365A4F">
        <w:rPr>
          <w:rFonts w:cs="Times New Roman"/>
          <w:szCs w:val="28"/>
        </w:rPr>
        <w:t xml:space="preserve">[1] </w:t>
      </w:r>
      <w:r w:rsidR="00576B06" w:rsidRPr="00365A4F">
        <w:rPr>
          <w:rFonts w:cs="Times New Roman"/>
          <w:szCs w:val="28"/>
        </w:rPr>
        <w:t>выяснилось, что более 50</w:t>
      </w:r>
      <w:r w:rsidR="006E3C49" w:rsidRPr="00365A4F">
        <w:rPr>
          <w:rFonts w:cs="Times New Roman"/>
          <w:szCs w:val="28"/>
        </w:rPr>
        <w:t xml:space="preserve">% </w:t>
      </w:r>
      <w:r w:rsidR="00576B06" w:rsidRPr="00365A4F">
        <w:rPr>
          <w:rFonts w:cs="Times New Roman"/>
          <w:szCs w:val="28"/>
        </w:rPr>
        <w:t>руководителей считают устойчивое развитие – управление экологическими, социальными и управленческими вопросами – «очень» или «чрезвычайно» важным в широком спектре областей, включая разработку новых продуктов, создание репутации и общую корпоративную стратегию.</w:t>
      </w:r>
      <w:r w:rsidR="0001072D" w:rsidRPr="00365A4F">
        <w:rPr>
          <w:rFonts w:cs="Times New Roman"/>
          <w:szCs w:val="28"/>
        </w:rPr>
        <w:t xml:space="preserve"> При попытке дать определение для устойчивого развития руководители компаний или проектов чаще всего связывают определение с окружающей средой (55%), управленческой этикой (48%) и социальной средой (41%)</w:t>
      </w:r>
      <w:r w:rsidR="0029683B" w:rsidRPr="00365A4F">
        <w:rPr>
          <w:rFonts w:cs="Times New Roman"/>
          <w:szCs w:val="28"/>
        </w:rPr>
        <w:t>.</w:t>
      </w:r>
      <w:r w:rsidR="00AC592D" w:rsidRPr="00365A4F">
        <w:rPr>
          <w:rFonts w:cs="Times New Roman"/>
          <w:szCs w:val="28"/>
        </w:rPr>
        <w:t xml:space="preserve"> Даже при таком разнообразии определений большинство респондентов рассматривают устойчивое развитие как создание реальной стоимости: 76</w:t>
      </w:r>
      <w:r w:rsidR="00D630CF" w:rsidRPr="00365A4F">
        <w:rPr>
          <w:rFonts w:cs="Times New Roman"/>
          <w:szCs w:val="28"/>
        </w:rPr>
        <w:t xml:space="preserve">% </w:t>
      </w:r>
      <w:r w:rsidR="00AC592D" w:rsidRPr="00365A4F">
        <w:rPr>
          <w:rFonts w:cs="Times New Roman"/>
          <w:szCs w:val="28"/>
        </w:rPr>
        <w:t>руководителей утверждают, что устойчивое развитие вносит положительный вклад в акционерную стоимость в долгосрочной перспективе, а 50</w:t>
      </w:r>
      <w:r w:rsidR="00D630CF" w:rsidRPr="00365A4F">
        <w:rPr>
          <w:rFonts w:cs="Times New Roman"/>
          <w:szCs w:val="28"/>
        </w:rPr>
        <w:t xml:space="preserve">% </w:t>
      </w:r>
      <w:r w:rsidR="00AC592D" w:rsidRPr="00365A4F">
        <w:rPr>
          <w:rFonts w:cs="Times New Roman"/>
          <w:szCs w:val="28"/>
        </w:rPr>
        <w:t>видят создание краткосрочной стоимости.</w:t>
      </w:r>
    </w:p>
    <w:p w14:paraId="2FEEDEB9" w14:textId="40EEA334" w:rsidR="002B27F5" w:rsidRPr="00365A4F" w:rsidRDefault="00E45D77" w:rsidP="007F132B">
      <w:pPr>
        <w:pStyle w:val="1"/>
        <w:spacing w:before="0" w:after="0"/>
        <w:rPr>
          <w:rFonts w:cs="Times New Roman"/>
          <w:b/>
          <w:bCs/>
          <w:szCs w:val="44"/>
        </w:rPr>
      </w:pPr>
      <w:r w:rsidRPr="00365A4F">
        <w:rPr>
          <w:rFonts w:cs="Times New Roman"/>
          <w:b/>
          <w:bCs/>
        </w:rPr>
        <w:tab/>
      </w:r>
      <w:bookmarkStart w:id="3" w:name="_Toc179236458"/>
      <w:bookmarkStart w:id="4" w:name="_Toc184562872"/>
      <w:bookmarkStart w:id="5" w:name="_Toc184771197"/>
      <w:r w:rsidRPr="00365A4F">
        <w:rPr>
          <w:rFonts w:cs="Times New Roman"/>
          <w:b/>
          <w:bCs/>
          <w:szCs w:val="44"/>
        </w:rPr>
        <w:t xml:space="preserve">1 </w:t>
      </w:r>
      <w:bookmarkEnd w:id="3"/>
      <w:bookmarkEnd w:id="4"/>
      <w:r w:rsidR="00D05072" w:rsidRPr="00365A4F">
        <w:rPr>
          <w:rFonts w:cs="Times New Roman"/>
          <w:b/>
          <w:bCs/>
          <w:szCs w:val="44"/>
        </w:rPr>
        <w:t>Устойчивое развитие</w:t>
      </w:r>
      <w:bookmarkEnd w:id="5"/>
    </w:p>
    <w:p w14:paraId="0E7510AC" w14:textId="16E9D1D6" w:rsidR="00136D6C" w:rsidRPr="00365A4F" w:rsidRDefault="00E45D77" w:rsidP="007F132B">
      <w:pPr>
        <w:rPr>
          <w:rFonts w:cs="Times New Roman"/>
        </w:rPr>
      </w:pPr>
      <w:r w:rsidRPr="00365A4F">
        <w:rPr>
          <w:rFonts w:cs="Times New Roman"/>
        </w:rPr>
        <w:tab/>
      </w:r>
      <w:r w:rsidR="001D1C3C" w:rsidRPr="00365A4F">
        <w:rPr>
          <w:rFonts w:cs="Times New Roman"/>
        </w:rPr>
        <w:t>Устойчивое развитие</w:t>
      </w:r>
      <w:r w:rsidR="00AA25B8" w:rsidRPr="00365A4F">
        <w:rPr>
          <w:rFonts w:cs="Times New Roman"/>
        </w:rPr>
        <w:t xml:space="preserve"> </w:t>
      </w:r>
      <w:r w:rsidR="001D1C3C" w:rsidRPr="00365A4F">
        <w:rPr>
          <w:rFonts w:cs="Times New Roman"/>
        </w:rPr>
        <w:t xml:space="preserve">– это такое развитие, при котором удовлетворение нужд нынешнего поколения происходит без ущемления возможностей будущих поколений удовлетворять свои потребности. Эта формулировка из доклада «Наше общее будущее», подготовленного Международной комиссией по </w:t>
      </w:r>
      <w:r w:rsidR="001D1C3C" w:rsidRPr="00365A4F">
        <w:rPr>
          <w:rFonts w:cs="Times New Roman"/>
        </w:rPr>
        <w:lastRenderedPageBreak/>
        <w:t>окружающей среде и развитию ООН в 1987 г., стала сутью новой парадигмы развития человечества.</w:t>
      </w:r>
    </w:p>
    <w:p w14:paraId="6864AB4D" w14:textId="772E46A7" w:rsidR="00136D6C" w:rsidRPr="00365A4F" w:rsidRDefault="00DE5DB3" w:rsidP="007F132B">
      <w:pPr>
        <w:ind w:firstLine="708"/>
        <w:rPr>
          <w:rFonts w:cs="Times New Roman"/>
        </w:rPr>
      </w:pPr>
      <w:r w:rsidRPr="00365A4F">
        <w:rPr>
          <w:rFonts w:cs="Times New Roman"/>
          <w:szCs w:val="28"/>
        </w:rPr>
        <w:t xml:space="preserve">Устойчивое развитие как направление деятельности включает в себя постановку долгосрочных стратегических целей и проведение преобразований в операционной деятельности компании для достижения определенных целей.  Необходимость проведения проектов по преобразованию и модификации процессов внутри компании, а также проекты, реализуемые с учетом концепции </w:t>
      </w:r>
      <w:r w:rsidR="00B920DA" w:rsidRPr="00365A4F">
        <w:rPr>
          <w:rFonts w:cs="Times New Roman"/>
          <w:szCs w:val="28"/>
        </w:rPr>
        <w:t>устойчивого развития</w:t>
      </w:r>
      <w:r w:rsidRPr="00365A4F">
        <w:rPr>
          <w:rFonts w:cs="Times New Roman"/>
          <w:szCs w:val="28"/>
        </w:rPr>
        <w:t>, позволяют говорить о существовании взаимосвязи концепции устойчивости и управления проектами как дисциплины.</w:t>
      </w:r>
    </w:p>
    <w:p w14:paraId="70E08D46" w14:textId="26E35226" w:rsidR="00136D6C" w:rsidRPr="00365A4F" w:rsidRDefault="003D0139" w:rsidP="007F132B">
      <w:pPr>
        <w:pStyle w:val="1"/>
        <w:spacing w:before="0" w:after="0"/>
        <w:rPr>
          <w:rFonts w:cs="Times New Roman"/>
          <w:b/>
          <w:bCs/>
        </w:rPr>
      </w:pPr>
      <w:r w:rsidRPr="00365A4F">
        <w:rPr>
          <w:rFonts w:cs="Times New Roman"/>
          <w:b/>
          <w:bCs/>
        </w:rPr>
        <w:tab/>
      </w:r>
      <w:bookmarkStart w:id="6" w:name="_Toc184771198"/>
      <w:r w:rsidRPr="00365A4F">
        <w:rPr>
          <w:rFonts w:cs="Times New Roman"/>
          <w:b/>
          <w:bCs/>
        </w:rPr>
        <w:t>1.1 Концепция тройного критерия</w:t>
      </w:r>
      <w:bookmarkEnd w:id="6"/>
    </w:p>
    <w:p w14:paraId="0905493A" w14:textId="57855824" w:rsidR="00136D6C" w:rsidRPr="00365A4F" w:rsidRDefault="009576AF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Согласно основополагающим трудам по теории устойчивого развития Джея Форрестера переход к устойчивому развитию на уровне отдельных компаний означает акцентирование ее управления не на экстенсивном росте, а на развитии и эффективности.</w:t>
      </w:r>
      <w:r w:rsidR="00B64C01" w:rsidRPr="00365A4F">
        <w:rPr>
          <w:rFonts w:cs="Times New Roman"/>
        </w:rPr>
        <w:t xml:space="preserve"> В 1997 г. Дж</w:t>
      </w:r>
      <w:r w:rsidR="008B123E" w:rsidRPr="00365A4F">
        <w:rPr>
          <w:rFonts w:cs="Times New Roman"/>
        </w:rPr>
        <w:t>он</w:t>
      </w:r>
      <w:r w:rsidR="00B64C01" w:rsidRPr="00365A4F">
        <w:rPr>
          <w:rFonts w:cs="Times New Roman"/>
        </w:rPr>
        <w:t xml:space="preserve"> Элкингтон сформулировал тройную цель устойчивого развития для бизнеса: Люди, Планета, Прибыль (</w:t>
      </w:r>
      <w:r w:rsidR="00B64C01" w:rsidRPr="00365A4F">
        <w:rPr>
          <w:rFonts w:cs="Times New Roman"/>
          <w:i/>
          <w:iCs/>
        </w:rPr>
        <w:t>People</w:t>
      </w:r>
      <w:r w:rsidR="00B64C01" w:rsidRPr="00365A4F">
        <w:rPr>
          <w:rFonts w:cs="Times New Roman"/>
        </w:rPr>
        <w:t xml:space="preserve">, </w:t>
      </w:r>
      <w:r w:rsidR="00B64C01" w:rsidRPr="00365A4F">
        <w:rPr>
          <w:rFonts w:cs="Times New Roman"/>
          <w:i/>
          <w:iCs/>
        </w:rPr>
        <w:t>Planet</w:t>
      </w:r>
      <w:r w:rsidR="00B64C01" w:rsidRPr="00365A4F">
        <w:rPr>
          <w:rFonts w:cs="Times New Roman"/>
        </w:rPr>
        <w:t xml:space="preserve">, </w:t>
      </w:r>
      <w:proofErr w:type="spellStart"/>
      <w:r w:rsidR="00B64C01" w:rsidRPr="00365A4F">
        <w:rPr>
          <w:rFonts w:cs="Times New Roman"/>
          <w:i/>
          <w:iCs/>
        </w:rPr>
        <w:t>Profit</w:t>
      </w:r>
      <w:proofErr w:type="spellEnd"/>
      <w:r w:rsidR="00B64C01" w:rsidRPr="00365A4F">
        <w:rPr>
          <w:rFonts w:cs="Times New Roman"/>
        </w:rPr>
        <w:t xml:space="preserve"> – три </w:t>
      </w:r>
      <w:r w:rsidR="00B64C01" w:rsidRPr="00365A4F">
        <w:rPr>
          <w:rFonts w:cs="Times New Roman"/>
          <w:i/>
          <w:iCs/>
        </w:rPr>
        <w:t>Р</w:t>
      </w:r>
      <w:r w:rsidR="00B64C01" w:rsidRPr="00365A4F">
        <w:rPr>
          <w:rFonts w:cs="Times New Roman"/>
        </w:rPr>
        <w:t>)</w:t>
      </w:r>
      <w:r w:rsidR="00E868E2" w:rsidRPr="00365A4F">
        <w:rPr>
          <w:rFonts w:cs="Times New Roman"/>
        </w:rPr>
        <w:t>.</w:t>
      </w:r>
      <w:r w:rsidR="00BE23A1" w:rsidRPr="00365A4F">
        <w:rPr>
          <w:rFonts w:cs="Times New Roman"/>
        </w:rPr>
        <w:t xml:space="preserve"> Концепция предполагает, что перечисленные три аспекта взаимосвязаны и, следовательно, могут влиять друг на друга множеством способов. Однако акценты на тот или иной аспект расставляются в соответствии с региональными особенностями</w:t>
      </w:r>
      <w:r w:rsidR="000605FC" w:rsidRPr="00365A4F">
        <w:rPr>
          <w:rFonts w:cs="Times New Roman"/>
        </w:rPr>
        <w:t xml:space="preserve"> и учитывает как краткосрочные, так и долгосрочные аспекты</w:t>
      </w:r>
      <w:r w:rsidR="00BE23A1" w:rsidRPr="00365A4F">
        <w:rPr>
          <w:rFonts w:cs="Times New Roman"/>
        </w:rPr>
        <w:t>.</w:t>
      </w:r>
    </w:p>
    <w:p w14:paraId="65599FD8" w14:textId="00284B34" w:rsidR="00F27B49" w:rsidRPr="00365A4F" w:rsidRDefault="00F27B49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На практике концепция устойчивого развития для компаний ассоциируется с корпоративной социальной ответственностью (КСО). Это означает, что в рамках своей повседневной деятельности и стратегического планирования компания добровольно берет на себя ответственность за влияние ее деятельности на заказчиков, поставщиков, работников, акционеров, местные сообщества и прочие заинтересованные стороны и окружающую среду.</w:t>
      </w:r>
      <w:r w:rsidR="00122EA8" w:rsidRPr="00365A4F">
        <w:rPr>
          <w:rFonts w:cs="Times New Roman"/>
        </w:rPr>
        <w:t xml:space="preserve"> В России примером документом закрепляющим КСО является «Социальная хартия российского бизнеса» составленный российским союзом промышленников и предпринимателей</w:t>
      </w:r>
      <w:r w:rsidR="00DA2D82" w:rsidRPr="00365A4F">
        <w:rPr>
          <w:rFonts w:cs="Times New Roman"/>
        </w:rPr>
        <w:t>.</w:t>
      </w:r>
    </w:p>
    <w:p w14:paraId="4EEF6015" w14:textId="2AC041A9" w:rsidR="00DA2D82" w:rsidRPr="00365A4F" w:rsidRDefault="00DA2D82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lastRenderedPageBreak/>
        <w:t xml:space="preserve">В качестве оценки устойчивого развития компании можно использовать так называемый </w:t>
      </w:r>
      <w:r w:rsidRPr="00365A4F">
        <w:rPr>
          <w:rFonts w:cs="Times New Roman"/>
          <w:i/>
          <w:iCs/>
          <w:lang w:val="en-US"/>
        </w:rPr>
        <w:t>ESG</w:t>
      </w:r>
      <w:r w:rsidRPr="00365A4F">
        <w:rPr>
          <w:rFonts w:cs="Times New Roman"/>
          <w:i/>
          <w:iCs/>
        </w:rPr>
        <w:t xml:space="preserve"> </w:t>
      </w:r>
      <w:r w:rsidRPr="00365A4F">
        <w:rPr>
          <w:rFonts w:cs="Times New Roman"/>
          <w:i/>
          <w:iCs/>
          <w:lang w:val="en-US"/>
        </w:rPr>
        <w:t>rating</w:t>
      </w:r>
      <w:r w:rsidRPr="00365A4F">
        <w:rPr>
          <w:rFonts w:cs="Times New Roman"/>
        </w:rPr>
        <w:t>.</w:t>
      </w:r>
      <w:r w:rsidR="00CD375C" w:rsidRPr="00365A4F">
        <w:rPr>
          <w:rFonts w:cs="Times New Roman"/>
        </w:rPr>
        <w:t xml:space="preserve"> </w:t>
      </w:r>
      <w:proofErr w:type="spellStart"/>
      <w:r w:rsidR="00084838" w:rsidRPr="00365A4F">
        <w:rPr>
          <w:rFonts w:cs="Times New Roman"/>
          <w:i/>
          <w:iCs/>
        </w:rPr>
        <w:t>Environmental</w:t>
      </w:r>
      <w:proofErr w:type="spellEnd"/>
      <w:r w:rsidR="00084838" w:rsidRPr="00365A4F">
        <w:rPr>
          <w:rFonts w:cs="Times New Roman"/>
          <w:i/>
          <w:iCs/>
        </w:rPr>
        <w:t xml:space="preserve"> </w:t>
      </w:r>
      <w:r w:rsidR="00084838" w:rsidRPr="00365A4F">
        <w:rPr>
          <w:rFonts w:cs="Times New Roman"/>
        </w:rPr>
        <w:t xml:space="preserve">– представляет из себя экологические аспекты (углеродный след, использование водных и энергетических ресурсов), </w:t>
      </w:r>
      <w:r w:rsidR="00084838" w:rsidRPr="00365A4F">
        <w:rPr>
          <w:rFonts w:cs="Times New Roman"/>
          <w:i/>
          <w:iCs/>
          <w:lang w:val="en-US"/>
        </w:rPr>
        <w:t>social</w:t>
      </w:r>
      <w:r w:rsidR="00084838" w:rsidRPr="00365A4F">
        <w:rPr>
          <w:rFonts w:cs="Times New Roman"/>
          <w:i/>
          <w:iCs/>
        </w:rPr>
        <w:t xml:space="preserve"> </w:t>
      </w:r>
      <w:r w:rsidR="00084838" w:rsidRPr="00365A4F">
        <w:rPr>
          <w:rFonts w:cs="Times New Roman"/>
        </w:rPr>
        <w:t xml:space="preserve">– </w:t>
      </w:r>
      <w:r w:rsidR="0042103A" w:rsidRPr="00365A4F">
        <w:rPr>
          <w:rFonts w:cs="Times New Roman"/>
        </w:rPr>
        <w:t>представляет из себя социальные аспекты (</w:t>
      </w:r>
      <w:r w:rsidR="00E1287A" w:rsidRPr="00365A4F">
        <w:rPr>
          <w:rFonts w:cs="Times New Roman"/>
        </w:rPr>
        <w:t xml:space="preserve">безопасность труда, комфортная среда для работы, инклюзивность), </w:t>
      </w:r>
      <w:r w:rsidR="00E1287A" w:rsidRPr="00365A4F">
        <w:rPr>
          <w:rFonts w:cs="Times New Roman"/>
          <w:i/>
          <w:iCs/>
          <w:lang w:val="en-US"/>
        </w:rPr>
        <w:t>g</w:t>
      </w:r>
      <w:proofErr w:type="spellStart"/>
      <w:r w:rsidR="00E1287A" w:rsidRPr="00365A4F">
        <w:rPr>
          <w:rFonts w:cs="Times New Roman"/>
          <w:i/>
          <w:iCs/>
        </w:rPr>
        <w:t>overnance</w:t>
      </w:r>
      <w:proofErr w:type="spellEnd"/>
      <w:r w:rsidR="00E1287A" w:rsidRPr="00365A4F">
        <w:rPr>
          <w:rFonts w:cs="Times New Roman"/>
          <w:i/>
          <w:iCs/>
        </w:rPr>
        <w:t xml:space="preserve"> – </w:t>
      </w:r>
      <w:r w:rsidR="00E1287A" w:rsidRPr="00365A4F">
        <w:rPr>
          <w:rFonts w:cs="Times New Roman"/>
        </w:rPr>
        <w:t>представляет из себя корпоративное управление (прозрачность отчётности, постоянный аудит компании)</w:t>
      </w:r>
    </w:p>
    <w:p w14:paraId="514F7C83" w14:textId="3BEBBA82" w:rsidR="00A840E7" w:rsidRPr="00365A4F" w:rsidRDefault="0054486B" w:rsidP="007F132B">
      <w:pPr>
        <w:pStyle w:val="1"/>
        <w:spacing w:before="0" w:after="0"/>
        <w:rPr>
          <w:rFonts w:cs="Times New Roman"/>
          <w:b/>
          <w:bCs/>
        </w:rPr>
      </w:pPr>
      <w:r w:rsidRPr="00365A4F">
        <w:rPr>
          <w:rFonts w:cs="Times New Roman"/>
          <w:b/>
          <w:bCs/>
        </w:rPr>
        <w:tab/>
      </w:r>
      <w:bookmarkStart w:id="7" w:name="_Toc184771199"/>
      <w:r w:rsidRPr="00365A4F">
        <w:rPr>
          <w:rFonts w:cs="Times New Roman"/>
          <w:b/>
          <w:bCs/>
        </w:rPr>
        <w:t>2 Экологические аспекты</w:t>
      </w:r>
      <w:bookmarkEnd w:id="7"/>
    </w:p>
    <w:p w14:paraId="6426B17B" w14:textId="2B59724B" w:rsidR="006908CA" w:rsidRPr="00365A4F" w:rsidRDefault="006908CA" w:rsidP="007F132B">
      <w:pPr>
        <w:rPr>
          <w:rFonts w:cs="Times New Roman"/>
        </w:rPr>
      </w:pPr>
      <w:r w:rsidRPr="00365A4F">
        <w:rPr>
          <w:rFonts w:cs="Times New Roman"/>
        </w:rPr>
        <w:tab/>
        <w:t>Ожидания общества в отношении устойчивого развития, прозрачности и подотчетности развивались наряду с ужесточением законодательства, растущим воздействием загрязнений на окружающую среду, неэффективным использованием ресурсов, неправильным управлением отходами, климатическими изменениями, деградацией экосистем и потерей биологического разнообразия.</w:t>
      </w:r>
    </w:p>
    <w:p w14:paraId="517407E5" w14:textId="77777777" w:rsidR="0017382B" w:rsidRPr="00365A4F" w:rsidRDefault="006908CA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Это побудило организации к применению системного подхода к экологическому менеджменту посредством внедрения систем экологического менеджмента с целью содействия экологической составляющей устойчивости.</w:t>
      </w:r>
      <w:r w:rsidR="00513A5D" w:rsidRPr="00365A4F">
        <w:rPr>
          <w:rFonts w:cs="Times New Roman"/>
        </w:rPr>
        <w:t xml:space="preserve"> Данный системный подход описан в стандарте </w:t>
      </w:r>
      <w:r w:rsidR="00513A5D" w:rsidRPr="00365A4F">
        <w:rPr>
          <w:rFonts w:cs="Times New Roman"/>
          <w:i/>
          <w:iCs/>
          <w:lang w:val="en-US"/>
        </w:rPr>
        <w:t>ISO</w:t>
      </w:r>
      <w:r w:rsidR="00513A5D" w:rsidRPr="00365A4F">
        <w:rPr>
          <w:rFonts w:cs="Times New Roman"/>
        </w:rPr>
        <w:t xml:space="preserve"> 14001</w:t>
      </w:r>
      <w:r w:rsidR="0017382B" w:rsidRPr="00365A4F">
        <w:rPr>
          <w:rFonts w:cs="Times New Roman"/>
        </w:rPr>
        <w:t xml:space="preserve"> и содействует устойчивому развитию посредством [2]:</w:t>
      </w:r>
    </w:p>
    <w:p w14:paraId="3B73B033" w14:textId="6EDBA2FF" w:rsidR="006908CA" w:rsidRPr="00365A4F" w:rsidRDefault="004D6AFB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 защиты окружающей среды путем предотвращения или смягчения неблагоприятных экологических воздействий;</w:t>
      </w:r>
    </w:p>
    <w:p w14:paraId="0EB9110C" w14:textId="710F031A" w:rsidR="0098527D" w:rsidRPr="00365A4F" w:rsidRDefault="0098527D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 смягчения потенциального неблагоприятного воздействия условий окружающей среды на организацию;</w:t>
      </w:r>
    </w:p>
    <w:p w14:paraId="3E4AADA5" w14:textId="618D54AF" w:rsidR="008349A8" w:rsidRPr="00365A4F" w:rsidRDefault="008349A8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 достижения финансовых и операционных преимуществ, которые могут быть результатом внедрения экологически значимых решений, направленных на укрепление позиции организации на рынке</w:t>
      </w:r>
      <w:r w:rsidR="00780D49" w:rsidRPr="00365A4F">
        <w:rPr>
          <w:rFonts w:cs="Times New Roman"/>
        </w:rPr>
        <w:t>.</w:t>
      </w:r>
    </w:p>
    <w:p w14:paraId="26F7C781" w14:textId="095FDB81" w:rsidR="00E94723" w:rsidRPr="00365A4F" w:rsidRDefault="00E94723" w:rsidP="007F132B">
      <w:pPr>
        <w:rPr>
          <w:rFonts w:cs="Times New Roman"/>
        </w:rPr>
      </w:pPr>
      <w:r w:rsidRPr="00365A4F">
        <w:rPr>
          <w:rFonts w:cs="Times New Roman"/>
        </w:rPr>
        <w:tab/>
        <w:t xml:space="preserve">Успех системы экологического менеджмента зависит от вовлеченности всех уровней организации, особенно высшего руководства, которое должно интегрировать экологическое управление в стратегию и бизнес-процессы. </w:t>
      </w:r>
      <w:r w:rsidRPr="00365A4F">
        <w:rPr>
          <w:rFonts w:cs="Times New Roman"/>
        </w:rPr>
        <w:lastRenderedPageBreak/>
        <w:t xml:space="preserve">Применение стандарта </w:t>
      </w:r>
      <w:r w:rsidRPr="00365A4F">
        <w:rPr>
          <w:rFonts w:cs="Times New Roman"/>
          <w:i/>
          <w:iCs/>
        </w:rPr>
        <w:t>ISO</w:t>
      </w:r>
      <w:r w:rsidRPr="00365A4F">
        <w:rPr>
          <w:rFonts w:cs="Times New Roman"/>
        </w:rPr>
        <w:t xml:space="preserve"> 1400</w:t>
      </w:r>
      <w:r w:rsidR="00D41BCB" w:rsidRPr="00365A4F">
        <w:rPr>
          <w:rFonts w:cs="Times New Roman"/>
        </w:rPr>
        <w:t>1</w:t>
      </w:r>
      <w:r w:rsidRPr="00365A4F">
        <w:rPr>
          <w:rFonts w:cs="Times New Roman"/>
        </w:rPr>
        <w:t xml:space="preserve"> варьируется в зависимости от среды и целей организации, позволяя разным компаниям достичь соответствия требованиям, несмотря на различия в технологиях, обязательствах и подходах.</w:t>
      </w:r>
    </w:p>
    <w:p w14:paraId="04AD7C2E" w14:textId="7935F5E6" w:rsidR="00A840E7" w:rsidRPr="00365A4F" w:rsidRDefault="00DA1594" w:rsidP="007F132B">
      <w:pPr>
        <w:rPr>
          <w:rFonts w:cs="Times New Roman"/>
        </w:rPr>
      </w:pPr>
      <w:r w:rsidRPr="00365A4F">
        <w:rPr>
          <w:rFonts w:cs="Times New Roman"/>
        </w:rPr>
        <w:tab/>
        <w:t>В пример можно привести компанию «Северсталь»</w:t>
      </w:r>
      <w:r w:rsidR="00E26265" w:rsidRPr="00365A4F">
        <w:rPr>
          <w:rFonts w:cs="Times New Roman"/>
        </w:rPr>
        <w:t>, которая перерабатывает более 95% своих отходов и каждый год уменьшает выбросы значимых загрязняющих веществ</w:t>
      </w:r>
      <w:r w:rsidR="00891DE0" w:rsidRPr="00365A4F">
        <w:rPr>
          <w:rFonts w:cs="Times New Roman"/>
        </w:rPr>
        <w:t xml:space="preserve"> [3]</w:t>
      </w:r>
      <w:r w:rsidR="00D21F57" w:rsidRPr="00365A4F">
        <w:rPr>
          <w:rFonts w:cs="Times New Roman"/>
        </w:rPr>
        <w:t xml:space="preserve"> и компанию специализирующуюся на </w:t>
      </w:r>
      <w:r w:rsidR="00A225B5" w:rsidRPr="00365A4F">
        <w:rPr>
          <w:rFonts w:cs="Times New Roman"/>
        </w:rPr>
        <w:t>интернет-коммерции</w:t>
      </w:r>
      <w:r w:rsidR="00D21F57" w:rsidRPr="00365A4F">
        <w:rPr>
          <w:rFonts w:cs="Times New Roman"/>
        </w:rPr>
        <w:t xml:space="preserve"> «</w:t>
      </w:r>
      <w:r w:rsidR="00D21F57" w:rsidRPr="00365A4F">
        <w:rPr>
          <w:rFonts w:cs="Times New Roman"/>
          <w:i/>
          <w:iCs/>
          <w:lang w:val="en-US"/>
        </w:rPr>
        <w:t>Ozon</w:t>
      </w:r>
      <w:r w:rsidR="00D21F57" w:rsidRPr="00365A4F">
        <w:rPr>
          <w:rFonts w:cs="Times New Roman"/>
        </w:rPr>
        <w:t>»</w:t>
      </w:r>
      <w:r w:rsidR="00A225B5" w:rsidRPr="00365A4F">
        <w:rPr>
          <w:rFonts w:cs="Times New Roman"/>
        </w:rPr>
        <w:t>, которая отказалась от использования гофрокартона, что позволило уменьшить количество использованного материала, запустили и поддержива</w:t>
      </w:r>
      <w:r w:rsidR="005B5F22" w:rsidRPr="00365A4F">
        <w:rPr>
          <w:rFonts w:cs="Times New Roman"/>
        </w:rPr>
        <w:t>ю</w:t>
      </w:r>
      <w:r w:rsidR="00A225B5" w:rsidRPr="00365A4F">
        <w:rPr>
          <w:rFonts w:cs="Times New Roman"/>
        </w:rPr>
        <w:t xml:space="preserve">т программу </w:t>
      </w:r>
      <w:proofErr w:type="spellStart"/>
      <w:r w:rsidR="00A225B5" w:rsidRPr="00365A4F">
        <w:rPr>
          <w:rFonts w:cs="Times New Roman"/>
          <w:i/>
          <w:iCs/>
        </w:rPr>
        <w:t>Ozon</w:t>
      </w:r>
      <w:proofErr w:type="spellEnd"/>
      <w:r w:rsidR="00A225B5" w:rsidRPr="00365A4F">
        <w:rPr>
          <w:rFonts w:cs="Times New Roman"/>
          <w:i/>
          <w:iCs/>
        </w:rPr>
        <w:t xml:space="preserve"> </w:t>
      </w:r>
      <w:proofErr w:type="spellStart"/>
      <w:r w:rsidR="00A225B5" w:rsidRPr="00365A4F">
        <w:rPr>
          <w:rFonts w:cs="Times New Roman"/>
          <w:i/>
          <w:iCs/>
        </w:rPr>
        <w:t>Recycle</w:t>
      </w:r>
      <w:proofErr w:type="spellEnd"/>
      <w:r w:rsidR="00A225B5" w:rsidRPr="00365A4F">
        <w:rPr>
          <w:rFonts w:cs="Times New Roman"/>
        </w:rPr>
        <w:t xml:space="preserve"> для переработки упаковок клиентов (65% от всех отходов передаётся на переработку в 2024 году) [4]</w:t>
      </w:r>
      <w:r w:rsidR="00891DE0" w:rsidRPr="00365A4F">
        <w:rPr>
          <w:rFonts w:cs="Times New Roman"/>
        </w:rPr>
        <w:t>.</w:t>
      </w:r>
      <w:r w:rsidR="005B5F22" w:rsidRPr="00365A4F">
        <w:rPr>
          <w:rFonts w:cs="Times New Roman"/>
        </w:rPr>
        <w:t xml:space="preserve"> Эти 2 компании из разных секторов экономики, но могут применять, как и похожие действия (переработка), так и разные (применение усовершенствованных фильтров и уменьшение использования одноразовых материалов)</w:t>
      </w:r>
      <w:r w:rsidR="006747B4" w:rsidRPr="00365A4F">
        <w:rPr>
          <w:rFonts w:cs="Times New Roman"/>
        </w:rPr>
        <w:t>.</w:t>
      </w:r>
    </w:p>
    <w:p w14:paraId="1D50063E" w14:textId="5433CC71" w:rsidR="006F6D0C" w:rsidRPr="00365A4F" w:rsidRDefault="006F6D0C" w:rsidP="007F132B">
      <w:pPr>
        <w:rPr>
          <w:rFonts w:cs="Times New Roman"/>
        </w:rPr>
      </w:pPr>
      <w:r w:rsidRPr="00365A4F">
        <w:rPr>
          <w:rFonts w:cs="Times New Roman"/>
        </w:rPr>
        <w:tab/>
        <w:t>Система экологического менеджмента основывается на концепции "Планируй – Делай – Проверяй – Действуй" (</w:t>
      </w:r>
      <w:r w:rsidRPr="00365A4F">
        <w:rPr>
          <w:rFonts w:cs="Times New Roman"/>
          <w:i/>
          <w:iCs/>
        </w:rPr>
        <w:t>PDCA</w:t>
      </w:r>
      <w:r w:rsidRPr="00365A4F">
        <w:rPr>
          <w:rFonts w:cs="Times New Roman"/>
        </w:rPr>
        <w:t>), представляющей собой цикличный процесс, направленный на постоянное улучшение. Этот подход может применяться как ко всей системе управления, так и к ее отдельным компонентам. Модель может быть описана следующим образом:</w:t>
      </w:r>
    </w:p>
    <w:p w14:paraId="4803AD8B" w14:textId="72FAC2A2" w:rsidR="006F6D0C" w:rsidRPr="00365A4F" w:rsidRDefault="006F6D0C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 планируй (</w:t>
      </w:r>
      <w:r w:rsidRPr="00365A4F">
        <w:rPr>
          <w:rFonts w:cs="Times New Roman"/>
          <w:i/>
          <w:iCs/>
        </w:rPr>
        <w:t>Plan</w:t>
      </w:r>
      <w:r w:rsidRPr="00365A4F">
        <w:rPr>
          <w:rFonts w:cs="Times New Roman"/>
        </w:rPr>
        <w:t xml:space="preserve">): </w:t>
      </w:r>
      <w:r w:rsidR="007460CB" w:rsidRPr="00365A4F">
        <w:rPr>
          <w:rFonts w:cs="Times New Roman"/>
        </w:rPr>
        <w:t>разрабатываются</w:t>
      </w:r>
      <w:r w:rsidRPr="00365A4F">
        <w:rPr>
          <w:rFonts w:cs="Times New Roman"/>
        </w:rPr>
        <w:t xml:space="preserve"> экологические цели и процессы, которые позволят достичь результатов, соответствующих политике организации;</w:t>
      </w:r>
    </w:p>
    <w:p w14:paraId="502582C4" w14:textId="3D8F3339" w:rsidR="006F6D0C" w:rsidRPr="00365A4F" w:rsidRDefault="006F6D0C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 делай (</w:t>
      </w:r>
      <w:r w:rsidRPr="00365A4F">
        <w:rPr>
          <w:rFonts w:cs="Times New Roman"/>
          <w:i/>
          <w:iCs/>
        </w:rPr>
        <w:t>Do</w:t>
      </w:r>
      <w:r w:rsidRPr="00365A4F">
        <w:rPr>
          <w:rFonts w:cs="Times New Roman"/>
        </w:rPr>
        <w:t>): реализуются запланированные процессы;</w:t>
      </w:r>
    </w:p>
    <w:p w14:paraId="4A1667CD" w14:textId="2351C9AA" w:rsidR="006F6D0C" w:rsidRPr="00365A4F" w:rsidRDefault="006F6D0C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 проверяй (</w:t>
      </w:r>
      <w:r w:rsidRPr="00365A4F">
        <w:rPr>
          <w:rFonts w:cs="Times New Roman"/>
          <w:i/>
          <w:iCs/>
        </w:rPr>
        <w:t>Check</w:t>
      </w:r>
      <w:r w:rsidRPr="00365A4F">
        <w:rPr>
          <w:rFonts w:cs="Times New Roman"/>
        </w:rPr>
        <w:t>): проводится мониторинг и оценка выполнения процессов в соответствии с целями и критериями экологической политики, а также осуществляется отчетность</w:t>
      </w:r>
      <w:r w:rsidR="007460CB" w:rsidRPr="00365A4F">
        <w:rPr>
          <w:rFonts w:cs="Times New Roman"/>
        </w:rPr>
        <w:t>;</w:t>
      </w:r>
    </w:p>
    <w:p w14:paraId="58991211" w14:textId="5E5607F3" w:rsidR="006F6D0C" w:rsidRPr="00365A4F" w:rsidRDefault="006F6D0C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 действуй (</w:t>
      </w:r>
      <w:r w:rsidRPr="00365A4F">
        <w:rPr>
          <w:rFonts w:cs="Times New Roman"/>
          <w:i/>
          <w:iCs/>
        </w:rPr>
        <w:t>Act</w:t>
      </w:r>
      <w:r w:rsidRPr="00365A4F">
        <w:rPr>
          <w:rFonts w:cs="Times New Roman"/>
        </w:rPr>
        <w:t>): принимаются меры для постоянного улучшения.</w:t>
      </w:r>
    </w:p>
    <w:p w14:paraId="6A621C4B" w14:textId="5DD3DFA2" w:rsidR="00A840E7" w:rsidRPr="00365A4F" w:rsidRDefault="006F6D0C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 xml:space="preserve">Модель </w:t>
      </w:r>
      <w:r w:rsidRPr="00365A4F">
        <w:rPr>
          <w:rFonts w:cs="Times New Roman"/>
          <w:i/>
          <w:iCs/>
        </w:rPr>
        <w:t>PDCA</w:t>
      </w:r>
      <w:r w:rsidRPr="00365A4F">
        <w:rPr>
          <w:rFonts w:cs="Times New Roman"/>
        </w:rPr>
        <w:t>, представленная в стандарте, помогает организациям системно подходить к управлению экологическими аспектами, что делает ее полезной как для новичков, так и для опытных пользователей</w:t>
      </w:r>
      <w:r w:rsidR="007460CB" w:rsidRPr="00365A4F">
        <w:rPr>
          <w:rFonts w:cs="Times New Roman"/>
        </w:rPr>
        <w:t xml:space="preserve"> (рисунок </w:t>
      </w:r>
      <w:r w:rsidR="00965ADB" w:rsidRPr="00365A4F">
        <w:rPr>
          <w:rFonts w:cs="Times New Roman"/>
        </w:rPr>
        <w:t>2.</w:t>
      </w:r>
      <w:r w:rsidR="007460CB" w:rsidRPr="00365A4F">
        <w:rPr>
          <w:rFonts w:cs="Times New Roman"/>
        </w:rPr>
        <w:t>1)</w:t>
      </w:r>
      <w:r w:rsidRPr="00365A4F">
        <w:rPr>
          <w:rFonts w:cs="Times New Roman"/>
        </w:rPr>
        <w:t>.</w:t>
      </w:r>
    </w:p>
    <w:p w14:paraId="1E2576FD" w14:textId="77777777" w:rsidR="00243110" w:rsidRPr="00365A4F" w:rsidRDefault="007E6329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lastRenderedPageBreak/>
        <w:t xml:space="preserve">Высшее руководство должно демонстрировать свое лидерство и приверженность в отношении системы экологического менеджмента посредством принятия ответственности за результативность системы экологического менеджмента, обеспечения доступности ресурсов, необходимых для системы экологического менеджмента и другого. </w:t>
      </w:r>
    </w:p>
    <w:p w14:paraId="6252ED3F" w14:textId="7DCC90B5" w:rsidR="007E6329" w:rsidRPr="00365A4F" w:rsidRDefault="007E6329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Организация в рамках определенной области применения системы экологического менеджмента должна определить экологические аспекты ее видов деятельности, продукции и услуг, которыми она может управлять и на которые она может влиять, а также связанные с ними экологические воздействия, учитывая при этом жизненный цикл</w:t>
      </w:r>
      <w:r w:rsidR="001C7D9D" w:rsidRPr="00365A4F">
        <w:rPr>
          <w:rFonts w:cs="Times New Roman"/>
        </w:rPr>
        <w:t xml:space="preserve"> и с учётом этой информации планировать свою экологическую деятельность</w:t>
      </w:r>
      <w:r w:rsidRPr="00365A4F">
        <w:rPr>
          <w:rFonts w:cs="Times New Roman"/>
        </w:rPr>
        <w:t>.</w:t>
      </w:r>
    </w:p>
    <w:p w14:paraId="29A7D79D" w14:textId="7B8F4210" w:rsidR="001C7D9D" w:rsidRPr="00365A4F" w:rsidRDefault="001C7D9D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Организация должна определить и обеспечить наличие ресурсов, необходимых для разработки, внедрения, поддержания и постоянного улучшения системы экологического менеджмента</w:t>
      </w:r>
      <w:r w:rsidR="005D5B13" w:rsidRPr="00365A4F">
        <w:rPr>
          <w:rFonts w:cs="Times New Roman"/>
        </w:rPr>
        <w:t>, а также должна разрабатывать, внедрять и поддерживать процессы, необходимые для выполнения требований системы экологического менеджмента и для выполнения действий</w:t>
      </w:r>
      <w:r w:rsidRPr="00365A4F">
        <w:rPr>
          <w:rFonts w:cs="Times New Roman"/>
        </w:rPr>
        <w:t>.</w:t>
      </w:r>
    </w:p>
    <w:p w14:paraId="7A8EBC40" w14:textId="11E0FAF0" w:rsidR="007460CB" w:rsidRPr="00365A4F" w:rsidRDefault="001C7D9D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Организация должна осуществлять мониторинг, измерять, анализировать и оценивать ее экологические результаты деятельности.</w:t>
      </w:r>
    </w:p>
    <w:p w14:paraId="23F1C6E4" w14:textId="3FC26B60" w:rsidR="001C7D9D" w:rsidRPr="00365A4F" w:rsidRDefault="00C4187C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Организация должна определять возможности для улучшения с использованием мониторинга и осуществлять необходимые действия для достижения намеченных результатов ее системы экологического менеджмента.</w:t>
      </w:r>
    </w:p>
    <w:p w14:paraId="54A8A235" w14:textId="75457555" w:rsidR="001E585E" w:rsidRPr="00365A4F" w:rsidRDefault="00C82056" w:rsidP="007F132B">
      <w:pPr>
        <w:pStyle w:val="1"/>
        <w:spacing w:before="0" w:after="0"/>
        <w:rPr>
          <w:rFonts w:cs="Times New Roman"/>
          <w:b/>
          <w:bCs/>
        </w:rPr>
      </w:pPr>
      <w:r w:rsidRPr="00365A4F">
        <w:rPr>
          <w:rFonts w:cs="Times New Roman"/>
          <w:b/>
          <w:bCs/>
        </w:rPr>
        <w:tab/>
      </w:r>
      <w:bookmarkStart w:id="8" w:name="_Toc184771200"/>
      <w:r w:rsidRPr="00365A4F">
        <w:rPr>
          <w:rFonts w:cs="Times New Roman"/>
          <w:b/>
          <w:bCs/>
        </w:rPr>
        <w:t>3 Социальные аспекты</w:t>
      </w:r>
      <w:bookmarkEnd w:id="8"/>
    </w:p>
    <w:p w14:paraId="5C62AB2B" w14:textId="348EC26F" w:rsidR="001E585E" w:rsidRPr="00365A4F" w:rsidRDefault="00997C0B" w:rsidP="007F132B">
      <w:pPr>
        <w:rPr>
          <w:rFonts w:cs="Times New Roman"/>
        </w:rPr>
      </w:pPr>
      <w:r w:rsidRPr="00365A4F">
        <w:rPr>
          <w:rFonts w:cs="Times New Roman"/>
        </w:rPr>
        <w:tab/>
      </w:r>
      <w:r w:rsidR="00BA1BD3" w:rsidRPr="00365A4F">
        <w:rPr>
          <w:rFonts w:cs="Times New Roman"/>
        </w:rPr>
        <w:t xml:space="preserve">Социальные аспекты играют ключевую роль в обеспечении устойчивости проектной деятельности, так как затрагивают отношения организации с сотрудниками, клиентами, местным сообществом и другими заинтересованными сторонами. Стандарт </w:t>
      </w:r>
      <w:r w:rsidR="00BA1BD3" w:rsidRPr="00365A4F">
        <w:rPr>
          <w:rFonts w:cs="Times New Roman"/>
          <w:i/>
          <w:iCs/>
        </w:rPr>
        <w:t>ISO</w:t>
      </w:r>
      <w:r w:rsidR="00BA1BD3" w:rsidRPr="00365A4F">
        <w:rPr>
          <w:rFonts w:cs="Times New Roman"/>
        </w:rPr>
        <w:t xml:space="preserve"> 26000</w:t>
      </w:r>
      <w:r w:rsidR="00E41F82" w:rsidRPr="00365A4F">
        <w:rPr>
          <w:rFonts w:cs="Times New Roman"/>
        </w:rPr>
        <w:t xml:space="preserve"> </w:t>
      </w:r>
      <w:r w:rsidR="00BA1BD3" w:rsidRPr="00365A4F">
        <w:rPr>
          <w:rFonts w:cs="Times New Roman"/>
        </w:rPr>
        <w:t>предоставляет руководство по социальной ответственности, помогая компаниям учитывать социальные аспекты в своей стратегии и практике управления.</w:t>
      </w:r>
      <w:r w:rsidR="0072301F" w:rsidRPr="00365A4F">
        <w:rPr>
          <w:rFonts w:cs="Times New Roman"/>
        </w:rPr>
        <w:t xml:space="preserve"> Целью социальной ответственности является </w:t>
      </w:r>
      <w:r w:rsidR="0072301F" w:rsidRPr="00365A4F">
        <w:rPr>
          <w:rFonts w:cs="Times New Roman"/>
        </w:rPr>
        <w:lastRenderedPageBreak/>
        <w:t>содействие устойчивому развитию.</w:t>
      </w:r>
      <w:r w:rsidR="00CA0B31" w:rsidRPr="00365A4F">
        <w:rPr>
          <w:rFonts w:cs="Times New Roman"/>
        </w:rPr>
        <w:t xml:space="preserve"> Осознание преимуществ и оценка результатов деятельности организации в области социальной ответственности могут </w:t>
      </w:r>
      <w:r w:rsidR="00272C76" w:rsidRPr="00365A4F">
        <w:rPr>
          <w:rFonts w:cs="Times New Roman"/>
        </w:rPr>
        <w:t>положительно повлиять на конкурентные преимущества компании</w:t>
      </w:r>
      <w:r w:rsidR="00114180" w:rsidRPr="00365A4F">
        <w:rPr>
          <w:rFonts w:cs="Times New Roman"/>
        </w:rPr>
        <w:t xml:space="preserve"> и</w:t>
      </w:r>
      <w:r w:rsidR="00272C76" w:rsidRPr="00365A4F">
        <w:rPr>
          <w:rFonts w:cs="Times New Roman"/>
        </w:rPr>
        <w:t xml:space="preserve"> её </w:t>
      </w:r>
      <w:r w:rsidR="00114180" w:rsidRPr="00365A4F">
        <w:rPr>
          <w:rFonts w:cs="Times New Roman"/>
        </w:rPr>
        <w:t>репутацию</w:t>
      </w:r>
      <w:r w:rsidR="001C7DF7" w:rsidRPr="00365A4F">
        <w:rPr>
          <w:rFonts w:cs="Times New Roman"/>
        </w:rPr>
        <w:t>.</w:t>
      </w:r>
    </w:p>
    <w:p w14:paraId="143DB224" w14:textId="746C22C0" w:rsidR="00CE283B" w:rsidRPr="00365A4F" w:rsidRDefault="00CE283B" w:rsidP="007F132B">
      <w:pPr>
        <w:rPr>
          <w:rFonts w:cs="Times New Roman"/>
        </w:rPr>
      </w:pPr>
      <w:r w:rsidRPr="00365A4F">
        <w:rPr>
          <w:rFonts w:cs="Times New Roman"/>
        </w:rPr>
        <w:tab/>
        <w:t>Для того чтобы определить область охвата своей социальной ответственности, выявить применимые проблемы и установить свои приоритеты, организации следует рассмотреть следующие основные темы (рисунок 3</w:t>
      </w:r>
      <w:r w:rsidR="00311695" w:rsidRPr="00365A4F">
        <w:rPr>
          <w:rFonts w:cs="Times New Roman"/>
        </w:rPr>
        <w:t>.1</w:t>
      </w:r>
      <w:r w:rsidRPr="00365A4F">
        <w:rPr>
          <w:rFonts w:cs="Times New Roman"/>
        </w:rPr>
        <w:t>)</w:t>
      </w:r>
      <w:r w:rsidR="00FB1D0B" w:rsidRPr="00365A4F">
        <w:rPr>
          <w:rFonts w:cs="Times New Roman"/>
        </w:rPr>
        <w:t xml:space="preserve"> [</w:t>
      </w:r>
      <w:r w:rsidR="00693AC7" w:rsidRPr="00365A4F">
        <w:rPr>
          <w:rFonts w:cs="Times New Roman"/>
        </w:rPr>
        <w:t>5</w:t>
      </w:r>
      <w:r w:rsidR="00FB1D0B" w:rsidRPr="00365A4F">
        <w:rPr>
          <w:rFonts w:cs="Times New Roman"/>
        </w:rPr>
        <w:t>]</w:t>
      </w:r>
      <w:r w:rsidRPr="00365A4F">
        <w:rPr>
          <w:rFonts w:cs="Times New Roman"/>
        </w:rPr>
        <w:t>:</w:t>
      </w:r>
    </w:p>
    <w:p w14:paraId="022BA576" w14:textId="77777777" w:rsidR="00CE283B" w:rsidRPr="00365A4F" w:rsidRDefault="00CE283B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 организационное управление;</w:t>
      </w:r>
    </w:p>
    <w:p w14:paraId="2A8C1C4F" w14:textId="77777777" w:rsidR="00CE283B" w:rsidRPr="00365A4F" w:rsidRDefault="00CE283B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 права человека;</w:t>
      </w:r>
    </w:p>
    <w:p w14:paraId="149D22E9" w14:textId="77777777" w:rsidR="00CE283B" w:rsidRPr="00365A4F" w:rsidRDefault="00CE283B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 трудовые практики;</w:t>
      </w:r>
    </w:p>
    <w:p w14:paraId="3F306DAE" w14:textId="77777777" w:rsidR="00CE283B" w:rsidRPr="00365A4F" w:rsidRDefault="00CE283B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 окружающая среда;</w:t>
      </w:r>
    </w:p>
    <w:p w14:paraId="7084A3CE" w14:textId="77777777" w:rsidR="00CE283B" w:rsidRPr="00365A4F" w:rsidRDefault="00CE283B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 добросовестные деловые практики;</w:t>
      </w:r>
    </w:p>
    <w:p w14:paraId="48EFC436" w14:textId="77777777" w:rsidR="00CE283B" w:rsidRPr="00365A4F" w:rsidRDefault="00CE283B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 проблемы, связанные с потребителями;</w:t>
      </w:r>
    </w:p>
    <w:p w14:paraId="002073A6" w14:textId="765BBDC0" w:rsidR="00CE283B" w:rsidRPr="00365A4F" w:rsidRDefault="00CE283B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 xml:space="preserve">- участие в </w:t>
      </w:r>
      <w:r w:rsidR="00311695" w:rsidRPr="00365A4F">
        <w:rPr>
          <w:rFonts w:cs="Times New Roman"/>
        </w:rPr>
        <w:t xml:space="preserve">жизни </w:t>
      </w:r>
      <w:r w:rsidRPr="00365A4F">
        <w:rPr>
          <w:rFonts w:cs="Times New Roman"/>
        </w:rPr>
        <w:t>сообществ и их развитие.</w:t>
      </w:r>
    </w:p>
    <w:p w14:paraId="3B2AEAFE" w14:textId="5FAF0716" w:rsidR="00CE283B" w:rsidRPr="00365A4F" w:rsidRDefault="004D0A2D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Эти основные темы охватывают наиболее вероятное экономическое, экологическое и социальное воздействие, которое организациям следует контролировать.</w:t>
      </w:r>
      <w:r w:rsidR="00E540F0" w:rsidRPr="00365A4F">
        <w:rPr>
          <w:rFonts w:cs="Times New Roman"/>
        </w:rPr>
        <w:t xml:space="preserve"> Организации следует проанализировать все основные темы и выявить, какие проблемы применимы к ней. После выявления проблем, применимых к организации, следует оценить значимость воздействия организации. Значимость воздействия следует рассматривать как в отношении затрагиваемых заинтересованных сторон, так и в отношении того, каким образом воздействие затрагивает устойчивое развитие.</w:t>
      </w:r>
    </w:p>
    <w:p w14:paraId="00CB25B5" w14:textId="337FC8C2" w:rsidR="002F335C" w:rsidRPr="00365A4F" w:rsidRDefault="002F335C" w:rsidP="007F132B">
      <w:pPr>
        <w:rPr>
          <w:rFonts w:cs="Times New Roman"/>
        </w:rPr>
      </w:pPr>
      <w:r w:rsidRPr="00365A4F">
        <w:rPr>
          <w:rFonts w:cs="Times New Roman"/>
        </w:rPr>
        <w:tab/>
        <w:t>Обращаясь к социальной ответственности и реализуя ее, организация ставит своей общей целью максимальное увеличение вклада в устойчивое развитие. Хотя не существует окончательного перечня принципов социальной ответственности, в рамках стремления к этой цели организациям следует соблюдать семь принципов:</w:t>
      </w:r>
    </w:p>
    <w:p w14:paraId="2E9FECE3" w14:textId="49B7329A" w:rsidR="002F335C" w:rsidRPr="00365A4F" w:rsidRDefault="002F335C" w:rsidP="007F132B">
      <w:pPr>
        <w:rPr>
          <w:rFonts w:cs="Times New Roman"/>
        </w:rPr>
      </w:pPr>
      <w:r w:rsidRPr="00365A4F">
        <w:rPr>
          <w:rFonts w:cs="Times New Roman"/>
        </w:rPr>
        <w:tab/>
        <w:t>- подотчётность. Организации следует быть подотчетной за ее воздействие на общество, экономику и окружающую среду;</w:t>
      </w:r>
    </w:p>
    <w:p w14:paraId="3DAA2EB9" w14:textId="621C2DE2" w:rsidR="002F335C" w:rsidRPr="00365A4F" w:rsidRDefault="002F335C" w:rsidP="007F132B">
      <w:pPr>
        <w:rPr>
          <w:rFonts w:cs="Times New Roman"/>
        </w:rPr>
      </w:pPr>
      <w:r w:rsidRPr="00365A4F">
        <w:rPr>
          <w:rFonts w:cs="Times New Roman"/>
        </w:rPr>
        <w:lastRenderedPageBreak/>
        <w:tab/>
        <w:t>- прозрачность. Организации следует быть прозрачной в ее решениях и деятельности, которые оказывают воздействие на общество и окружающую среду</w:t>
      </w:r>
      <w:r w:rsidR="00F97E3C" w:rsidRPr="00365A4F">
        <w:rPr>
          <w:rFonts w:cs="Times New Roman"/>
        </w:rPr>
        <w:t>. Принцип прозрачности не подразумевает раскрытия информации ограниченного доступа и другой подобной информации;</w:t>
      </w:r>
    </w:p>
    <w:p w14:paraId="0F8E2C61" w14:textId="23E76CBE" w:rsidR="002F335C" w:rsidRPr="00365A4F" w:rsidRDefault="002F335C" w:rsidP="007F132B">
      <w:pPr>
        <w:rPr>
          <w:rFonts w:cs="Times New Roman"/>
        </w:rPr>
      </w:pPr>
      <w:r w:rsidRPr="00365A4F">
        <w:rPr>
          <w:rFonts w:cs="Times New Roman"/>
        </w:rPr>
        <w:tab/>
        <w:t>- </w:t>
      </w:r>
      <w:r w:rsidR="00337B31" w:rsidRPr="00365A4F">
        <w:rPr>
          <w:rFonts w:cs="Times New Roman"/>
        </w:rPr>
        <w:t>этичное поведение. Организации следует вести себя этично.</w:t>
      </w:r>
      <w:r w:rsidR="003B5BF9" w:rsidRPr="00365A4F">
        <w:rPr>
          <w:rFonts w:cs="Times New Roman"/>
        </w:rPr>
        <w:t xml:space="preserve"> Поведение организации должно основываться на таких ценностях, как честность, справедливость и добросовестность</w:t>
      </w:r>
      <w:r w:rsidR="000A6FA9" w:rsidRPr="00365A4F">
        <w:rPr>
          <w:rFonts w:cs="Times New Roman"/>
        </w:rPr>
        <w:t>;</w:t>
      </w:r>
    </w:p>
    <w:p w14:paraId="39512E08" w14:textId="374890DC" w:rsidR="000A6FA9" w:rsidRPr="00365A4F" w:rsidRDefault="000A6FA9" w:rsidP="007F132B">
      <w:pPr>
        <w:rPr>
          <w:rFonts w:cs="Times New Roman"/>
        </w:rPr>
      </w:pPr>
      <w:r w:rsidRPr="00365A4F">
        <w:rPr>
          <w:rFonts w:cs="Times New Roman"/>
        </w:rPr>
        <w:tab/>
        <w:t>- уважение интересов заинтересованных сторон. Организации следует уважать и учитывать интересы ее заинтересованных сторон и реагировать на эти интересы.</w:t>
      </w:r>
    </w:p>
    <w:p w14:paraId="77E95B0E" w14:textId="4E571A34" w:rsidR="0061533D" w:rsidRPr="00365A4F" w:rsidRDefault="0061533D" w:rsidP="007F132B">
      <w:pPr>
        <w:rPr>
          <w:rFonts w:cs="Times New Roman"/>
        </w:rPr>
      </w:pPr>
      <w:r w:rsidRPr="00365A4F">
        <w:rPr>
          <w:rFonts w:cs="Times New Roman"/>
        </w:rPr>
        <w:tab/>
        <w:t>- соблюдение верховенства закона. Организации следует принять то, что соблюдение верховенства закона обязательно;</w:t>
      </w:r>
    </w:p>
    <w:p w14:paraId="3684ED67" w14:textId="69D0CA46" w:rsidR="0061533D" w:rsidRPr="00365A4F" w:rsidRDefault="0061533D" w:rsidP="007F132B">
      <w:pPr>
        <w:rPr>
          <w:rFonts w:cs="Times New Roman"/>
        </w:rPr>
      </w:pPr>
      <w:r w:rsidRPr="00365A4F">
        <w:rPr>
          <w:rFonts w:cs="Times New Roman"/>
        </w:rPr>
        <w:tab/>
        <w:t>- соблюдение международных норм поведения. Организации следует соблюдать международные нормы поведения, следуя при этом принципу соблюдения верховенства закона</w:t>
      </w:r>
      <w:r w:rsidR="00942858" w:rsidRPr="00365A4F">
        <w:rPr>
          <w:rFonts w:cs="Times New Roman"/>
        </w:rPr>
        <w:t>;</w:t>
      </w:r>
    </w:p>
    <w:p w14:paraId="5B7AC77E" w14:textId="39A28CC3" w:rsidR="00942858" w:rsidRPr="00365A4F" w:rsidRDefault="00942858" w:rsidP="007F132B">
      <w:pPr>
        <w:rPr>
          <w:rFonts w:cs="Times New Roman"/>
        </w:rPr>
      </w:pPr>
      <w:r w:rsidRPr="00365A4F">
        <w:rPr>
          <w:rFonts w:cs="Times New Roman"/>
        </w:rPr>
        <w:tab/>
        <w:t>- соблюдение прав человека. Организации следует соблюдать права человека и признавать их важность и всеобщность.</w:t>
      </w:r>
    </w:p>
    <w:p w14:paraId="401F2D6E" w14:textId="52A80154" w:rsidR="006F3071" w:rsidRPr="00365A4F" w:rsidRDefault="00CD54A4" w:rsidP="007F132B">
      <w:pPr>
        <w:rPr>
          <w:rFonts w:cs="Times New Roman"/>
        </w:rPr>
      </w:pPr>
      <w:r w:rsidRPr="00365A4F">
        <w:rPr>
          <w:rFonts w:cs="Times New Roman"/>
        </w:rPr>
        <w:tab/>
        <w:t>Также организации следует понимать три взаимосвязи (рисунок 3.2)</w:t>
      </w:r>
      <w:r w:rsidR="006F3071" w:rsidRPr="00365A4F">
        <w:rPr>
          <w:rFonts w:cs="Times New Roman"/>
        </w:rPr>
        <w:t>:</w:t>
      </w:r>
    </w:p>
    <w:p w14:paraId="70E599AB" w14:textId="39F72733" w:rsidR="006F3071" w:rsidRPr="00365A4F" w:rsidRDefault="006F3071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</w:t>
      </w:r>
      <w:r w:rsidRPr="00365A4F">
        <w:rPr>
          <w:rFonts w:cs="Times New Roman"/>
          <w:lang w:val="en-US"/>
        </w:rPr>
        <w:t> </w:t>
      </w:r>
      <w:r w:rsidRPr="00365A4F">
        <w:rPr>
          <w:rFonts w:cs="Times New Roman"/>
        </w:rPr>
        <w:t>организация должна понимать, как её решения и деятельность влияют на общество и окружающую среду, а также учитывать ожидания общества в отношении ответственного поведения, включая основные темы социальной ответственности;</w:t>
      </w:r>
    </w:p>
    <w:p w14:paraId="33451B06" w14:textId="11585E78" w:rsidR="006F3071" w:rsidRPr="00365A4F" w:rsidRDefault="006F3071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</w:t>
      </w:r>
      <w:r w:rsidRPr="00365A4F">
        <w:rPr>
          <w:rFonts w:cs="Times New Roman"/>
          <w:lang w:val="en-US"/>
        </w:rPr>
        <w:t> </w:t>
      </w:r>
      <w:r w:rsidRPr="00365A4F">
        <w:rPr>
          <w:rFonts w:cs="Times New Roman"/>
        </w:rPr>
        <w:t>организация должна учитывать интересы заинтересованных сторон – групп или лиц, на которых влияют её решения и действия;</w:t>
      </w:r>
    </w:p>
    <w:p w14:paraId="68AF0171" w14:textId="0155C0F3" w:rsidR="006F3071" w:rsidRPr="00365A4F" w:rsidRDefault="006F3071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-</w:t>
      </w:r>
      <w:r w:rsidRPr="00365A4F">
        <w:rPr>
          <w:rFonts w:cs="Times New Roman"/>
          <w:lang w:val="en-US"/>
        </w:rPr>
        <w:t> </w:t>
      </w:r>
      <w:r w:rsidRPr="00365A4F">
        <w:rPr>
          <w:rFonts w:cs="Times New Roman"/>
        </w:rPr>
        <w:t>организация должна осознавать связь между интересами заинтересованных сторон и ожиданиями общества, которые могут не совпадать. Например, поставщик может стремиться к оплате, а сообщество – к соблюдению условий договора.</w:t>
      </w:r>
    </w:p>
    <w:p w14:paraId="4A0A45C8" w14:textId="608683BA" w:rsidR="00843797" w:rsidRPr="00365A4F" w:rsidRDefault="00B864A1" w:rsidP="007F132B">
      <w:pPr>
        <w:pStyle w:val="1"/>
        <w:spacing w:before="0" w:after="0"/>
        <w:jc w:val="center"/>
        <w:rPr>
          <w:rFonts w:cs="Times New Roman"/>
          <w:b/>
          <w:bCs/>
          <w:szCs w:val="44"/>
        </w:rPr>
      </w:pPr>
      <w:bookmarkStart w:id="9" w:name="_Toc179236497"/>
      <w:bookmarkStart w:id="10" w:name="_Toc184562911"/>
      <w:bookmarkStart w:id="11" w:name="_Toc184771201"/>
      <w:r w:rsidRPr="00365A4F">
        <w:rPr>
          <w:rFonts w:cs="Times New Roman"/>
          <w:b/>
          <w:bCs/>
          <w:szCs w:val="44"/>
        </w:rPr>
        <w:lastRenderedPageBreak/>
        <w:t>Заключение</w:t>
      </w:r>
      <w:bookmarkEnd w:id="9"/>
      <w:bookmarkEnd w:id="10"/>
      <w:bookmarkEnd w:id="11"/>
    </w:p>
    <w:p w14:paraId="29C7EBF2" w14:textId="58F32552" w:rsidR="004A5C87" w:rsidRPr="00365A4F" w:rsidRDefault="008041EB" w:rsidP="007F132B">
      <w:pPr>
        <w:rPr>
          <w:rFonts w:cs="Times New Roman"/>
        </w:rPr>
      </w:pPr>
      <w:r w:rsidRPr="00365A4F">
        <w:rPr>
          <w:rFonts w:cs="Times New Roman"/>
        </w:rPr>
        <w:tab/>
      </w:r>
      <w:r w:rsidR="004A5C87" w:rsidRPr="00365A4F">
        <w:rPr>
          <w:rFonts w:cs="Times New Roman"/>
        </w:rPr>
        <w:t xml:space="preserve">Устойчивое управление проектной деятельностью требует комплексного подхода, учитывающего экологические, социальные и экономические аспекты. Использование международных стандартов, таких как </w:t>
      </w:r>
      <w:r w:rsidR="004A5C87" w:rsidRPr="00365A4F">
        <w:rPr>
          <w:rFonts w:cs="Times New Roman"/>
          <w:i/>
          <w:iCs/>
        </w:rPr>
        <w:t>ISO</w:t>
      </w:r>
      <w:r w:rsidR="004A5C87" w:rsidRPr="00365A4F">
        <w:rPr>
          <w:rFonts w:cs="Times New Roman"/>
        </w:rPr>
        <w:t xml:space="preserve"> 1400</w:t>
      </w:r>
      <w:r w:rsidR="00194483" w:rsidRPr="00365A4F">
        <w:rPr>
          <w:rFonts w:cs="Times New Roman"/>
        </w:rPr>
        <w:t>1</w:t>
      </w:r>
      <w:r w:rsidR="004A5C87" w:rsidRPr="00365A4F">
        <w:rPr>
          <w:rFonts w:cs="Times New Roman"/>
        </w:rPr>
        <w:t xml:space="preserve"> для экологического менеджмента и </w:t>
      </w:r>
      <w:r w:rsidR="004A5C87" w:rsidRPr="00365A4F">
        <w:rPr>
          <w:rFonts w:cs="Times New Roman"/>
          <w:i/>
          <w:iCs/>
        </w:rPr>
        <w:t>ISO</w:t>
      </w:r>
      <w:r w:rsidR="004A5C87" w:rsidRPr="00365A4F">
        <w:rPr>
          <w:rFonts w:cs="Times New Roman"/>
        </w:rPr>
        <w:t xml:space="preserve"> 26000 для социальной ответственности, позволяет организациям не только минимизировать негативное воздействие на окружающую среду, но и укрепить доверие со стороны общества и заинтересованных сторон.</w:t>
      </w:r>
    </w:p>
    <w:p w14:paraId="75B367C5" w14:textId="77777777" w:rsidR="004A5C87" w:rsidRPr="00365A4F" w:rsidRDefault="004A5C87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Принципы ответственного поведения, такие как прозрачность, этичность, уважение прав человека и вовлечение заинтересованных сторон, становятся основой для долгосрочного успеха. Организации, успешно интегрирующие эти принципы в свою деятельность, добиваются повышения своей конкурентоспособности и репутации, способствуя устойчивому развитию на локальном и глобальном уровнях.</w:t>
      </w:r>
    </w:p>
    <w:p w14:paraId="7EA0EDFE" w14:textId="77777777" w:rsidR="004A5C87" w:rsidRPr="00365A4F" w:rsidRDefault="004A5C87" w:rsidP="007F132B">
      <w:pPr>
        <w:ind w:firstLine="708"/>
        <w:rPr>
          <w:rFonts w:cs="Times New Roman"/>
        </w:rPr>
      </w:pPr>
      <w:r w:rsidRPr="00365A4F">
        <w:rPr>
          <w:rFonts w:cs="Times New Roman"/>
        </w:rPr>
        <w:t>Таким образом, устойчивое управление проектами – это не только вклад в достижение глобальных целей устойчивого развития, но и реальный путь к созданию ценности для общества, улучшению качества жизни и сохранению природных ресурсов для будущих поколений.</w:t>
      </w:r>
    </w:p>
    <w:p w14:paraId="4F87503C" w14:textId="00CF4813" w:rsidR="00904B5C" w:rsidRPr="00365A4F" w:rsidRDefault="00904B5C" w:rsidP="007F132B">
      <w:pPr>
        <w:rPr>
          <w:rFonts w:cs="Times New Roman"/>
        </w:rPr>
      </w:pPr>
    </w:p>
    <w:sectPr w:rsidR="00904B5C" w:rsidRPr="00365A4F" w:rsidSect="00462E0E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24F3C" w14:textId="77777777" w:rsidR="00A11AC7" w:rsidRDefault="00A11AC7">
      <w:pPr>
        <w:spacing w:line="240" w:lineRule="auto"/>
      </w:pPr>
      <w:r>
        <w:separator/>
      </w:r>
    </w:p>
  </w:endnote>
  <w:endnote w:type="continuationSeparator" w:id="0">
    <w:p w14:paraId="7C9ED1E2" w14:textId="77777777" w:rsidR="00A11AC7" w:rsidRDefault="00A11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661685DD" w14:textId="77777777" w:rsidR="00FC6C3A" w:rsidRDefault="0000000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91A57D0" w14:textId="77777777" w:rsidR="00FC6C3A" w:rsidRDefault="00FC6C3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273DC" w14:textId="77777777" w:rsidR="00A11AC7" w:rsidRDefault="00A11AC7">
      <w:pPr>
        <w:spacing w:line="240" w:lineRule="auto"/>
      </w:pPr>
      <w:r>
        <w:separator/>
      </w:r>
    </w:p>
  </w:footnote>
  <w:footnote w:type="continuationSeparator" w:id="0">
    <w:p w14:paraId="3654E030" w14:textId="77777777" w:rsidR="00A11AC7" w:rsidRDefault="00A11A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436"/>
    <w:multiLevelType w:val="multilevel"/>
    <w:tmpl w:val="1BE8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15087"/>
    <w:multiLevelType w:val="hybridMultilevel"/>
    <w:tmpl w:val="6714E262"/>
    <w:lvl w:ilvl="0" w:tplc="930EF6FA">
      <w:start w:val="4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32D2B8C"/>
    <w:multiLevelType w:val="multilevel"/>
    <w:tmpl w:val="A742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5118A"/>
    <w:multiLevelType w:val="multilevel"/>
    <w:tmpl w:val="2FA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E4736"/>
    <w:multiLevelType w:val="hybridMultilevel"/>
    <w:tmpl w:val="D4AEADF8"/>
    <w:lvl w:ilvl="0" w:tplc="283AB8D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A1C06"/>
    <w:multiLevelType w:val="hybridMultilevel"/>
    <w:tmpl w:val="A40037FA"/>
    <w:lvl w:ilvl="0" w:tplc="8AE294EC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740F8C"/>
    <w:multiLevelType w:val="hybridMultilevel"/>
    <w:tmpl w:val="5D24A85C"/>
    <w:lvl w:ilvl="0" w:tplc="638454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DF471A5"/>
    <w:multiLevelType w:val="multilevel"/>
    <w:tmpl w:val="3294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736964">
    <w:abstractNumId w:val="3"/>
  </w:num>
  <w:num w:numId="2" w16cid:durableId="50621215">
    <w:abstractNumId w:val="2"/>
  </w:num>
  <w:num w:numId="3" w16cid:durableId="2090468398">
    <w:abstractNumId w:val="7"/>
  </w:num>
  <w:num w:numId="4" w16cid:durableId="1760980601">
    <w:abstractNumId w:val="0"/>
  </w:num>
  <w:num w:numId="5" w16cid:durableId="1030298319">
    <w:abstractNumId w:val="6"/>
  </w:num>
  <w:num w:numId="6" w16cid:durableId="641079986">
    <w:abstractNumId w:val="1"/>
  </w:num>
  <w:num w:numId="7" w16cid:durableId="412630667">
    <w:abstractNumId w:val="4"/>
  </w:num>
  <w:num w:numId="8" w16cid:durableId="1479419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0E"/>
    <w:rsid w:val="00001A44"/>
    <w:rsid w:val="000056DA"/>
    <w:rsid w:val="00007308"/>
    <w:rsid w:val="0001072D"/>
    <w:rsid w:val="00016B22"/>
    <w:rsid w:val="00016D01"/>
    <w:rsid w:val="00021030"/>
    <w:rsid w:val="00031136"/>
    <w:rsid w:val="0005009E"/>
    <w:rsid w:val="00052042"/>
    <w:rsid w:val="00052B1F"/>
    <w:rsid w:val="00053697"/>
    <w:rsid w:val="00057A2C"/>
    <w:rsid w:val="000605FC"/>
    <w:rsid w:val="0006150F"/>
    <w:rsid w:val="00071A12"/>
    <w:rsid w:val="0007480B"/>
    <w:rsid w:val="00081CEE"/>
    <w:rsid w:val="0008408B"/>
    <w:rsid w:val="00084838"/>
    <w:rsid w:val="000A6FA9"/>
    <w:rsid w:val="000B1C4E"/>
    <w:rsid w:val="000B3B6A"/>
    <w:rsid w:val="000C6ED2"/>
    <w:rsid w:val="000E30F6"/>
    <w:rsid w:val="000F3B11"/>
    <w:rsid w:val="00102061"/>
    <w:rsid w:val="00106F6C"/>
    <w:rsid w:val="001106E0"/>
    <w:rsid w:val="00110E2E"/>
    <w:rsid w:val="001115E6"/>
    <w:rsid w:val="00111A57"/>
    <w:rsid w:val="001122F2"/>
    <w:rsid w:val="00114180"/>
    <w:rsid w:val="00117270"/>
    <w:rsid w:val="00122EA8"/>
    <w:rsid w:val="00122EEF"/>
    <w:rsid w:val="00127B43"/>
    <w:rsid w:val="00136877"/>
    <w:rsid w:val="00136D6C"/>
    <w:rsid w:val="0013746B"/>
    <w:rsid w:val="001426C3"/>
    <w:rsid w:val="001444D9"/>
    <w:rsid w:val="00146242"/>
    <w:rsid w:val="00147B73"/>
    <w:rsid w:val="00156846"/>
    <w:rsid w:val="00157063"/>
    <w:rsid w:val="0015758F"/>
    <w:rsid w:val="001577C4"/>
    <w:rsid w:val="00166FEA"/>
    <w:rsid w:val="0017382B"/>
    <w:rsid w:val="00175110"/>
    <w:rsid w:val="00180838"/>
    <w:rsid w:val="00194483"/>
    <w:rsid w:val="00196CFB"/>
    <w:rsid w:val="001A2239"/>
    <w:rsid w:val="001A7AFC"/>
    <w:rsid w:val="001B77AA"/>
    <w:rsid w:val="001C41D4"/>
    <w:rsid w:val="001C4341"/>
    <w:rsid w:val="001C49D3"/>
    <w:rsid w:val="001C7D9D"/>
    <w:rsid w:val="001C7DF7"/>
    <w:rsid w:val="001D1C3C"/>
    <w:rsid w:val="001D202A"/>
    <w:rsid w:val="001D5D2A"/>
    <w:rsid w:val="001E585E"/>
    <w:rsid w:val="001E608E"/>
    <w:rsid w:val="001F055A"/>
    <w:rsid w:val="0020305F"/>
    <w:rsid w:val="0021620D"/>
    <w:rsid w:val="00220853"/>
    <w:rsid w:val="002216C0"/>
    <w:rsid w:val="00227D2E"/>
    <w:rsid w:val="00243110"/>
    <w:rsid w:val="00243C1C"/>
    <w:rsid w:val="00244089"/>
    <w:rsid w:val="00245ECD"/>
    <w:rsid w:val="00250088"/>
    <w:rsid w:val="00254F44"/>
    <w:rsid w:val="00272C76"/>
    <w:rsid w:val="00272F47"/>
    <w:rsid w:val="00273641"/>
    <w:rsid w:val="002814D6"/>
    <w:rsid w:val="002911B6"/>
    <w:rsid w:val="002913B8"/>
    <w:rsid w:val="0029683B"/>
    <w:rsid w:val="002B27F5"/>
    <w:rsid w:val="002C11DF"/>
    <w:rsid w:val="002D1728"/>
    <w:rsid w:val="002D3AA1"/>
    <w:rsid w:val="002E3AE2"/>
    <w:rsid w:val="002E5C30"/>
    <w:rsid w:val="002E7D4F"/>
    <w:rsid w:val="002F08B6"/>
    <w:rsid w:val="002F335C"/>
    <w:rsid w:val="002F6240"/>
    <w:rsid w:val="0030071B"/>
    <w:rsid w:val="003037A5"/>
    <w:rsid w:val="00311695"/>
    <w:rsid w:val="00314BB7"/>
    <w:rsid w:val="00314C37"/>
    <w:rsid w:val="003176B3"/>
    <w:rsid w:val="00317D1F"/>
    <w:rsid w:val="003201FE"/>
    <w:rsid w:val="00323CA4"/>
    <w:rsid w:val="00330585"/>
    <w:rsid w:val="00331EF2"/>
    <w:rsid w:val="00336656"/>
    <w:rsid w:val="003376C9"/>
    <w:rsid w:val="00337B31"/>
    <w:rsid w:val="00341B17"/>
    <w:rsid w:val="003459C3"/>
    <w:rsid w:val="00347EA4"/>
    <w:rsid w:val="00356528"/>
    <w:rsid w:val="00356CD3"/>
    <w:rsid w:val="00365A4F"/>
    <w:rsid w:val="00373458"/>
    <w:rsid w:val="00380AB8"/>
    <w:rsid w:val="0038312A"/>
    <w:rsid w:val="003870ED"/>
    <w:rsid w:val="00396874"/>
    <w:rsid w:val="003A1D42"/>
    <w:rsid w:val="003A20E6"/>
    <w:rsid w:val="003B5BF9"/>
    <w:rsid w:val="003C01C1"/>
    <w:rsid w:val="003C53C4"/>
    <w:rsid w:val="003C6992"/>
    <w:rsid w:val="003C7025"/>
    <w:rsid w:val="003C7AAF"/>
    <w:rsid w:val="003D0139"/>
    <w:rsid w:val="003D1713"/>
    <w:rsid w:val="003E053D"/>
    <w:rsid w:val="003E769D"/>
    <w:rsid w:val="003E7F0E"/>
    <w:rsid w:val="003F08AD"/>
    <w:rsid w:val="003F2722"/>
    <w:rsid w:val="003F454F"/>
    <w:rsid w:val="003F6FA9"/>
    <w:rsid w:val="003F752D"/>
    <w:rsid w:val="00400D73"/>
    <w:rsid w:val="00411294"/>
    <w:rsid w:val="00415C61"/>
    <w:rsid w:val="0041602A"/>
    <w:rsid w:val="0042103A"/>
    <w:rsid w:val="00422CD7"/>
    <w:rsid w:val="0043555D"/>
    <w:rsid w:val="004363F0"/>
    <w:rsid w:val="00436FB1"/>
    <w:rsid w:val="00462E0E"/>
    <w:rsid w:val="004642B7"/>
    <w:rsid w:val="00470C46"/>
    <w:rsid w:val="00471CE8"/>
    <w:rsid w:val="0047489C"/>
    <w:rsid w:val="0047540A"/>
    <w:rsid w:val="00477826"/>
    <w:rsid w:val="00480CA2"/>
    <w:rsid w:val="004816C0"/>
    <w:rsid w:val="00484670"/>
    <w:rsid w:val="00487488"/>
    <w:rsid w:val="00487AA0"/>
    <w:rsid w:val="00490F05"/>
    <w:rsid w:val="00491858"/>
    <w:rsid w:val="00494197"/>
    <w:rsid w:val="00497B82"/>
    <w:rsid w:val="004A5C87"/>
    <w:rsid w:val="004A6AAA"/>
    <w:rsid w:val="004A7E71"/>
    <w:rsid w:val="004B1F1B"/>
    <w:rsid w:val="004B5887"/>
    <w:rsid w:val="004C1F5C"/>
    <w:rsid w:val="004C515A"/>
    <w:rsid w:val="004C53D8"/>
    <w:rsid w:val="004C7267"/>
    <w:rsid w:val="004D0A2D"/>
    <w:rsid w:val="004D6AFB"/>
    <w:rsid w:val="004E653D"/>
    <w:rsid w:val="004E6830"/>
    <w:rsid w:val="004E6B01"/>
    <w:rsid w:val="004E7926"/>
    <w:rsid w:val="004F28CE"/>
    <w:rsid w:val="005041AE"/>
    <w:rsid w:val="00511E3B"/>
    <w:rsid w:val="00513A5D"/>
    <w:rsid w:val="00520D2A"/>
    <w:rsid w:val="00531E2E"/>
    <w:rsid w:val="005320F5"/>
    <w:rsid w:val="005343A9"/>
    <w:rsid w:val="00536428"/>
    <w:rsid w:val="00540143"/>
    <w:rsid w:val="005419B8"/>
    <w:rsid w:val="00543A03"/>
    <w:rsid w:val="0054486B"/>
    <w:rsid w:val="00545024"/>
    <w:rsid w:val="00546D4D"/>
    <w:rsid w:val="00552032"/>
    <w:rsid w:val="00560A32"/>
    <w:rsid w:val="0057072A"/>
    <w:rsid w:val="00572551"/>
    <w:rsid w:val="00576B06"/>
    <w:rsid w:val="00581CF8"/>
    <w:rsid w:val="00584B79"/>
    <w:rsid w:val="00593E57"/>
    <w:rsid w:val="005977C0"/>
    <w:rsid w:val="00597F47"/>
    <w:rsid w:val="005A0036"/>
    <w:rsid w:val="005A3832"/>
    <w:rsid w:val="005A3AB3"/>
    <w:rsid w:val="005B0745"/>
    <w:rsid w:val="005B0B8A"/>
    <w:rsid w:val="005B5F22"/>
    <w:rsid w:val="005C0A91"/>
    <w:rsid w:val="005D5B13"/>
    <w:rsid w:val="005D79F6"/>
    <w:rsid w:val="005E2F0B"/>
    <w:rsid w:val="005E7D94"/>
    <w:rsid w:val="005F3C3C"/>
    <w:rsid w:val="005F4FBA"/>
    <w:rsid w:val="0060107B"/>
    <w:rsid w:val="00606C3E"/>
    <w:rsid w:val="00612C5E"/>
    <w:rsid w:val="0061533D"/>
    <w:rsid w:val="00617B30"/>
    <w:rsid w:val="00621C04"/>
    <w:rsid w:val="0062344A"/>
    <w:rsid w:val="00634DE3"/>
    <w:rsid w:val="006353AE"/>
    <w:rsid w:val="006378BC"/>
    <w:rsid w:val="0064324A"/>
    <w:rsid w:val="0065391F"/>
    <w:rsid w:val="00657B17"/>
    <w:rsid w:val="006601AA"/>
    <w:rsid w:val="00661B66"/>
    <w:rsid w:val="006721CF"/>
    <w:rsid w:val="006747B4"/>
    <w:rsid w:val="00674F48"/>
    <w:rsid w:val="006815D6"/>
    <w:rsid w:val="006864C7"/>
    <w:rsid w:val="006908CA"/>
    <w:rsid w:val="00693AC7"/>
    <w:rsid w:val="006940F9"/>
    <w:rsid w:val="00695B03"/>
    <w:rsid w:val="006A10DB"/>
    <w:rsid w:val="006A16C6"/>
    <w:rsid w:val="006A2FCB"/>
    <w:rsid w:val="006B2028"/>
    <w:rsid w:val="006B6CDA"/>
    <w:rsid w:val="006C1556"/>
    <w:rsid w:val="006C1CFC"/>
    <w:rsid w:val="006C28F9"/>
    <w:rsid w:val="006C2B57"/>
    <w:rsid w:val="006C5AE8"/>
    <w:rsid w:val="006C5C12"/>
    <w:rsid w:val="006C7C9A"/>
    <w:rsid w:val="006D0090"/>
    <w:rsid w:val="006D4CEA"/>
    <w:rsid w:val="006D6CE0"/>
    <w:rsid w:val="006E3C49"/>
    <w:rsid w:val="006F093E"/>
    <w:rsid w:val="006F3071"/>
    <w:rsid w:val="006F6CD6"/>
    <w:rsid w:val="006F6D0C"/>
    <w:rsid w:val="0071519A"/>
    <w:rsid w:val="0071609C"/>
    <w:rsid w:val="00716A0A"/>
    <w:rsid w:val="0072301F"/>
    <w:rsid w:val="00742F5F"/>
    <w:rsid w:val="007446E6"/>
    <w:rsid w:val="00745422"/>
    <w:rsid w:val="007460CB"/>
    <w:rsid w:val="00746F49"/>
    <w:rsid w:val="00750A4E"/>
    <w:rsid w:val="0075256C"/>
    <w:rsid w:val="0075480A"/>
    <w:rsid w:val="00760BCE"/>
    <w:rsid w:val="00766421"/>
    <w:rsid w:val="0077259E"/>
    <w:rsid w:val="00780D49"/>
    <w:rsid w:val="00780E53"/>
    <w:rsid w:val="00783A7E"/>
    <w:rsid w:val="007868AE"/>
    <w:rsid w:val="00786F25"/>
    <w:rsid w:val="0078732D"/>
    <w:rsid w:val="00793341"/>
    <w:rsid w:val="007B124C"/>
    <w:rsid w:val="007B5356"/>
    <w:rsid w:val="007E1BB5"/>
    <w:rsid w:val="007E6329"/>
    <w:rsid w:val="007F0D03"/>
    <w:rsid w:val="007F132B"/>
    <w:rsid w:val="007F1C6A"/>
    <w:rsid w:val="007F5A1B"/>
    <w:rsid w:val="008005E3"/>
    <w:rsid w:val="008019E5"/>
    <w:rsid w:val="008041EB"/>
    <w:rsid w:val="008044F3"/>
    <w:rsid w:val="008061ED"/>
    <w:rsid w:val="0080762C"/>
    <w:rsid w:val="00815316"/>
    <w:rsid w:val="00826B8E"/>
    <w:rsid w:val="00832A05"/>
    <w:rsid w:val="008349A8"/>
    <w:rsid w:val="00843797"/>
    <w:rsid w:val="00843D0D"/>
    <w:rsid w:val="00845ABE"/>
    <w:rsid w:val="00847812"/>
    <w:rsid w:val="00852BCA"/>
    <w:rsid w:val="00854CB6"/>
    <w:rsid w:val="008550AB"/>
    <w:rsid w:val="00856EA5"/>
    <w:rsid w:val="008665DE"/>
    <w:rsid w:val="00884BE6"/>
    <w:rsid w:val="00885A57"/>
    <w:rsid w:val="00891DE0"/>
    <w:rsid w:val="008A1FD1"/>
    <w:rsid w:val="008A2D3A"/>
    <w:rsid w:val="008A72A2"/>
    <w:rsid w:val="008B00C0"/>
    <w:rsid w:val="008B123E"/>
    <w:rsid w:val="008F2C59"/>
    <w:rsid w:val="00904B5C"/>
    <w:rsid w:val="009120CD"/>
    <w:rsid w:val="00916402"/>
    <w:rsid w:val="009201BF"/>
    <w:rsid w:val="00923422"/>
    <w:rsid w:val="00931C05"/>
    <w:rsid w:val="009367D4"/>
    <w:rsid w:val="00942858"/>
    <w:rsid w:val="0095026E"/>
    <w:rsid w:val="009576AF"/>
    <w:rsid w:val="009659FF"/>
    <w:rsid w:val="00965ADB"/>
    <w:rsid w:val="00970E2E"/>
    <w:rsid w:val="00971BDE"/>
    <w:rsid w:val="00983E50"/>
    <w:rsid w:val="0098527D"/>
    <w:rsid w:val="00991ADB"/>
    <w:rsid w:val="0099750C"/>
    <w:rsid w:val="00997C0B"/>
    <w:rsid w:val="009A10BB"/>
    <w:rsid w:val="009A3428"/>
    <w:rsid w:val="009A39B5"/>
    <w:rsid w:val="009B5FA5"/>
    <w:rsid w:val="009B72FB"/>
    <w:rsid w:val="009E0197"/>
    <w:rsid w:val="009E5CBA"/>
    <w:rsid w:val="009E7CAA"/>
    <w:rsid w:val="00A1112F"/>
    <w:rsid w:val="00A11AC7"/>
    <w:rsid w:val="00A138F9"/>
    <w:rsid w:val="00A150DE"/>
    <w:rsid w:val="00A15F25"/>
    <w:rsid w:val="00A160AA"/>
    <w:rsid w:val="00A225B5"/>
    <w:rsid w:val="00A25781"/>
    <w:rsid w:val="00A270DA"/>
    <w:rsid w:val="00A3608F"/>
    <w:rsid w:val="00A407FF"/>
    <w:rsid w:val="00A44B74"/>
    <w:rsid w:val="00A50786"/>
    <w:rsid w:val="00A65890"/>
    <w:rsid w:val="00A66B06"/>
    <w:rsid w:val="00A70ABC"/>
    <w:rsid w:val="00A7635F"/>
    <w:rsid w:val="00A840E7"/>
    <w:rsid w:val="00A85998"/>
    <w:rsid w:val="00A85E4E"/>
    <w:rsid w:val="00AA25B8"/>
    <w:rsid w:val="00AA7C4A"/>
    <w:rsid w:val="00AB32B4"/>
    <w:rsid w:val="00AB79DD"/>
    <w:rsid w:val="00AB7CB5"/>
    <w:rsid w:val="00AC3A97"/>
    <w:rsid w:val="00AC546A"/>
    <w:rsid w:val="00AC592D"/>
    <w:rsid w:val="00AC71A8"/>
    <w:rsid w:val="00AC778B"/>
    <w:rsid w:val="00AD4CC7"/>
    <w:rsid w:val="00AF28CD"/>
    <w:rsid w:val="00AF4D0E"/>
    <w:rsid w:val="00AF625F"/>
    <w:rsid w:val="00AF7953"/>
    <w:rsid w:val="00B043EA"/>
    <w:rsid w:val="00B048CF"/>
    <w:rsid w:val="00B059DC"/>
    <w:rsid w:val="00B06481"/>
    <w:rsid w:val="00B22E64"/>
    <w:rsid w:val="00B30B74"/>
    <w:rsid w:val="00B33377"/>
    <w:rsid w:val="00B358B2"/>
    <w:rsid w:val="00B52B9C"/>
    <w:rsid w:val="00B5366D"/>
    <w:rsid w:val="00B54EFD"/>
    <w:rsid w:val="00B62588"/>
    <w:rsid w:val="00B64811"/>
    <w:rsid w:val="00B64C01"/>
    <w:rsid w:val="00B72E96"/>
    <w:rsid w:val="00B746C0"/>
    <w:rsid w:val="00B77808"/>
    <w:rsid w:val="00B83129"/>
    <w:rsid w:val="00B846F1"/>
    <w:rsid w:val="00B864A1"/>
    <w:rsid w:val="00B87613"/>
    <w:rsid w:val="00B920DA"/>
    <w:rsid w:val="00B93ECA"/>
    <w:rsid w:val="00B95587"/>
    <w:rsid w:val="00B96B03"/>
    <w:rsid w:val="00BA0B40"/>
    <w:rsid w:val="00BA1357"/>
    <w:rsid w:val="00BA1BD3"/>
    <w:rsid w:val="00BA72B8"/>
    <w:rsid w:val="00BB181E"/>
    <w:rsid w:val="00BB40FF"/>
    <w:rsid w:val="00BC6600"/>
    <w:rsid w:val="00BD2593"/>
    <w:rsid w:val="00BE23A1"/>
    <w:rsid w:val="00BF629E"/>
    <w:rsid w:val="00C064DE"/>
    <w:rsid w:val="00C16C28"/>
    <w:rsid w:val="00C20D5E"/>
    <w:rsid w:val="00C2237E"/>
    <w:rsid w:val="00C27D01"/>
    <w:rsid w:val="00C35F78"/>
    <w:rsid w:val="00C41618"/>
    <w:rsid w:val="00C4187C"/>
    <w:rsid w:val="00C4636A"/>
    <w:rsid w:val="00C53F9B"/>
    <w:rsid w:val="00C54558"/>
    <w:rsid w:val="00C61332"/>
    <w:rsid w:val="00C70719"/>
    <w:rsid w:val="00C72611"/>
    <w:rsid w:val="00C73D86"/>
    <w:rsid w:val="00C7479D"/>
    <w:rsid w:val="00C75122"/>
    <w:rsid w:val="00C82056"/>
    <w:rsid w:val="00C823A9"/>
    <w:rsid w:val="00C86CAB"/>
    <w:rsid w:val="00C96C68"/>
    <w:rsid w:val="00C97637"/>
    <w:rsid w:val="00CA0B31"/>
    <w:rsid w:val="00CA22EA"/>
    <w:rsid w:val="00CA2A4F"/>
    <w:rsid w:val="00CB0241"/>
    <w:rsid w:val="00CB1DE6"/>
    <w:rsid w:val="00CB34D3"/>
    <w:rsid w:val="00CB4B80"/>
    <w:rsid w:val="00CB6603"/>
    <w:rsid w:val="00CB7780"/>
    <w:rsid w:val="00CC367E"/>
    <w:rsid w:val="00CD375C"/>
    <w:rsid w:val="00CD54A4"/>
    <w:rsid w:val="00CE283B"/>
    <w:rsid w:val="00CE7271"/>
    <w:rsid w:val="00D05072"/>
    <w:rsid w:val="00D101CA"/>
    <w:rsid w:val="00D21F57"/>
    <w:rsid w:val="00D26231"/>
    <w:rsid w:val="00D3411E"/>
    <w:rsid w:val="00D3552E"/>
    <w:rsid w:val="00D41BCB"/>
    <w:rsid w:val="00D44C26"/>
    <w:rsid w:val="00D460A1"/>
    <w:rsid w:val="00D5051F"/>
    <w:rsid w:val="00D526B9"/>
    <w:rsid w:val="00D54496"/>
    <w:rsid w:val="00D630CF"/>
    <w:rsid w:val="00D7480C"/>
    <w:rsid w:val="00D76E0F"/>
    <w:rsid w:val="00D772A9"/>
    <w:rsid w:val="00D91AFE"/>
    <w:rsid w:val="00DA1594"/>
    <w:rsid w:val="00DA1665"/>
    <w:rsid w:val="00DA2D82"/>
    <w:rsid w:val="00DD2A4F"/>
    <w:rsid w:val="00DE056F"/>
    <w:rsid w:val="00DE2B88"/>
    <w:rsid w:val="00DE3807"/>
    <w:rsid w:val="00DE5DB3"/>
    <w:rsid w:val="00DF328A"/>
    <w:rsid w:val="00DF32D1"/>
    <w:rsid w:val="00DF3782"/>
    <w:rsid w:val="00DF433B"/>
    <w:rsid w:val="00DF4F93"/>
    <w:rsid w:val="00DF6EF2"/>
    <w:rsid w:val="00DF7658"/>
    <w:rsid w:val="00E01A8D"/>
    <w:rsid w:val="00E1287A"/>
    <w:rsid w:val="00E2454B"/>
    <w:rsid w:val="00E24B79"/>
    <w:rsid w:val="00E26265"/>
    <w:rsid w:val="00E26AD6"/>
    <w:rsid w:val="00E321B5"/>
    <w:rsid w:val="00E33881"/>
    <w:rsid w:val="00E41E98"/>
    <w:rsid w:val="00E41F82"/>
    <w:rsid w:val="00E45D77"/>
    <w:rsid w:val="00E540F0"/>
    <w:rsid w:val="00E57B27"/>
    <w:rsid w:val="00E77775"/>
    <w:rsid w:val="00E821D2"/>
    <w:rsid w:val="00E868E2"/>
    <w:rsid w:val="00E90A33"/>
    <w:rsid w:val="00E94723"/>
    <w:rsid w:val="00EA2CC7"/>
    <w:rsid w:val="00EB33BD"/>
    <w:rsid w:val="00EB784C"/>
    <w:rsid w:val="00EC2A97"/>
    <w:rsid w:val="00EE6F66"/>
    <w:rsid w:val="00EF1424"/>
    <w:rsid w:val="00F06388"/>
    <w:rsid w:val="00F118CA"/>
    <w:rsid w:val="00F15984"/>
    <w:rsid w:val="00F17FD6"/>
    <w:rsid w:val="00F21C0D"/>
    <w:rsid w:val="00F27916"/>
    <w:rsid w:val="00F27B49"/>
    <w:rsid w:val="00F344E5"/>
    <w:rsid w:val="00F45D0B"/>
    <w:rsid w:val="00F62F79"/>
    <w:rsid w:val="00F66120"/>
    <w:rsid w:val="00F72DD4"/>
    <w:rsid w:val="00F730E4"/>
    <w:rsid w:val="00F77524"/>
    <w:rsid w:val="00F8425E"/>
    <w:rsid w:val="00F87D2A"/>
    <w:rsid w:val="00F92EF0"/>
    <w:rsid w:val="00F932A8"/>
    <w:rsid w:val="00F97E3C"/>
    <w:rsid w:val="00FA083E"/>
    <w:rsid w:val="00FA132B"/>
    <w:rsid w:val="00FB1D0B"/>
    <w:rsid w:val="00FB62E0"/>
    <w:rsid w:val="00FC245A"/>
    <w:rsid w:val="00FC6C3A"/>
    <w:rsid w:val="00FD46CD"/>
    <w:rsid w:val="00FE24D6"/>
    <w:rsid w:val="00FE2673"/>
    <w:rsid w:val="00FE4113"/>
    <w:rsid w:val="00FF2233"/>
    <w:rsid w:val="00FF3120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EC19"/>
  <w15:chartTrackingRefBased/>
  <w15:docId w15:val="{65E695D9-5222-433A-8C81-14CA8FC9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713"/>
    <w:rPr>
      <w:color w:val="000000" w:themeColor="text1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50786"/>
    <w:pPr>
      <w:keepNext/>
      <w:keepLines/>
      <w:spacing w:before="240" w:after="240"/>
      <w:outlineLvl w:val="0"/>
    </w:pPr>
    <w:rPr>
      <w:rFonts w:eastAsiaTheme="majorEastAsia" w:cstheme="majorBidi"/>
      <w:kern w:val="2"/>
      <w:sz w:val="32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786"/>
    <w:rPr>
      <w:rFonts w:eastAsiaTheme="majorEastAsia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2E0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2E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2E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2E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2E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2E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2E0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2E0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462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2E0E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462E0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62E0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6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62E0E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462E0E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462E0E"/>
    <w:pPr>
      <w:autoSpaceDE w:val="0"/>
      <w:autoSpaceDN w:val="0"/>
      <w:spacing w:line="240" w:lineRule="auto"/>
      <w:jc w:val="left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462E0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62E0E"/>
    <w:rPr>
      <w:rFonts w:asciiTheme="minorHAnsi" w:hAnsiTheme="minorHAnsi"/>
      <w:kern w:val="0"/>
      <w:sz w:val="22"/>
      <w:szCs w:val="22"/>
      <w14:ligatures w14:val="none"/>
    </w:rPr>
  </w:style>
  <w:style w:type="paragraph" w:styleId="af">
    <w:name w:val="No Spacing"/>
    <w:uiPriority w:val="1"/>
    <w:qFormat/>
    <w:rsid w:val="003D1713"/>
    <w:pPr>
      <w:spacing w:line="240" w:lineRule="auto"/>
    </w:pPr>
    <w:rPr>
      <w:color w:val="000000" w:themeColor="text1"/>
      <w:kern w:val="0"/>
      <w:szCs w:val="22"/>
      <w14:ligatures w14:val="none"/>
    </w:rPr>
  </w:style>
  <w:style w:type="paragraph" w:styleId="af0">
    <w:name w:val="Normal (Web)"/>
    <w:basedOn w:val="a"/>
    <w:uiPriority w:val="99"/>
    <w:semiHidden/>
    <w:unhideWhenUsed/>
    <w:rsid w:val="00E45D77"/>
    <w:rPr>
      <w:rFonts w:cs="Times New Roman"/>
      <w:sz w:val="24"/>
      <w:szCs w:val="24"/>
    </w:rPr>
  </w:style>
  <w:style w:type="character" w:styleId="af1">
    <w:name w:val="Hyperlink"/>
    <w:basedOn w:val="a0"/>
    <w:uiPriority w:val="99"/>
    <w:unhideWhenUsed/>
    <w:rsid w:val="00A70ABC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70ABC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331EF2"/>
    <w:pPr>
      <w:tabs>
        <w:tab w:val="right" w:leader="dot" w:pos="9628"/>
      </w:tabs>
    </w:pPr>
  </w:style>
  <w:style w:type="paragraph" w:styleId="af3">
    <w:name w:val="TOC Heading"/>
    <w:basedOn w:val="1"/>
    <w:next w:val="a"/>
    <w:uiPriority w:val="39"/>
    <w:unhideWhenUsed/>
    <w:qFormat/>
    <w:rsid w:val="00750A4E"/>
    <w:pPr>
      <w:spacing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Cs w:val="32"/>
      <w:lang w:eastAsia="ru-RU"/>
      <w14:ligatures w14:val="none"/>
    </w:rPr>
  </w:style>
  <w:style w:type="character" w:customStyle="1" w:styleId="a8">
    <w:name w:val="Абзац списка Знак"/>
    <w:basedOn w:val="a0"/>
    <w:link w:val="a7"/>
    <w:uiPriority w:val="34"/>
    <w:locked/>
    <w:rsid w:val="00356528"/>
    <w:rPr>
      <w:color w:val="000000" w:themeColor="text1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2AC1F-81B1-4BDD-92F8-5EC2942A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8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572</cp:revision>
  <cp:lastPrinted>2024-12-10T21:59:00Z</cp:lastPrinted>
  <dcterms:created xsi:type="dcterms:W3CDTF">2024-10-07T11:57:00Z</dcterms:created>
  <dcterms:modified xsi:type="dcterms:W3CDTF">2024-12-11T20:39:00Z</dcterms:modified>
</cp:coreProperties>
</file>