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Jordan Lee</w:t>
      </w:r>
    </w:p>
    <w:p>
      <w:pPr>
        <w:pStyle w:val="PreformattedText"/>
        <w:bidi w:val="0"/>
        <w:spacing w:before="0" w:after="0"/>
        <w:jc w:val="left"/>
        <w:rPr/>
      </w:pPr>
      <w:r>
        <w:rPr/>
        <w:t>123 Main Street, Springfield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Professional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 analyst with 6 years of experience turning messy data into decisions.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Work 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Senior Data Analyst, Acme Corp (2019 - Present)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Built dashboards and SQL pipelines used across the company.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University of Springfield, BSc Data Science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Technical 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Python, SQL, Tableau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