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255F" w14:textId="77777777" w:rsidR="004456A7" w:rsidRDefault="001B37C3">
      <w:pPr>
        <w:jc w:val="center"/>
      </w:pPr>
      <w:r>
        <w:rPr>
          <w:b/>
          <w:sz w:val="36"/>
        </w:rPr>
        <w:t>Proof of Concept Proposal</w:t>
      </w:r>
      <w:r>
        <w:rPr>
          <w:b/>
          <w:sz w:val="36"/>
        </w:rPr>
        <w:br/>
      </w:r>
      <w:r>
        <w:rPr>
          <w:b/>
          <w:sz w:val="26"/>
        </w:rPr>
        <w:t>Vegetation–Weather Outage Risk Prediction for Storm Readiness</w:t>
      </w:r>
    </w:p>
    <w:p w14:paraId="5B6C85C7" w14:textId="77777777" w:rsidR="004456A7" w:rsidRDefault="001B37C3">
      <w:pPr>
        <w:jc w:val="center"/>
      </w:pPr>
      <w:r>
        <w:rPr>
          <w:i/>
          <w:sz w:val="18"/>
        </w:rPr>
        <w:t>Prepared as a focused next step following the BC Hydro presentation</w:t>
      </w:r>
    </w:p>
    <w:p w14:paraId="6D54FC15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1. Objective</w:t>
      </w:r>
    </w:p>
    <w:p w14:paraId="705794D5" w14:textId="77777777" w:rsidR="004456A7" w:rsidRDefault="001B37C3">
      <w:pPr>
        <w:spacing w:after="60"/>
      </w:pPr>
      <w:r>
        <w:t>Validate whether BC Hydro’s weather, vegetation, outage, and network data can be combined into a usable analytical dataset and used to predict elevated outage risk 24–72 hours ahead of storm events.</w:t>
      </w:r>
    </w:p>
    <w:p w14:paraId="6AF59C19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2. What the PoC should prove</w:t>
      </w:r>
    </w:p>
    <w:p w14:paraId="6B725A80" w14:textId="77777777" w:rsidR="004456A7" w:rsidRDefault="001B37C3">
      <w:pPr>
        <w:pStyle w:val="ListBullet"/>
        <w:spacing w:after="0"/>
      </w:pPr>
      <w:r>
        <w:t>Key data sources can be joined into one operational risk view.</w:t>
      </w:r>
    </w:p>
    <w:p w14:paraId="1D06BE3D" w14:textId="77777777" w:rsidR="004456A7" w:rsidRDefault="001B37C3">
      <w:pPr>
        <w:pStyle w:val="ListBullet"/>
        <w:spacing w:after="0"/>
      </w:pPr>
      <w:r>
        <w:t>Predictive analytics can identify high-risk feeders or corridors better than simple baseline methods.</w:t>
      </w:r>
    </w:p>
    <w:p w14:paraId="26BCE6A1" w14:textId="77777777" w:rsidR="004456A7" w:rsidRDefault="001B37C3">
      <w:pPr>
        <w:pStyle w:val="ListBullet"/>
        <w:spacing w:after="0"/>
      </w:pPr>
      <w:r>
        <w:t>Outputs can support practical decisions for storm readiness and vegetation prioritization.</w:t>
      </w:r>
    </w:p>
    <w:p w14:paraId="37E8785E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3. Recommended scope</w:t>
      </w:r>
    </w:p>
    <w:p w14:paraId="6C5E8BBB" w14:textId="77777777" w:rsidR="004456A7" w:rsidRDefault="001B37C3">
      <w:pPr>
        <w:pStyle w:val="ListBullet"/>
        <w:spacing w:after="0"/>
      </w:pPr>
      <w:r>
        <w:t>One selected operating region or service territory.</w:t>
      </w:r>
    </w:p>
    <w:p w14:paraId="0223801F" w14:textId="77777777" w:rsidR="004456A7" w:rsidRDefault="001B37C3">
      <w:pPr>
        <w:pStyle w:val="ListBullet"/>
        <w:spacing w:after="0"/>
      </w:pPr>
      <w:r>
        <w:t>A subset of feeders, circuits, or corridors.</w:t>
      </w:r>
    </w:p>
    <w:p w14:paraId="26F6CA0E" w14:textId="77777777" w:rsidR="004456A7" w:rsidRDefault="001B37C3">
      <w:pPr>
        <w:pStyle w:val="ListBullet"/>
        <w:spacing w:after="0"/>
      </w:pPr>
      <w:r>
        <w:t>Historical storm events over a defined pilot period.</w:t>
      </w:r>
    </w:p>
    <w:p w14:paraId="64B235AE" w14:textId="77777777" w:rsidR="004456A7" w:rsidRDefault="001B37C3">
      <w:pPr>
        <w:pStyle w:val="ListBullet"/>
        <w:spacing w:after="0"/>
      </w:pPr>
      <w:r>
        <w:t>Feeder- or corridor-level risk scoring for a 24–72 hour pre-storm forecasting use case.</w:t>
      </w:r>
    </w:p>
    <w:p w14:paraId="23C246B4" w14:textId="77777777" w:rsidR="004456A7" w:rsidRDefault="001B37C3">
      <w:pPr>
        <w:spacing w:after="0"/>
      </w:pPr>
      <w:r>
        <w:rPr>
          <w:b/>
        </w:rPr>
        <w:t xml:space="preserve">Out of scope for the PoC: </w:t>
      </w:r>
      <w:r>
        <w:t>province-wide rollout, real-time enterprise deployment, full digital twin implementation, underground asset intelligence, and momentary fault analytics.</w:t>
      </w:r>
    </w:p>
    <w:p w14:paraId="6F1F2FD8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4. Required data inputs</w:t>
      </w:r>
    </w:p>
    <w:p w14:paraId="1A7B641D" w14:textId="77777777" w:rsidR="004456A7" w:rsidRDefault="001B37C3">
      <w:pPr>
        <w:pStyle w:val="ListBullet"/>
        <w:spacing w:after="0"/>
      </w:pPr>
      <w:r>
        <w:t>Historical outage records and, where available, restoration and crew response data.</w:t>
      </w:r>
    </w:p>
    <w:p w14:paraId="0ABC5CB8" w14:textId="77777777" w:rsidR="004456A7" w:rsidRDefault="001B37C3">
      <w:pPr>
        <w:pStyle w:val="ListBullet"/>
        <w:spacing w:after="0"/>
      </w:pPr>
      <w:r>
        <w:t>GIS-based asset and network data, including feeder, circuit, or corridor context.</w:t>
      </w:r>
    </w:p>
    <w:p w14:paraId="773DAA73" w14:textId="77777777" w:rsidR="004456A7" w:rsidRDefault="001B37C3">
      <w:pPr>
        <w:pStyle w:val="ListBullet"/>
        <w:spacing w:after="0"/>
      </w:pPr>
      <w:r>
        <w:t>Historical weather, storm-event data, and forecast weather inputs or forecast proxies.</w:t>
      </w:r>
    </w:p>
    <w:p w14:paraId="13C0F30B" w14:textId="77777777" w:rsidR="004456A7" w:rsidRDefault="001B37C3">
      <w:pPr>
        <w:pStyle w:val="ListBullet"/>
        <w:spacing w:after="0"/>
      </w:pPr>
      <w:r>
        <w:t>Vegetation inspection, patrol, treatment, and right-of-way records.</w:t>
      </w:r>
    </w:p>
    <w:p w14:paraId="6C38AACF" w14:textId="77777777" w:rsidR="004456A7" w:rsidRDefault="001B37C3">
      <w:pPr>
        <w:pStyle w:val="ListBullet"/>
        <w:spacing w:after="0"/>
      </w:pPr>
      <w:r>
        <w:t>Terrain, access, and geographic hazard context where available.</w:t>
      </w:r>
    </w:p>
    <w:p w14:paraId="54FDC1C8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5. Approach</w:t>
      </w:r>
    </w:p>
    <w:p w14:paraId="25FFF5CB" w14:textId="77777777" w:rsidR="004456A7" w:rsidRDefault="001B37C3">
      <w:pPr>
        <w:pStyle w:val="ListBullet"/>
        <w:spacing w:after="0"/>
      </w:pPr>
      <w:r>
        <w:t>Scoping and data discovery: confirm pilot region, required datasets, owners, granularity, and success criteria.</w:t>
      </w:r>
    </w:p>
    <w:p w14:paraId="678521F1" w14:textId="77777777" w:rsidR="004456A7" w:rsidRDefault="001B37C3">
      <w:pPr>
        <w:pStyle w:val="ListBullet"/>
        <w:spacing w:after="0"/>
      </w:pPr>
      <w:r>
        <w:t>Data integration and feature engineering: build a pilot analytical dataset from weather, vegetation, outage, and network data.</w:t>
      </w:r>
    </w:p>
    <w:p w14:paraId="79741967" w14:textId="77777777" w:rsidR="004456A7" w:rsidRDefault="001B37C3">
      <w:pPr>
        <w:pStyle w:val="ListBullet"/>
        <w:spacing w:after="0"/>
      </w:pPr>
      <w:r>
        <w:t>Modeling and backtesting: build a baseline method and a predictive model, then test both against historical storm events.</w:t>
      </w:r>
    </w:p>
    <w:p w14:paraId="75FF721C" w14:textId="77777777" w:rsidR="004456A7" w:rsidRDefault="001B37C3">
      <w:pPr>
        <w:pStyle w:val="ListBullet"/>
        <w:spacing w:after="0"/>
      </w:pPr>
      <w:r>
        <w:t>Prototype outputs and evaluation: create feeder- or corridor-level risk outputs in a simple dashboard or map and assess business usefulness.</w:t>
      </w:r>
    </w:p>
    <w:p w14:paraId="63C99960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6. Deliverables</w:t>
      </w:r>
    </w:p>
    <w:p w14:paraId="480DE5CB" w14:textId="77777777" w:rsidR="004456A7" w:rsidRDefault="001B37C3">
      <w:pPr>
        <w:pStyle w:val="ListBullet"/>
        <w:spacing w:after="0"/>
      </w:pPr>
      <w:r>
        <w:t>Pilot use case definition and data inventory.</w:t>
      </w:r>
    </w:p>
    <w:p w14:paraId="5835887E" w14:textId="77777777" w:rsidR="004456A7" w:rsidRDefault="001B37C3">
      <w:pPr>
        <w:pStyle w:val="ListBullet"/>
        <w:spacing w:after="0"/>
      </w:pPr>
      <w:r>
        <w:t>Data quality and integration assessment.</w:t>
      </w:r>
    </w:p>
    <w:p w14:paraId="18C22B42" w14:textId="77777777" w:rsidR="004456A7" w:rsidRDefault="001B37C3">
      <w:pPr>
        <w:pStyle w:val="ListBullet"/>
        <w:spacing w:after="0"/>
      </w:pPr>
      <w:r>
        <w:t>Integrated pilot dataset.</w:t>
      </w:r>
    </w:p>
    <w:p w14:paraId="6C024283" w14:textId="77777777" w:rsidR="004456A7" w:rsidRDefault="001B37C3">
      <w:pPr>
        <w:pStyle w:val="ListBullet"/>
        <w:spacing w:after="0"/>
      </w:pPr>
      <w:r>
        <w:t>Baseline versus predictive model comparison.</w:t>
      </w:r>
    </w:p>
    <w:p w14:paraId="2DBE9CFE" w14:textId="77777777" w:rsidR="004456A7" w:rsidRDefault="001B37C3">
      <w:pPr>
        <w:pStyle w:val="ListBullet"/>
        <w:spacing w:after="0"/>
      </w:pPr>
      <w:r>
        <w:t>Historical storm-event backtesting results.</w:t>
      </w:r>
    </w:p>
    <w:p w14:paraId="04998A6D" w14:textId="77777777" w:rsidR="004456A7" w:rsidRDefault="001B37C3">
      <w:pPr>
        <w:pStyle w:val="ListBullet"/>
        <w:spacing w:after="0"/>
      </w:pPr>
      <w:r>
        <w:t>Feeder- or corridor-level risk outputs and a simple dashboard or map-based prototype.</w:t>
      </w:r>
    </w:p>
    <w:p w14:paraId="11603C63" w14:textId="77777777" w:rsidR="004456A7" w:rsidRDefault="001B37C3">
      <w:pPr>
        <w:pStyle w:val="ListBullet"/>
        <w:spacing w:after="0"/>
      </w:pPr>
      <w:r>
        <w:t>Final findings, limitations, and recommendation for the next implementation step.</w:t>
      </w:r>
    </w:p>
    <w:p w14:paraId="33F94BB3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7. Indicative timeline</w:t>
      </w:r>
    </w:p>
    <w:p w14:paraId="7DD9F288" w14:textId="77777777" w:rsidR="004456A7" w:rsidRDefault="001B37C3">
      <w:pPr>
        <w:spacing w:after="0"/>
      </w:pPr>
      <w:r>
        <w:rPr>
          <w:b/>
        </w:rPr>
        <w:t xml:space="preserve">Recommended duration: </w:t>
      </w:r>
      <w:r>
        <w:t>10–12 weeks (up to 14 weeks if internal data access is delayed).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456A7" w14:paraId="04157AAD" w14:textId="77777777">
        <w:trPr>
          <w:jc w:val="center"/>
        </w:trPr>
        <w:tc>
          <w:tcPr>
            <w:tcW w:w="3408" w:type="dxa"/>
            <w:vAlign w:val="center"/>
          </w:tcPr>
          <w:p w14:paraId="2D3A49D0" w14:textId="77777777" w:rsidR="004456A7" w:rsidRDefault="001B37C3">
            <w:r>
              <w:rPr>
                <w:sz w:val="18"/>
              </w:rPr>
              <w:t>Phase</w:t>
            </w:r>
          </w:p>
        </w:tc>
        <w:tc>
          <w:tcPr>
            <w:tcW w:w="3408" w:type="dxa"/>
            <w:vAlign w:val="center"/>
          </w:tcPr>
          <w:p w14:paraId="302E7486" w14:textId="77777777" w:rsidR="004456A7" w:rsidRDefault="001B37C3">
            <w:r>
              <w:rPr>
                <w:sz w:val="18"/>
              </w:rPr>
              <w:t>Duration</w:t>
            </w:r>
          </w:p>
        </w:tc>
        <w:tc>
          <w:tcPr>
            <w:tcW w:w="3408" w:type="dxa"/>
            <w:vAlign w:val="center"/>
          </w:tcPr>
          <w:p w14:paraId="013908DB" w14:textId="77777777" w:rsidR="004456A7" w:rsidRDefault="001B37C3">
            <w:r>
              <w:rPr>
                <w:sz w:val="18"/>
              </w:rPr>
              <w:t>Activities</w:t>
            </w:r>
          </w:p>
        </w:tc>
      </w:tr>
      <w:tr w:rsidR="004456A7" w14:paraId="60FF0CC2" w14:textId="77777777">
        <w:trPr>
          <w:jc w:val="center"/>
        </w:trPr>
        <w:tc>
          <w:tcPr>
            <w:tcW w:w="3408" w:type="dxa"/>
            <w:vAlign w:val="center"/>
          </w:tcPr>
          <w:p w14:paraId="470FEC68" w14:textId="77777777" w:rsidR="004456A7" w:rsidRDefault="001B37C3">
            <w:r>
              <w:rPr>
                <w:sz w:val="18"/>
              </w:rPr>
              <w:lastRenderedPageBreak/>
              <w:t>1. Scoping and data discovery</w:t>
            </w:r>
          </w:p>
        </w:tc>
        <w:tc>
          <w:tcPr>
            <w:tcW w:w="3408" w:type="dxa"/>
            <w:vAlign w:val="center"/>
          </w:tcPr>
          <w:p w14:paraId="48ED218A" w14:textId="77777777" w:rsidR="004456A7" w:rsidRDefault="001B37C3">
            <w:r>
              <w:rPr>
                <w:sz w:val="18"/>
              </w:rPr>
              <w:t>1–2 weeks</w:t>
            </w:r>
          </w:p>
        </w:tc>
        <w:tc>
          <w:tcPr>
            <w:tcW w:w="3408" w:type="dxa"/>
            <w:vAlign w:val="center"/>
          </w:tcPr>
          <w:p w14:paraId="4C2C77DC" w14:textId="77777777" w:rsidR="004456A7" w:rsidRDefault="001B37C3">
            <w:r>
              <w:rPr>
                <w:sz w:val="18"/>
              </w:rPr>
              <w:t>Confirm pilot region, data owners, access, granularity, and success criteria</w:t>
            </w:r>
          </w:p>
        </w:tc>
      </w:tr>
      <w:tr w:rsidR="004456A7" w14:paraId="30902EE6" w14:textId="77777777">
        <w:trPr>
          <w:jc w:val="center"/>
        </w:trPr>
        <w:tc>
          <w:tcPr>
            <w:tcW w:w="3408" w:type="dxa"/>
            <w:vAlign w:val="center"/>
          </w:tcPr>
          <w:p w14:paraId="33996683" w14:textId="77777777" w:rsidR="004456A7" w:rsidRDefault="001B37C3">
            <w:r>
              <w:rPr>
                <w:sz w:val="18"/>
              </w:rPr>
              <w:t>2. Data integration and preparation</w:t>
            </w:r>
          </w:p>
        </w:tc>
        <w:tc>
          <w:tcPr>
            <w:tcW w:w="3408" w:type="dxa"/>
            <w:vAlign w:val="center"/>
          </w:tcPr>
          <w:p w14:paraId="1EFE88FB" w14:textId="77777777" w:rsidR="004456A7" w:rsidRDefault="001B37C3">
            <w:r>
              <w:rPr>
                <w:sz w:val="18"/>
              </w:rPr>
              <w:t>2–3 weeks</w:t>
            </w:r>
          </w:p>
        </w:tc>
        <w:tc>
          <w:tcPr>
            <w:tcW w:w="3408" w:type="dxa"/>
            <w:vAlign w:val="center"/>
          </w:tcPr>
          <w:p w14:paraId="25D9D369" w14:textId="77777777" w:rsidR="004456A7" w:rsidRDefault="001B37C3">
            <w:r>
              <w:rPr>
                <w:sz w:val="18"/>
              </w:rPr>
              <w:t>Profile sources, clean and align datasets, define analytical data model, engineer features</w:t>
            </w:r>
          </w:p>
        </w:tc>
      </w:tr>
      <w:tr w:rsidR="004456A7" w14:paraId="2E015310" w14:textId="77777777">
        <w:trPr>
          <w:jc w:val="center"/>
        </w:trPr>
        <w:tc>
          <w:tcPr>
            <w:tcW w:w="3408" w:type="dxa"/>
            <w:vAlign w:val="center"/>
          </w:tcPr>
          <w:p w14:paraId="2663F989" w14:textId="77777777" w:rsidR="004456A7" w:rsidRDefault="001B37C3">
            <w:r>
              <w:rPr>
                <w:sz w:val="18"/>
              </w:rPr>
              <w:t>3. Modeling and backtesting</w:t>
            </w:r>
          </w:p>
        </w:tc>
        <w:tc>
          <w:tcPr>
            <w:tcW w:w="3408" w:type="dxa"/>
            <w:vAlign w:val="center"/>
          </w:tcPr>
          <w:p w14:paraId="6468B749" w14:textId="77777777" w:rsidR="004456A7" w:rsidRDefault="001B37C3">
            <w:r>
              <w:rPr>
                <w:sz w:val="18"/>
              </w:rPr>
              <w:t>3–4 weeks</w:t>
            </w:r>
          </w:p>
        </w:tc>
        <w:tc>
          <w:tcPr>
            <w:tcW w:w="3408" w:type="dxa"/>
            <w:vAlign w:val="center"/>
          </w:tcPr>
          <w:p w14:paraId="204C6667" w14:textId="77777777" w:rsidR="004456A7" w:rsidRDefault="001B37C3">
            <w:r>
              <w:rPr>
                <w:sz w:val="18"/>
              </w:rPr>
              <w:t>Build baseline and predictive model, test against historical storm events, compare performance</w:t>
            </w:r>
          </w:p>
        </w:tc>
      </w:tr>
      <w:tr w:rsidR="004456A7" w14:paraId="7F98FCEA" w14:textId="77777777">
        <w:trPr>
          <w:jc w:val="center"/>
        </w:trPr>
        <w:tc>
          <w:tcPr>
            <w:tcW w:w="3408" w:type="dxa"/>
            <w:vAlign w:val="center"/>
          </w:tcPr>
          <w:p w14:paraId="03DC57E5" w14:textId="77777777" w:rsidR="004456A7" w:rsidRDefault="001B37C3">
            <w:r>
              <w:rPr>
                <w:sz w:val="18"/>
              </w:rPr>
              <w:t>4. Prototype outputs and review</w:t>
            </w:r>
          </w:p>
        </w:tc>
        <w:tc>
          <w:tcPr>
            <w:tcW w:w="3408" w:type="dxa"/>
            <w:vAlign w:val="center"/>
          </w:tcPr>
          <w:p w14:paraId="37249FD1" w14:textId="77777777" w:rsidR="004456A7" w:rsidRDefault="001B37C3">
            <w:r>
              <w:rPr>
                <w:sz w:val="18"/>
              </w:rPr>
              <w:t>2–3 weeks</w:t>
            </w:r>
          </w:p>
        </w:tc>
        <w:tc>
          <w:tcPr>
            <w:tcW w:w="3408" w:type="dxa"/>
            <w:vAlign w:val="center"/>
          </w:tcPr>
          <w:p w14:paraId="1313F48A" w14:textId="77777777" w:rsidR="004456A7" w:rsidRDefault="001B37C3">
            <w:r>
              <w:rPr>
                <w:sz w:val="18"/>
              </w:rPr>
              <w:t>Create dashboard/map outputs, review usability, summarize findings and recommendations</w:t>
            </w:r>
          </w:p>
        </w:tc>
      </w:tr>
    </w:tbl>
    <w:p w14:paraId="2B2B9259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8. Indicative team structure</w:t>
      </w:r>
    </w:p>
    <w:p w14:paraId="419A2531" w14:textId="77777777" w:rsidR="004456A7" w:rsidRDefault="001B37C3">
      <w:pPr>
        <w:spacing w:after="0"/>
      </w:pPr>
      <w:r>
        <w:t>A focused PoC needs a small cross-functional team. Several responsibilities may be combined, but these capabilities should be covered:</w:t>
      </w:r>
    </w:p>
    <w:p w14:paraId="29B81B9E" w14:textId="77777777" w:rsidR="004A3111" w:rsidRPr="004A3111" w:rsidRDefault="004A3111" w:rsidP="004A3111">
      <w:pPr>
        <w:numPr>
          <w:ilvl w:val="0"/>
          <w:numId w:val="10"/>
        </w:numPr>
        <w:spacing w:before="120" w:after="40"/>
      </w:pPr>
      <w:r w:rsidRPr="004A3111">
        <w:rPr>
          <w:b/>
          <w:bCs/>
        </w:rPr>
        <w:t>Data Scientist / ML Lead</w:t>
      </w:r>
      <w:r w:rsidRPr="004A3111">
        <w:t xml:space="preserve">: analytical design, feature engineering, baseline and predictive modeling, risk-score logic, model evaluation, </w:t>
      </w:r>
      <w:proofErr w:type="spellStart"/>
      <w:r w:rsidRPr="004A3111">
        <w:t>backtesting</w:t>
      </w:r>
      <w:proofErr w:type="spellEnd"/>
      <w:r w:rsidRPr="004A3111">
        <w:t xml:space="preserve">, and interpretation of results. </w:t>
      </w:r>
    </w:p>
    <w:p w14:paraId="17083845" w14:textId="77777777" w:rsidR="004A3111" w:rsidRPr="004A3111" w:rsidRDefault="004A3111" w:rsidP="004A3111">
      <w:pPr>
        <w:numPr>
          <w:ilvl w:val="0"/>
          <w:numId w:val="10"/>
        </w:numPr>
        <w:spacing w:before="120" w:after="40"/>
      </w:pPr>
      <w:r w:rsidRPr="004A3111">
        <w:rPr>
          <w:b/>
          <w:bCs/>
        </w:rPr>
        <w:t xml:space="preserve">Data Engineer / AI Developer: </w:t>
      </w:r>
      <w:r w:rsidRPr="004A3111">
        <w:t xml:space="preserve">data ingestion, cleaning, integration, analytical dataset preparation, reusable scoring workflows, model packaging, and technical implementation support. </w:t>
      </w:r>
    </w:p>
    <w:p w14:paraId="31636790" w14:textId="77777777" w:rsidR="004A3111" w:rsidRPr="004A3111" w:rsidRDefault="004A3111" w:rsidP="004A3111">
      <w:pPr>
        <w:numPr>
          <w:ilvl w:val="0"/>
          <w:numId w:val="10"/>
        </w:numPr>
        <w:spacing w:before="120" w:after="40"/>
        <w:rPr>
          <w:b/>
          <w:bCs/>
        </w:rPr>
      </w:pPr>
      <w:r w:rsidRPr="004A3111">
        <w:rPr>
          <w:b/>
          <w:bCs/>
        </w:rPr>
        <w:t xml:space="preserve">Business Analyst: </w:t>
      </w:r>
      <w:r w:rsidRPr="004A3111">
        <w:t>requirements gathering, discovery support, current-state workflow understanding, success criteria, user needs, and business-value framing, including reliability and operational indicators such as SAIDI, SAIFI, CAIDI, vegetation spend, outage impact, and restoration effort.</w:t>
      </w:r>
      <w:r w:rsidRPr="004A3111">
        <w:rPr>
          <w:b/>
          <w:bCs/>
        </w:rPr>
        <w:t xml:space="preserve"> </w:t>
      </w:r>
    </w:p>
    <w:p w14:paraId="4D88D781" w14:textId="77777777" w:rsidR="004A3111" w:rsidRPr="004A3111" w:rsidRDefault="004A3111" w:rsidP="004A3111">
      <w:pPr>
        <w:numPr>
          <w:ilvl w:val="0"/>
          <w:numId w:val="10"/>
        </w:numPr>
        <w:spacing w:before="120" w:after="40"/>
      </w:pPr>
      <w:r w:rsidRPr="004A3111">
        <w:rPr>
          <w:b/>
          <w:bCs/>
        </w:rPr>
        <w:t xml:space="preserve">GIS / Geospatial Specialist: </w:t>
      </w:r>
      <w:r w:rsidRPr="004A3111">
        <w:t xml:space="preserve">spatial alignment, feeder/corridor logic, GIS layers, geospatial joins, map-based risk outputs, and validation of location-based assumptions. </w:t>
      </w:r>
    </w:p>
    <w:p w14:paraId="15C041B0" w14:textId="77777777" w:rsidR="004A3111" w:rsidRPr="004A3111" w:rsidRDefault="004A3111" w:rsidP="004A3111">
      <w:pPr>
        <w:numPr>
          <w:ilvl w:val="0"/>
          <w:numId w:val="10"/>
        </w:numPr>
        <w:spacing w:before="120" w:after="40"/>
      </w:pPr>
      <w:r w:rsidRPr="004A3111">
        <w:rPr>
          <w:b/>
          <w:bCs/>
        </w:rPr>
        <w:t xml:space="preserve">Dashboard / Front-End Developer: </w:t>
      </w:r>
      <w:r w:rsidRPr="004A3111">
        <w:t xml:space="preserve">prototype dashboard, map views, risk ranking tables, user-facing outputs, and visualization of risk drivers and </w:t>
      </w:r>
      <w:proofErr w:type="spellStart"/>
      <w:r w:rsidRPr="004A3111">
        <w:t>backtesting</w:t>
      </w:r>
      <w:proofErr w:type="spellEnd"/>
      <w:r w:rsidRPr="004A3111">
        <w:t xml:space="preserve"> results. </w:t>
      </w:r>
    </w:p>
    <w:p w14:paraId="0BA4BDE7" w14:textId="77777777" w:rsidR="004A3111" w:rsidRPr="004A3111" w:rsidRDefault="004A3111" w:rsidP="004A3111">
      <w:pPr>
        <w:numPr>
          <w:ilvl w:val="0"/>
          <w:numId w:val="10"/>
        </w:numPr>
        <w:spacing w:before="120" w:after="40"/>
      </w:pPr>
      <w:r w:rsidRPr="004A3111">
        <w:rPr>
          <w:b/>
          <w:bCs/>
        </w:rPr>
        <w:t xml:space="preserve">QA / Test Support: </w:t>
      </w:r>
      <w:r w:rsidRPr="004A3111">
        <w:t xml:space="preserve">validation of data transformations, risk outputs, dashboard logic, test scenarios, and consistency of prototype </w:t>
      </w:r>
      <w:proofErr w:type="spellStart"/>
      <w:r w:rsidRPr="004A3111">
        <w:t>behaviour</w:t>
      </w:r>
      <w:proofErr w:type="spellEnd"/>
      <w:r w:rsidRPr="004A3111">
        <w:t xml:space="preserve">. </w:t>
      </w:r>
    </w:p>
    <w:p w14:paraId="4A160CE7" w14:textId="77777777" w:rsidR="004A3111" w:rsidRPr="004A3111" w:rsidRDefault="004A3111" w:rsidP="004A3111">
      <w:pPr>
        <w:numPr>
          <w:ilvl w:val="0"/>
          <w:numId w:val="10"/>
        </w:numPr>
        <w:spacing w:before="120" w:after="40"/>
        <w:rPr>
          <w:b/>
          <w:bCs/>
        </w:rPr>
      </w:pPr>
      <w:r w:rsidRPr="004A3111">
        <w:rPr>
          <w:b/>
          <w:bCs/>
        </w:rPr>
        <w:t xml:space="preserve">Project Manager / Delivery Lead: </w:t>
      </w:r>
      <w:r w:rsidRPr="004A3111">
        <w:t>scope management, schedule coordination, risk tracking, stakeholder alignment, and delivery governance.</w:t>
      </w:r>
      <w:r w:rsidRPr="004A3111">
        <w:rPr>
          <w:b/>
          <w:bCs/>
        </w:rPr>
        <w:t xml:space="preserve"> </w:t>
      </w:r>
    </w:p>
    <w:p w14:paraId="4AF9C66B" w14:textId="77777777" w:rsidR="004A3111" w:rsidRPr="00ED4439" w:rsidRDefault="004A3111" w:rsidP="004A3111">
      <w:pPr>
        <w:numPr>
          <w:ilvl w:val="0"/>
          <w:numId w:val="10"/>
        </w:numPr>
        <w:spacing w:before="120" w:after="40"/>
      </w:pPr>
      <w:r w:rsidRPr="004A3111">
        <w:rPr>
          <w:b/>
          <w:bCs/>
        </w:rPr>
        <w:t xml:space="preserve">Utility SME / Business Stakeholder: </w:t>
      </w:r>
      <w:r w:rsidRPr="004A3111">
        <w:t>operational validation, workflow context, outage/vegetation process knowledge, success criteria review, and feedback on whether outputs are useful for storm readiness and planning.</w:t>
      </w:r>
    </w:p>
    <w:p w14:paraId="5876B72B" w14:textId="77777777" w:rsidR="00917A86" w:rsidRPr="00ED4439" w:rsidRDefault="00917A86" w:rsidP="00917A86">
      <w:pPr>
        <w:spacing w:before="120" w:after="40"/>
        <w:ind w:left="360"/>
      </w:pPr>
    </w:p>
    <w:p w14:paraId="5C711EBA" w14:textId="77777777" w:rsidR="00917A86" w:rsidRPr="00917A86" w:rsidRDefault="00917A86" w:rsidP="00917A86">
      <w:pPr>
        <w:spacing w:before="120" w:after="40"/>
        <w:ind w:left="360"/>
        <w:rPr>
          <w:b/>
          <w:bCs/>
        </w:rPr>
      </w:pPr>
      <w:r w:rsidRPr="00917A86">
        <w:rPr>
          <w:b/>
          <w:bCs/>
        </w:rPr>
        <w:t>Indicative effort estimate</w:t>
      </w:r>
    </w:p>
    <w:p w14:paraId="7AB4AFF7" w14:textId="77777777" w:rsidR="00917A86" w:rsidRPr="00917A86" w:rsidRDefault="00917A86" w:rsidP="00917A86">
      <w:pPr>
        <w:spacing w:before="120" w:after="40"/>
        <w:ind w:left="360"/>
      </w:pPr>
      <w:r w:rsidRPr="00917A86">
        <w:t>For planning purposes, a protected estimate for a focused 10–</w:t>
      </w:r>
      <w:proofErr w:type="gramStart"/>
      <w:r w:rsidRPr="00917A86">
        <w:t>12 week</w:t>
      </w:r>
      <w:proofErr w:type="gramEnd"/>
      <w:r w:rsidRPr="00917A86">
        <w:t xml:space="preserve"> PoC is approximately 920 hours.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852"/>
      </w:tblGrid>
      <w:tr w:rsidR="00917A86" w:rsidRPr="00917A86" w14:paraId="00AD7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F943D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Role</w:t>
            </w:r>
          </w:p>
        </w:tc>
        <w:tc>
          <w:tcPr>
            <w:tcW w:w="0" w:type="auto"/>
            <w:vAlign w:val="center"/>
            <w:hideMark/>
          </w:tcPr>
          <w:p w14:paraId="3676A53A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Estimated hours</w:t>
            </w:r>
          </w:p>
        </w:tc>
      </w:tr>
      <w:tr w:rsidR="00917A86" w:rsidRPr="00917A86" w14:paraId="1628F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1453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Data Scientist / ML Lead</w:t>
            </w:r>
          </w:p>
        </w:tc>
        <w:tc>
          <w:tcPr>
            <w:tcW w:w="0" w:type="auto"/>
            <w:vAlign w:val="center"/>
            <w:hideMark/>
          </w:tcPr>
          <w:p w14:paraId="234E83F4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210</w:t>
            </w:r>
          </w:p>
        </w:tc>
      </w:tr>
      <w:tr w:rsidR="00917A86" w:rsidRPr="00917A86" w14:paraId="5F68C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5E1B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Project Manager / Delivery Lead</w:t>
            </w:r>
          </w:p>
        </w:tc>
        <w:tc>
          <w:tcPr>
            <w:tcW w:w="0" w:type="auto"/>
            <w:vAlign w:val="center"/>
            <w:hideMark/>
          </w:tcPr>
          <w:p w14:paraId="3B44F49C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80</w:t>
            </w:r>
          </w:p>
        </w:tc>
      </w:tr>
      <w:tr w:rsidR="00917A86" w:rsidRPr="00917A86" w14:paraId="6B49C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9EE5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Data Engineer / AI Developer</w:t>
            </w:r>
          </w:p>
        </w:tc>
        <w:tc>
          <w:tcPr>
            <w:tcW w:w="0" w:type="auto"/>
            <w:vAlign w:val="center"/>
            <w:hideMark/>
          </w:tcPr>
          <w:p w14:paraId="64249A8B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240</w:t>
            </w:r>
          </w:p>
        </w:tc>
      </w:tr>
      <w:tr w:rsidR="00917A86" w:rsidRPr="00917A86" w14:paraId="4753C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DC46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8A61A81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90</w:t>
            </w:r>
          </w:p>
        </w:tc>
      </w:tr>
      <w:tr w:rsidR="00917A86" w:rsidRPr="00917A86" w14:paraId="62785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4A87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GIS / Geospatial Specialist</w:t>
            </w:r>
          </w:p>
        </w:tc>
        <w:tc>
          <w:tcPr>
            <w:tcW w:w="0" w:type="auto"/>
            <w:vAlign w:val="center"/>
            <w:hideMark/>
          </w:tcPr>
          <w:p w14:paraId="71AF05A4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120</w:t>
            </w:r>
          </w:p>
        </w:tc>
      </w:tr>
      <w:tr w:rsidR="00917A86" w:rsidRPr="00917A86" w14:paraId="5ACCF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BADB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lastRenderedPageBreak/>
              <w:t>QA / Test Support</w:t>
            </w:r>
          </w:p>
        </w:tc>
        <w:tc>
          <w:tcPr>
            <w:tcW w:w="0" w:type="auto"/>
            <w:vAlign w:val="center"/>
            <w:hideMark/>
          </w:tcPr>
          <w:p w14:paraId="5D7B35D4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70</w:t>
            </w:r>
          </w:p>
        </w:tc>
      </w:tr>
      <w:tr w:rsidR="00917A86" w:rsidRPr="00917A86" w14:paraId="59F08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4902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Dashboard / Front-End Developer</w:t>
            </w:r>
          </w:p>
        </w:tc>
        <w:tc>
          <w:tcPr>
            <w:tcW w:w="0" w:type="auto"/>
            <w:vAlign w:val="center"/>
            <w:hideMark/>
          </w:tcPr>
          <w:p w14:paraId="07837A1E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110</w:t>
            </w:r>
          </w:p>
        </w:tc>
      </w:tr>
      <w:tr w:rsidR="00917A86" w:rsidRPr="00917A86" w14:paraId="29769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65E0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Total Fujitsu effort</w:t>
            </w:r>
          </w:p>
        </w:tc>
        <w:tc>
          <w:tcPr>
            <w:tcW w:w="0" w:type="auto"/>
            <w:vAlign w:val="center"/>
            <w:hideMark/>
          </w:tcPr>
          <w:p w14:paraId="10FF33E5" w14:textId="77777777" w:rsidR="00917A86" w:rsidRPr="00917A86" w:rsidRDefault="00917A86" w:rsidP="00917A86">
            <w:pPr>
              <w:spacing w:before="120" w:after="40"/>
              <w:ind w:left="360"/>
            </w:pPr>
            <w:r w:rsidRPr="00917A86">
              <w:t>920 h</w:t>
            </w:r>
          </w:p>
        </w:tc>
      </w:tr>
    </w:tbl>
    <w:p w14:paraId="44ECE461" w14:textId="77777777" w:rsidR="00917A86" w:rsidRPr="00917A86" w:rsidRDefault="00917A86" w:rsidP="00917A86">
      <w:pPr>
        <w:spacing w:before="120" w:after="40"/>
        <w:ind w:left="360"/>
      </w:pPr>
      <w:r w:rsidRPr="00917A86">
        <w:t>Client-side Utility SME / Business Stakeholder time is not included in Fujitsu delivery hours unless requested separately.</w:t>
      </w:r>
    </w:p>
    <w:p w14:paraId="760E5AEF" w14:textId="77777777" w:rsidR="00917A86" w:rsidRPr="004A3111" w:rsidRDefault="00917A86" w:rsidP="00917A86">
      <w:pPr>
        <w:spacing w:before="120" w:after="40"/>
        <w:ind w:left="360"/>
        <w:rPr>
          <w:b/>
          <w:bCs/>
        </w:rPr>
      </w:pPr>
    </w:p>
    <w:p w14:paraId="7543B57F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9. Success criteria</w:t>
      </w:r>
    </w:p>
    <w:p w14:paraId="4196AED1" w14:textId="77777777" w:rsidR="004456A7" w:rsidRDefault="001B37C3">
      <w:pPr>
        <w:pStyle w:val="ListBullet"/>
        <w:spacing w:after="0"/>
      </w:pPr>
      <w:r>
        <w:t>Core pilot data sources can be integrated at useful operational granularity.</w:t>
      </w:r>
    </w:p>
    <w:p w14:paraId="4CBD4E22" w14:textId="77777777" w:rsidR="004456A7" w:rsidRDefault="001B37C3">
      <w:pPr>
        <w:pStyle w:val="ListBullet"/>
        <w:spacing w:after="0"/>
      </w:pPr>
      <w:r>
        <w:t>Model outputs identify elevated outage risk more effectively than simple baseline rules.</w:t>
      </w:r>
    </w:p>
    <w:p w14:paraId="156B4FC3" w14:textId="77777777" w:rsidR="004456A7" w:rsidRDefault="001B37C3">
      <w:pPr>
        <w:pStyle w:val="ListBullet"/>
        <w:spacing w:after="0"/>
      </w:pPr>
      <w:r>
        <w:t>Outputs are interpretable and usable by operations and planning stakeholders.</w:t>
      </w:r>
    </w:p>
    <w:p w14:paraId="50DFA469" w14:textId="77777777" w:rsidR="004456A7" w:rsidRDefault="001B37C3">
      <w:pPr>
        <w:pStyle w:val="ListBullet"/>
        <w:spacing w:after="0"/>
      </w:pPr>
      <w:r>
        <w:t>A credible path exists from PoC to a broader pilot or operational deployment.</w:t>
      </w:r>
    </w:p>
    <w:p w14:paraId="2EB32F4E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10. Key risks and assumptions</w:t>
      </w:r>
    </w:p>
    <w:p w14:paraId="2B2A910A" w14:textId="77777777" w:rsidR="004456A7" w:rsidRDefault="001B37C3">
      <w:pPr>
        <w:pStyle w:val="ListBullet"/>
        <w:spacing w:after="0"/>
      </w:pPr>
      <w:r>
        <w:t>Data quality, structure, and operational granularity may vary across sources.</w:t>
      </w:r>
    </w:p>
    <w:p w14:paraId="1B0AEDF9" w14:textId="77777777" w:rsidR="004456A7" w:rsidRDefault="001B37C3">
      <w:pPr>
        <w:pStyle w:val="ListBullet"/>
        <w:spacing w:after="0"/>
      </w:pPr>
      <w:r>
        <w:t>Historical forecast data may be limited and may require proxy treatment.</w:t>
      </w:r>
    </w:p>
    <w:p w14:paraId="0D582BEC" w14:textId="77777777" w:rsidR="004456A7" w:rsidRDefault="001B37C3">
      <w:pPr>
        <w:pStyle w:val="ListBullet"/>
        <w:spacing w:after="0"/>
      </w:pPr>
      <w:r>
        <w:t>Vegetation records may differ in completeness by region.</w:t>
      </w:r>
    </w:p>
    <w:p w14:paraId="0A99B4A2" w14:textId="77777777" w:rsidR="004456A7" w:rsidRDefault="001B37C3">
      <w:pPr>
        <w:pStyle w:val="ListBullet"/>
        <w:spacing w:after="0"/>
      </w:pPr>
      <w:r>
        <w:t>Business validation is required in addition to model performance metrics.</w:t>
      </w:r>
    </w:p>
    <w:p w14:paraId="45B371A9" w14:textId="77777777" w:rsidR="004456A7" w:rsidRDefault="001B37C3">
      <w:pPr>
        <w:spacing w:before="120" w:after="40"/>
      </w:pPr>
      <w:r>
        <w:rPr>
          <w:b/>
          <w:color w:val="1F4E79"/>
          <w:sz w:val="22"/>
        </w:rPr>
        <w:t>11. Recommended next step</w:t>
      </w:r>
    </w:p>
    <w:p w14:paraId="101C2CD3" w14:textId="77777777" w:rsidR="004456A7" w:rsidRDefault="001B37C3">
      <w:r>
        <w:t>Confirm the pilot region, identify data owners for required sources, and align on PoC success criteria before starting technical work.</w:t>
      </w:r>
    </w:p>
    <w:sectPr w:rsidR="004456A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76BE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6639B"/>
    <w:multiLevelType w:val="multilevel"/>
    <w:tmpl w:val="0E0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368763">
    <w:abstractNumId w:val="8"/>
  </w:num>
  <w:num w:numId="2" w16cid:durableId="817190102">
    <w:abstractNumId w:val="6"/>
  </w:num>
  <w:num w:numId="3" w16cid:durableId="1761294410">
    <w:abstractNumId w:val="5"/>
  </w:num>
  <w:num w:numId="4" w16cid:durableId="835731306">
    <w:abstractNumId w:val="4"/>
  </w:num>
  <w:num w:numId="5" w16cid:durableId="2019111547">
    <w:abstractNumId w:val="7"/>
  </w:num>
  <w:num w:numId="6" w16cid:durableId="1371764827">
    <w:abstractNumId w:val="3"/>
  </w:num>
  <w:num w:numId="7" w16cid:durableId="686953140">
    <w:abstractNumId w:val="2"/>
  </w:num>
  <w:num w:numId="8" w16cid:durableId="666397812">
    <w:abstractNumId w:val="1"/>
  </w:num>
  <w:num w:numId="9" w16cid:durableId="552348380">
    <w:abstractNumId w:val="0"/>
  </w:num>
  <w:num w:numId="10" w16cid:durableId="19372018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7C3"/>
    <w:rsid w:val="00244301"/>
    <w:rsid w:val="0029639D"/>
    <w:rsid w:val="00326F90"/>
    <w:rsid w:val="003A56E7"/>
    <w:rsid w:val="004456A7"/>
    <w:rsid w:val="004A3111"/>
    <w:rsid w:val="00576BAE"/>
    <w:rsid w:val="00822A31"/>
    <w:rsid w:val="00890D8E"/>
    <w:rsid w:val="00917A86"/>
    <w:rsid w:val="00A73A2B"/>
    <w:rsid w:val="00AA1D8D"/>
    <w:rsid w:val="00AF528A"/>
    <w:rsid w:val="00B47730"/>
    <w:rsid w:val="00CB0664"/>
    <w:rsid w:val="00CC040E"/>
    <w:rsid w:val="00D83AA4"/>
    <w:rsid w:val="00DD3584"/>
    <w:rsid w:val="00E3393D"/>
    <w:rsid w:val="00EB6B01"/>
    <w:rsid w:val="00ED4439"/>
    <w:rsid w:val="00F46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766A3"/>
  <w14:defaultImageDpi w14:val="300"/>
  <w15:docId w15:val="{F667CB46-381A-4E44-9B80-B1AD5099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821</Words>
  <Characters>5227</Characters>
  <Application>Microsoft Office Word</Application>
  <DocSecurity>0</DocSecurity>
  <Lines>121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Sobchenko, Anastasiia</cp:lastModifiedBy>
  <cp:revision>12</cp:revision>
  <dcterms:created xsi:type="dcterms:W3CDTF">2013-12-23T23:15:00Z</dcterms:created>
  <dcterms:modified xsi:type="dcterms:W3CDTF">2026-05-08T15:57:00Z</dcterms:modified>
  <cp:category/>
</cp:coreProperties>
</file>