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739A" w14:textId="77777777" w:rsidR="002D6C67" w:rsidRDefault="00000000">
      <w:pPr>
        <w:spacing w:after="300" w:line="311" w:lineRule="auto"/>
        <w:ind w:left="10" w:right="0" w:hanging="10"/>
        <w:jc w:val="center"/>
      </w:pPr>
      <w:r>
        <w:rPr>
          <w:b/>
        </w:rPr>
        <w:t>SULONG NIR: A CENTRALIZED CITIZEN REPORTING AND COMMUNITY ISSUE MANAGEMENT SYSTEM FOR THE NEGROS ISLAND REGION</w:t>
      </w:r>
    </w:p>
    <w:p w14:paraId="4FB2C7D1" w14:textId="77777777" w:rsidR="002D6C67" w:rsidRDefault="00000000">
      <w:pPr>
        <w:spacing w:after="608" w:line="311" w:lineRule="auto"/>
        <w:ind w:left="10" w:right="17" w:hanging="10"/>
        <w:jc w:val="center"/>
      </w:pPr>
      <w:r>
        <w:rPr>
          <w:b/>
        </w:rPr>
        <w:t>BSIT Capstone Project Concept Paper</w:t>
      </w:r>
    </w:p>
    <w:p w14:paraId="18A873EC" w14:textId="77777777" w:rsidR="002D6C67" w:rsidRDefault="00000000">
      <w:pPr>
        <w:spacing w:after="414" w:line="265" w:lineRule="auto"/>
        <w:ind w:left="-5" w:right="0" w:hanging="10"/>
        <w:jc w:val="left"/>
      </w:pPr>
      <w:r>
        <w:rPr>
          <w:b/>
        </w:rPr>
        <w:t>INTRODUCTION</w:t>
      </w:r>
    </w:p>
    <w:p w14:paraId="1173D3CB" w14:textId="77777777" w:rsidR="002D6C67" w:rsidRDefault="00000000">
      <w:pPr>
        <w:pStyle w:val="Heading1"/>
        <w:ind w:left="-5"/>
      </w:pPr>
      <w:r>
        <w:t>Background of the Project</w:t>
      </w:r>
    </w:p>
    <w:p w14:paraId="2390C8EC" w14:textId="77777777" w:rsidR="002D6C67" w:rsidRDefault="00000000">
      <w:pPr>
        <w:spacing w:after="240"/>
        <w:ind w:left="-15" w:right="2" w:firstLine="720"/>
      </w:pPr>
      <w:r>
        <w:t>The establishment of the newly unified Negros Island Region (NIR), comprising Negros Occidental, Negros Oriental, and Siquijor, highlights an unprecedented opportunity for streamlined regional governance and synchronized public administration. However, local government units (LGUs) across these provinces continue to face significant operational bottlenecks when handling citizen complaints, public safety alerts, infrastructure damage reports, and environmental concerns. Existing reporting mechanisms remain heavily fragmented, relying on manual paper-based logs, localized desk-bound recording, or unmonitored social media messages. This decentralized approach results in prolonged response delays, uncoordinated inter-agency actions, misplaced incident logs, and a lack of real-time operational visibility for regional executives.</w:t>
      </w:r>
    </w:p>
    <w:p w14:paraId="5571C57B" w14:textId="60929B63" w:rsidR="000D1056" w:rsidRDefault="00000000" w:rsidP="000D1056">
      <w:pPr>
        <w:ind w:left="-15" w:right="2" w:firstLine="720"/>
      </w:pPr>
      <w:r>
        <w:t>To address these inefficiencies, the proposed project will focus on developing "Sulong NIR," a centralized citizen reporting and community issue management web and mobile application platform. The system will digitize public issue reporting, streamline triage and dispatch workflows among provincial and municipal agencies, and provide real-time status tracking alongside analytics dashboards. By implementing an integrated IT framework across the Negros Island Region, the project will establish an accessible, transparent, and accountable civic response mechanism for residents and local authorities alike.</w:t>
      </w:r>
    </w:p>
    <w:p w14:paraId="452F1177" w14:textId="77777777" w:rsidR="000D1056" w:rsidRDefault="000D1056" w:rsidP="000D1056">
      <w:pPr>
        <w:ind w:left="-15" w:right="2" w:firstLine="720"/>
      </w:pPr>
    </w:p>
    <w:p w14:paraId="428B3D67" w14:textId="77777777" w:rsidR="000D1056" w:rsidRDefault="000D1056" w:rsidP="000D1056">
      <w:pPr>
        <w:ind w:left="-15" w:right="2" w:firstLine="720"/>
      </w:pPr>
    </w:p>
    <w:p w14:paraId="284628B2" w14:textId="02D23617" w:rsidR="002D6C67" w:rsidRDefault="00000000">
      <w:pPr>
        <w:pStyle w:val="Heading1"/>
        <w:ind w:left="-5"/>
      </w:pPr>
      <w:r>
        <w:lastRenderedPageBreak/>
        <w:t>Statement of the Problem or Project Objectives</w:t>
      </w:r>
    </w:p>
    <w:p w14:paraId="2693EA04" w14:textId="353EA345" w:rsidR="002D6C67" w:rsidRDefault="00000000" w:rsidP="000D1056">
      <w:pPr>
        <w:spacing w:after="180" w:line="259" w:lineRule="auto"/>
        <w:ind w:left="10" w:right="3" w:firstLine="0"/>
      </w:pPr>
      <w:r>
        <w:t>The main objective of this project is to design, develop, and evaluate Sulong NIR:</w:t>
      </w:r>
    </w:p>
    <w:p w14:paraId="13855B85" w14:textId="77777777" w:rsidR="002D6C67" w:rsidRDefault="00000000">
      <w:pPr>
        <w:spacing w:after="240"/>
        <w:ind w:left="-15" w:right="2" w:firstLine="0"/>
      </w:pPr>
      <w:r>
        <w:t>A Centralized Citizen Reporting and Community Issue Management System for the Negros Island Region to streamline public issue resolution, enhance inter-agency coordination, and modernize civic engagement across the region.</w:t>
      </w:r>
    </w:p>
    <w:p w14:paraId="7E14BC67" w14:textId="77777777" w:rsidR="002D6C67" w:rsidRDefault="00000000">
      <w:pPr>
        <w:spacing w:after="420" w:line="259" w:lineRule="auto"/>
        <w:ind w:left="-15" w:right="2" w:firstLine="0"/>
      </w:pPr>
      <w:r>
        <w:t>Specifically, the project aims to accomplish the following technical objectives:</w:t>
      </w:r>
    </w:p>
    <w:p w14:paraId="7C8CB95E" w14:textId="77777777" w:rsidR="002D6C67" w:rsidRDefault="00000000">
      <w:pPr>
        <w:numPr>
          <w:ilvl w:val="0"/>
          <w:numId w:val="1"/>
        </w:numPr>
        <w:spacing w:after="0"/>
        <w:ind w:right="2" w:hanging="240"/>
      </w:pPr>
      <w:r>
        <w:t>Develop a responsive multi-platform user reporting interface (web and mobile) that enables residents to submit geotagged issue reports (e.g., road hazards, waste management, public safety, utility outages) with photo attachments and</w:t>
      </w:r>
    </w:p>
    <w:p w14:paraId="3DB05864" w14:textId="77777777" w:rsidR="002D6C67" w:rsidRDefault="00000000">
      <w:pPr>
        <w:spacing w:after="300" w:line="259" w:lineRule="auto"/>
        <w:ind w:left="720" w:right="2" w:firstLine="0"/>
      </w:pPr>
      <w:r>
        <w:t>categorization tags.</w:t>
      </w:r>
    </w:p>
    <w:p w14:paraId="313BB6F1" w14:textId="77777777" w:rsidR="002D6C67" w:rsidRDefault="00000000">
      <w:pPr>
        <w:numPr>
          <w:ilvl w:val="0"/>
          <w:numId w:val="1"/>
        </w:numPr>
        <w:ind w:right="2" w:hanging="240"/>
      </w:pPr>
      <w:r>
        <w:t>Implement an automated issue routing and triage module that categorizes and dispatches submitted reports to the corresponding municipal or provincial LGU unit based on jurisdiction and issue classification.</w:t>
      </w:r>
    </w:p>
    <w:p w14:paraId="5AE60162" w14:textId="77777777" w:rsidR="002D6C67" w:rsidRDefault="00000000">
      <w:pPr>
        <w:numPr>
          <w:ilvl w:val="0"/>
          <w:numId w:val="1"/>
        </w:numPr>
        <w:ind w:right="2" w:hanging="240"/>
      </w:pPr>
      <w:r>
        <w:t>Integrate a real-time tracking and notification system allowing citizens to monitor the status of their reported issues from submission to resolution via unique ticket numbers and automated alert updates.</w:t>
      </w:r>
    </w:p>
    <w:p w14:paraId="44CFF188" w14:textId="77777777" w:rsidR="002D6C67" w:rsidRDefault="00000000">
      <w:pPr>
        <w:numPr>
          <w:ilvl w:val="0"/>
          <w:numId w:val="1"/>
        </w:numPr>
        <w:ind w:right="2" w:hanging="240"/>
      </w:pPr>
      <w:r>
        <w:t>Establish role-based access control (Citizen, LGU Officer, Regional Administrator) with encrypted data storage and detailed audit logging to maintain data integrity and comply with the Data Privacy Act.</w:t>
      </w:r>
    </w:p>
    <w:p w14:paraId="7871BB94" w14:textId="77777777" w:rsidR="002D6C67" w:rsidRDefault="00000000">
      <w:pPr>
        <w:numPr>
          <w:ilvl w:val="0"/>
          <w:numId w:val="1"/>
        </w:numPr>
        <w:ind w:right="2" w:hanging="240"/>
      </w:pPr>
      <w:r>
        <w:t>Develop a GIS-enabled analytics dashboard for regional administrators to visualize community issue hotspots, monitor LGU response times, and identify systemic infrastructure needs across NIR.</w:t>
      </w:r>
    </w:p>
    <w:p w14:paraId="3E36206A" w14:textId="77777777" w:rsidR="002D6C67" w:rsidRDefault="00000000">
      <w:pPr>
        <w:numPr>
          <w:ilvl w:val="0"/>
          <w:numId w:val="1"/>
        </w:numPr>
        <w:spacing w:after="240"/>
        <w:ind w:right="2" w:hanging="240"/>
      </w:pPr>
      <w:r>
        <w:t>Conduct user acceptance testing (UAT) with local government personnel and community residents to evaluate system usability, response efficiency, and operational performance.</w:t>
      </w:r>
    </w:p>
    <w:p w14:paraId="3D8661E4" w14:textId="77777777" w:rsidR="002D6C67" w:rsidRDefault="00000000">
      <w:pPr>
        <w:pStyle w:val="Heading1"/>
        <w:ind w:left="-5"/>
      </w:pPr>
      <w:r>
        <w:lastRenderedPageBreak/>
        <w:t>Significance of the Project</w:t>
      </w:r>
    </w:p>
    <w:p w14:paraId="67664A6F" w14:textId="77777777" w:rsidR="002D6C67" w:rsidRDefault="00000000">
      <w:pPr>
        <w:spacing w:after="421" w:line="259" w:lineRule="auto"/>
        <w:ind w:left="-15" w:right="2" w:firstLine="0"/>
      </w:pPr>
      <w:r>
        <w:t>The proposed system will provide direct practical value to the following beneficiaries:</w:t>
      </w:r>
    </w:p>
    <w:p w14:paraId="5A425FA9" w14:textId="77777777" w:rsidR="002D6C67" w:rsidRDefault="00000000">
      <w:pPr>
        <w:numPr>
          <w:ilvl w:val="0"/>
          <w:numId w:val="2"/>
        </w:numPr>
        <w:ind w:right="2" w:hanging="144"/>
      </w:pPr>
      <w:r>
        <w:rPr>
          <w:b/>
        </w:rPr>
        <w:t>Community Residents of NIR:</w:t>
      </w:r>
      <w:r>
        <w:t xml:space="preserve"> Empowers citizens across Negros Occidental, Negros Oriental, and Siquijor with a unified, transparent portal to report local issues easily, track action progress in real time, and ensure prompt civic intervention.</w:t>
      </w:r>
    </w:p>
    <w:p w14:paraId="3F5CC058" w14:textId="77777777" w:rsidR="002D6C67" w:rsidRDefault="00000000">
      <w:pPr>
        <w:numPr>
          <w:ilvl w:val="0"/>
          <w:numId w:val="2"/>
        </w:numPr>
        <w:ind w:right="2" w:hanging="144"/>
      </w:pPr>
      <w:r>
        <w:rPr>
          <w:b/>
        </w:rPr>
        <w:t>LGU Officials and Department Heads:</w:t>
      </w:r>
      <w:r>
        <w:t xml:space="preserve"> Modernizes administrative workflows, eliminates redundant paper records, provides automated issue routing, and accelerates task assignment and status tracking.</w:t>
      </w:r>
    </w:p>
    <w:p w14:paraId="644BC3A9" w14:textId="77777777" w:rsidR="002D6C67" w:rsidRDefault="00000000">
      <w:pPr>
        <w:numPr>
          <w:ilvl w:val="0"/>
          <w:numId w:val="2"/>
        </w:numPr>
        <w:ind w:right="2" w:hanging="144"/>
      </w:pPr>
      <w:r>
        <w:rPr>
          <w:b/>
        </w:rPr>
        <w:t>Regional Executive Officers and Analysts:</w:t>
      </w:r>
      <w:r>
        <w:t xml:space="preserve"> Provides accurate, real-time spatial analytics and performance metrics to support data-driven policy planning, resource allocation, and regional development initiatives.</w:t>
      </w:r>
    </w:p>
    <w:p w14:paraId="499E267A" w14:textId="77777777" w:rsidR="002D6C67" w:rsidRDefault="00000000">
      <w:pPr>
        <w:numPr>
          <w:ilvl w:val="0"/>
          <w:numId w:val="2"/>
        </w:numPr>
        <w:spacing w:after="240"/>
        <w:ind w:right="2" w:hanging="144"/>
      </w:pPr>
      <w:r>
        <w:rPr>
          <w:b/>
        </w:rPr>
        <w:t>Future Researchers and IT Students:</w:t>
      </w:r>
      <w:r>
        <w:t xml:space="preserve"> Serves as a comprehensive reference model for developing multi-jurisdictional civic tech systems, regional </w:t>
      </w:r>
      <w:proofErr w:type="spellStart"/>
      <w:r>
        <w:t>egovernance</w:t>
      </w:r>
      <w:proofErr w:type="spellEnd"/>
      <w:r>
        <w:t xml:space="preserve"> platforms, and mobile-enabled issue management solutions.</w:t>
      </w:r>
    </w:p>
    <w:p w14:paraId="5336E85E" w14:textId="77777777" w:rsidR="002D6C67" w:rsidRDefault="00000000">
      <w:pPr>
        <w:pStyle w:val="Heading1"/>
        <w:ind w:left="-5"/>
      </w:pPr>
      <w:r>
        <w:t>Alignment with Institutional Research Agenda and Sustainable Development Goals</w:t>
      </w:r>
    </w:p>
    <w:p w14:paraId="7C7D3403" w14:textId="77777777" w:rsidR="002D6C67" w:rsidRDefault="00000000">
      <w:pPr>
        <w:numPr>
          <w:ilvl w:val="0"/>
          <w:numId w:val="3"/>
        </w:numPr>
        <w:ind w:right="1" w:hanging="144"/>
        <w:jc w:val="left"/>
      </w:pPr>
      <w:r>
        <w:rPr>
          <w:b/>
        </w:rPr>
        <w:t>Institutional Research Agenda Alignment:</w:t>
      </w:r>
      <w:r>
        <w:t xml:space="preserve"> Aligns with the Institutional IT and Governance Research priority by leveraging modern web, mobile, and GIS technologies to modernize regional public administration, enhance citizen participation, and improve public service delivery mechanisms.</w:t>
      </w:r>
    </w:p>
    <w:p w14:paraId="6A415D6F" w14:textId="77777777" w:rsidR="002D6C67" w:rsidRDefault="00000000">
      <w:pPr>
        <w:numPr>
          <w:ilvl w:val="0"/>
          <w:numId w:val="3"/>
        </w:numPr>
        <w:spacing w:after="206" w:line="265" w:lineRule="auto"/>
        <w:ind w:right="1" w:hanging="144"/>
        <w:jc w:val="left"/>
      </w:pPr>
      <w:r>
        <w:rPr>
          <w:b/>
        </w:rPr>
        <w:t>Sustainable Development Goal Alignment:</w:t>
      </w:r>
    </w:p>
    <w:p w14:paraId="6D7A3E43" w14:textId="77777777" w:rsidR="000D1056" w:rsidRDefault="00000000">
      <w:pPr>
        <w:tabs>
          <w:tab w:val="center" w:pos="4481"/>
          <w:tab w:val="right" w:pos="8657"/>
        </w:tabs>
        <w:spacing w:after="186" w:line="259" w:lineRule="auto"/>
        <w:ind w:left="0" w:right="0" w:firstLine="0"/>
        <w:jc w:val="left"/>
      </w:pPr>
      <w:r>
        <w:t xml:space="preserve">◦ </w:t>
      </w:r>
      <w:r>
        <w:rPr>
          <w:b/>
        </w:rPr>
        <w:t>SDG 9 (Industry, Innovation, and Infrastructure):</w:t>
      </w:r>
      <w:r>
        <w:t xml:space="preserve"> </w:t>
      </w:r>
      <w:r>
        <w:tab/>
      </w:r>
    </w:p>
    <w:p w14:paraId="6B1A40AA" w14:textId="52F10AEF" w:rsidR="002D6C67" w:rsidRDefault="00000000" w:rsidP="000D1056">
      <w:pPr>
        <w:tabs>
          <w:tab w:val="center" w:pos="4481"/>
          <w:tab w:val="right" w:pos="8657"/>
        </w:tabs>
        <w:spacing w:after="186" w:line="259" w:lineRule="auto"/>
        <w:ind w:left="0" w:right="0" w:firstLine="0"/>
        <w:jc w:val="left"/>
      </w:pPr>
      <w:r>
        <w:t>Fosters</w:t>
      </w:r>
      <w:r w:rsidR="000D1056">
        <w:t xml:space="preserve"> </w:t>
      </w:r>
      <w:r>
        <w:t>technological innovation in regional civic infrastructure by transitioning traditional LGU issue management into an automated, digital ecosystem.</w:t>
      </w:r>
    </w:p>
    <w:p w14:paraId="692FA295" w14:textId="77777777" w:rsidR="002D6C67" w:rsidRDefault="00000000" w:rsidP="000D1056">
      <w:pPr>
        <w:ind w:right="2"/>
      </w:pPr>
      <w:r>
        <w:lastRenderedPageBreak/>
        <w:t xml:space="preserve">◦ </w:t>
      </w:r>
      <w:r>
        <w:rPr>
          <w:b/>
        </w:rPr>
        <w:t>SDG 11 (Sustainable Cities and Communities):</w:t>
      </w:r>
      <w:r>
        <w:t xml:space="preserve"> Enhances community resilience and inclusive urbanization by enabling rapid response to municipal infrastructure breakdowns, environmental hazards, and public safety issues.</w:t>
      </w:r>
    </w:p>
    <w:p w14:paraId="637D0C76" w14:textId="77777777" w:rsidR="002D6C67" w:rsidRDefault="00000000" w:rsidP="000D1056">
      <w:pPr>
        <w:spacing w:after="360"/>
        <w:ind w:right="2"/>
      </w:pPr>
      <w:r>
        <w:t xml:space="preserve">◦ </w:t>
      </w:r>
      <w:r>
        <w:rPr>
          <w:b/>
        </w:rPr>
        <w:t>SDG 16 (Peace, Justice, and Strong Institutions):</w:t>
      </w:r>
      <w:r>
        <w:t xml:space="preserve"> Promotes effective, accountable, and transparent public service institutions through auditable ticket processing, verified resolution logs, and open operational analytics.</w:t>
      </w:r>
    </w:p>
    <w:p w14:paraId="4F53FF01" w14:textId="77777777" w:rsidR="002D6C67" w:rsidRDefault="00000000">
      <w:pPr>
        <w:spacing w:after="414" w:line="265" w:lineRule="auto"/>
        <w:ind w:left="-5" w:right="0" w:hanging="10"/>
        <w:jc w:val="left"/>
      </w:pPr>
      <w:r>
        <w:rPr>
          <w:b/>
        </w:rPr>
        <w:t>SCOPE AND LIMITATIONS</w:t>
      </w:r>
    </w:p>
    <w:p w14:paraId="646AB808" w14:textId="77777777" w:rsidR="002D6C67" w:rsidRDefault="00000000">
      <w:pPr>
        <w:pStyle w:val="Heading1"/>
        <w:ind w:left="-5"/>
      </w:pPr>
      <w:r>
        <w:t>System Scope &amp; Technical Architecture</w:t>
      </w:r>
    </w:p>
    <w:p w14:paraId="6D22EF9C" w14:textId="77777777" w:rsidR="002D6C67" w:rsidRDefault="00000000">
      <w:pPr>
        <w:spacing w:after="57" w:line="259" w:lineRule="auto"/>
        <w:ind w:left="-15" w:right="2" w:firstLine="0"/>
      </w:pPr>
      <w:r>
        <w:t>The system scope, core functionalities, technology stack, target users, and specific project limitations are detailed below:</w:t>
      </w:r>
    </w:p>
    <w:tbl>
      <w:tblPr>
        <w:tblStyle w:val="TableGrid"/>
        <w:tblW w:w="8620" w:type="dxa"/>
        <w:tblInd w:w="10" w:type="dxa"/>
        <w:tblCellMar>
          <w:top w:w="105" w:type="dxa"/>
          <w:left w:w="170" w:type="dxa"/>
          <w:bottom w:w="0" w:type="dxa"/>
          <w:right w:w="115" w:type="dxa"/>
        </w:tblCellMar>
        <w:tblLook w:val="04A0" w:firstRow="1" w:lastRow="0" w:firstColumn="1" w:lastColumn="0" w:noHBand="0" w:noVBand="1"/>
      </w:tblPr>
      <w:tblGrid>
        <w:gridCol w:w="2586"/>
        <w:gridCol w:w="6034"/>
      </w:tblGrid>
      <w:tr w:rsidR="002D6C67" w14:paraId="163A38AE" w14:textId="77777777">
        <w:trPr>
          <w:trHeight w:val="700"/>
        </w:trPr>
        <w:tc>
          <w:tcPr>
            <w:tcW w:w="2586"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04F124E" w14:textId="77777777" w:rsidR="002D6C67" w:rsidRDefault="00000000">
            <w:pPr>
              <w:spacing w:after="0" w:line="259" w:lineRule="auto"/>
              <w:ind w:left="0" w:right="0" w:firstLine="0"/>
              <w:jc w:val="left"/>
            </w:pPr>
            <w:r>
              <w:rPr>
                <w:b/>
              </w:rPr>
              <w:t>Component</w:t>
            </w:r>
          </w:p>
        </w:tc>
        <w:tc>
          <w:tcPr>
            <w:tcW w:w="603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47E2410" w14:textId="77777777" w:rsidR="002D6C67" w:rsidRDefault="00000000">
            <w:pPr>
              <w:spacing w:after="0" w:line="259" w:lineRule="auto"/>
              <w:ind w:left="0" w:right="0" w:firstLine="0"/>
              <w:jc w:val="left"/>
            </w:pPr>
            <w:r>
              <w:rPr>
                <w:b/>
              </w:rPr>
              <w:t>Description &amp; Coverage</w:t>
            </w:r>
          </w:p>
        </w:tc>
      </w:tr>
      <w:tr w:rsidR="002D6C67" w14:paraId="397DF45E" w14:textId="77777777">
        <w:trPr>
          <w:trHeight w:val="2140"/>
        </w:trPr>
        <w:tc>
          <w:tcPr>
            <w:tcW w:w="2586" w:type="dxa"/>
            <w:tcBorders>
              <w:top w:val="single" w:sz="8" w:space="0" w:color="000000"/>
              <w:left w:val="single" w:sz="8" w:space="0" w:color="000000"/>
              <w:bottom w:val="single" w:sz="8" w:space="0" w:color="000000"/>
              <w:right w:val="single" w:sz="8" w:space="0" w:color="000000"/>
            </w:tcBorders>
          </w:tcPr>
          <w:p w14:paraId="529D2DE5" w14:textId="77777777" w:rsidR="002D6C67" w:rsidRDefault="00000000">
            <w:pPr>
              <w:spacing w:after="0" w:line="259" w:lineRule="auto"/>
              <w:ind w:left="0" w:right="0" w:firstLine="0"/>
              <w:jc w:val="left"/>
            </w:pPr>
            <w:r>
              <w:rPr>
                <w:b/>
              </w:rPr>
              <w:t>Core Modules</w:t>
            </w:r>
          </w:p>
        </w:tc>
        <w:tc>
          <w:tcPr>
            <w:tcW w:w="6034" w:type="dxa"/>
            <w:tcBorders>
              <w:top w:val="single" w:sz="8" w:space="0" w:color="000000"/>
              <w:left w:val="single" w:sz="8" w:space="0" w:color="000000"/>
              <w:bottom w:val="single" w:sz="8" w:space="0" w:color="000000"/>
              <w:right w:val="single" w:sz="8" w:space="0" w:color="000000"/>
            </w:tcBorders>
            <w:vAlign w:val="center"/>
          </w:tcPr>
          <w:p w14:paraId="72F69D5A" w14:textId="77777777" w:rsidR="002D6C67" w:rsidRDefault="00000000">
            <w:pPr>
              <w:spacing w:after="60" w:line="259" w:lineRule="auto"/>
              <w:ind w:left="0" w:right="0" w:firstLine="0"/>
              <w:jc w:val="left"/>
            </w:pPr>
            <w:r>
              <w:t>Citizen Issue Reporting Portal, Automated Routing &amp;</w:t>
            </w:r>
          </w:p>
          <w:p w14:paraId="79FF8CDD" w14:textId="77777777" w:rsidR="002D6C67" w:rsidRDefault="00000000">
            <w:pPr>
              <w:spacing w:after="60" w:line="259" w:lineRule="auto"/>
              <w:ind w:left="0" w:right="0" w:firstLine="0"/>
              <w:jc w:val="left"/>
            </w:pPr>
            <w:r>
              <w:t>Triage Module, Real-time Ticket Tracking &amp; Notification</w:t>
            </w:r>
          </w:p>
          <w:p w14:paraId="5BCBEE33" w14:textId="77777777" w:rsidR="002D6C67" w:rsidRDefault="00000000">
            <w:pPr>
              <w:spacing w:after="0" w:line="259" w:lineRule="auto"/>
              <w:ind w:left="0" w:right="0" w:firstLine="0"/>
              <w:jc w:val="left"/>
            </w:pPr>
            <w:r>
              <w:t>System, GIS Hotspot Analytics Dashboard, LGU Department Task Dispatcher, and System Security Audit Trail.</w:t>
            </w:r>
          </w:p>
        </w:tc>
      </w:tr>
      <w:tr w:rsidR="002D6C67" w14:paraId="7C82456C" w14:textId="77777777">
        <w:trPr>
          <w:trHeight w:val="1710"/>
        </w:trPr>
        <w:tc>
          <w:tcPr>
            <w:tcW w:w="2586" w:type="dxa"/>
            <w:tcBorders>
              <w:top w:val="single" w:sz="8" w:space="0" w:color="000000"/>
              <w:left w:val="single" w:sz="8" w:space="0" w:color="000000"/>
              <w:bottom w:val="nil"/>
              <w:right w:val="single" w:sz="8" w:space="0" w:color="000000"/>
            </w:tcBorders>
          </w:tcPr>
          <w:p w14:paraId="30148BD2" w14:textId="77777777" w:rsidR="002D6C67" w:rsidRDefault="00000000">
            <w:pPr>
              <w:spacing w:after="0" w:line="259" w:lineRule="auto"/>
              <w:ind w:left="0" w:right="0" w:firstLine="0"/>
              <w:jc w:val="left"/>
            </w:pPr>
            <w:r>
              <w:rPr>
                <w:b/>
              </w:rPr>
              <w:t>Technology Stack</w:t>
            </w:r>
          </w:p>
        </w:tc>
        <w:tc>
          <w:tcPr>
            <w:tcW w:w="6034" w:type="dxa"/>
            <w:tcBorders>
              <w:top w:val="single" w:sz="8" w:space="0" w:color="000000"/>
              <w:left w:val="single" w:sz="8" w:space="0" w:color="000000"/>
              <w:bottom w:val="nil"/>
              <w:right w:val="single" w:sz="8" w:space="0" w:color="000000"/>
            </w:tcBorders>
            <w:vAlign w:val="bottom"/>
          </w:tcPr>
          <w:p w14:paraId="1F44D0AE" w14:textId="77777777" w:rsidR="002D6C67" w:rsidRDefault="00000000">
            <w:pPr>
              <w:spacing w:after="60" w:line="259" w:lineRule="auto"/>
              <w:ind w:left="0" w:right="0" w:firstLine="0"/>
              <w:jc w:val="left"/>
            </w:pPr>
            <w:r>
              <w:t>Cross-platform architecture featuring React Native /</w:t>
            </w:r>
          </w:p>
          <w:p w14:paraId="2E067170" w14:textId="77777777" w:rsidR="002D6C67" w:rsidRDefault="00000000">
            <w:pPr>
              <w:spacing w:after="60" w:line="259" w:lineRule="auto"/>
              <w:ind w:left="0" w:right="0" w:firstLine="0"/>
              <w:jc w:val="left"/>
            </w:pPr>
            <w:r>
              <w:t>Flutter for the mobile app, ReactJS / HTML5 / CSS3 /</w:t>
            </w:r>
          </w:p>
          <w:p w14:paraId="483AA171" w14:textId="77777777" w:rsidR="002D6C67" w:rsidRDefault="00000000">
            <w:pPr>
              <w:spacing w:after="60" w:line="259" w:lineRule="auto"/>
              <w:ind w:left="0" w:right="0" w:firstLine="0"/>
              <w:jc w:val="left"/>
            </w:pPr>
            <w:r>
              <w:t>JavaScript for the web dashboard, Node.js / Python</w:t>
            </w:r>
          </w:p>
          <w:p w14:paraId="0C503808" w14:textId="77777777" w:rsidR="002D6C67" w:rsidRDefault="00000000">
            <w:pPr>
              <w:spacing w:after="0" w:line="259" w:lineRule="auto"/>
              <w:ind w:left="0" w:right="0" w:firstLine="0"/>
              <w:jc w:val="left"/>
            </w:pPr>
            <w:r>
              <w:t xml:space="preserve">(Django) for backend services, PostgreSQL / </w:t>
            </w:r>
            <w:proofErr w:type="spellStart"/>
            <w:r>
              <w:t>PostGIS</w:t>
            </w:r>
            <w:proofErr w:type="spellEnd"/>
            <w:r>
              <w:t xml:space="preserve"> for</w:t>
            </w:r>
          </w:p>
        </w:tc>
      </w:tr>
      <w:tr w:rsidR="002D6C67" w14:paraId="3E407693" w14:textId="77777777">
        <w:trPr>
          <w:trHeight w:val="700"/>
        </w:trPr>
        <w:tc>
          <w:tcPr>
            <w:tcW w:w="2586"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CAE3B1E" w14:textId="77777777" w:rsidR="002D6C67" w:rsidRDefault="00000000">
            <w:pPr>
              <w:spacing w:after="0" w:line="259" w:lineRule="auto"/>
              <w:ind w:left="0" w:right="0" w:firstLine="0"/>
              <w:jc w:val="left"/>
            </w:pPr>
            <w:r>
              <w:rPr>
                <w:b/>
              </w:rPr>
              <w:t>Component</w:t>
            </w:r>
          </w:p>
        </w:tc>
        <w:tc>
          <w:tcPr>
            <w:tcW w:w="603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31EC38B" w14:textId="77777777" w:rsidR="002D6C67" w:rsidRDefault="00000000">
            <w:pPr>
              <w:spacing w:after="0" w:line="259" w:lineRule="auto"/>
              <w:ind w:left="0" w:right="0" w:firstLine="0"/>
              <w:jc w:val="left"/>
            </w:pPr>
            <w:r>
              <w:rPr>
                <w:b/>
              </w:rPr>
              <w:t>Description &amp; Coverage</w:t>
            </w:r>
          </w:p>
        </w:tc>
      </w:tr>
      <w:tr w:rsidR="002D6C67" w14:paraId="59C34E55" w14:textId="77777777">
        <w:trPr>
          <w:trHeight w:val="900"/>
        </w:trPr>
        <w:tc>
          <w:tcPr>
            <w:tcW w:w="2586" w:type="dxa"/>
            <w:tcBorders>
              <w:top w:val="single" w:sz="8" w:space="0" w:color="000000"/>
              <w:left w:val="single" w:sz="8" w:space="0" w:color="000000"/>
              <w:bottom w:val="single" w:sz="8" w:space="0" w:color="000000"/>
              <w:right w:val="single" w:sz="8" w:space="0" w:color="000000"/>
            </w:tcBorders>
          </w:tcPr>
          <w:p w14:paraId="4A11BF64" w14:textId="77777777" w:rsidR="002D6C67" w:rsidRDefault="002D6C67">
            <w:pPr>
              <w:spacing w:after="160" w:line="259" w:lineRule="auto"/>
              <w:ind w:left="0" w:right="0" w:firstLine="0"/>
              <w:jc w:val="left"/>
            </w:pPr>
          </w:p>
        </w:tc>
        <w:tc>
          <w:tcPr>
            <w:tcW w:w="6034" w:type="dxa"/>
            <w:tcBorders>
              <w:top w:val="single" w:sz="8" w:space="0" w:color="000000"/>
              <w:left w:val="single" w:sz="8" w:space="0" w:color="000000"/>
              <w:bottom w:val="single" w:sz="8" w:space="0" w:color="000000"/>
              <w:right w:val="single" w:sz="8" w:space="0" w:color="000000"/>
            </w:tcBorders>
          </w:tcPr>
          <w:p w14:paraId="25E83EF0" w14:textId="77777777" w:rsidR="002D6C67" w:rsidRDefault="00000000">
            <w:pPr>
              <w:spacing w:after="0" w:line="259" w:lineRule="auto"/>
              <w:ind w:left="0" w:right="0" w:firstLine="0"/>
              <w:jc w:val="left"/>
            </w:pPr>
            <w:r>
              <w:t>relational and geospatial database management, and Leaflet / OpenStreetMap for spatial rendering.</w:t>
            </w:r>
          </w:p>
        </w:tc>
      </w:tr>
      <w:tr w:rsidR="002D6C67" w14:paraId="432C0F37" w14:textId="77777777">
        <w:trPr>
          <w:trHeight w:val="1420"/>
        </w:trPr>
        <w:tc>
          <w:tcPr>
            <w:tcW w:w="2586" w:type="dxa"/>
            <w:tcBorders>
              <w:top w:val="single" w:sz="8" w:space="0" w:color="000000"/>
              <w:left w:val="single" w:sz="8" w:space="0" w:color="000000"/>
              <w:bottom w:val="single" w:sz="8" w:space="0" w:color="000000"/>
              <w:right w:val="single" w:sz="8" w:space="0" w:color="000000"/>
            </w:tcBorders>
          </w:tcPr>
          <w:p w14:paraId="34A10838" w14:textId="77777777" w:rsidR="002D6C67" w:rsidRDefault="00000000">
            <w:pPr>
              <w:spacing w:after="0" w:line="259" w:lineRule="auto"/>
              <w:ind w:left="0" w:right="0" w:firstLine="0"/>
              <w:jc w:val="left"/>
            </w:pPr>
            <w:r>
              <w:rPr>
                <w:b/>
              </w:rPr>
              <w:lastRenderedPageBreak/>
              <w:t>Target Users</w:t>
            </w:r>
          </w:p>
        </w:tc>
        <w:tc>
          <w:tcPr>
            <w:tcW w:w="6034" w:type="dxa"/>
            <w:tcBorders>
              <w:top w:val="single" w:sz="8" w:space="0" w:color="000000"/>
              <w:left w:val="single" w:sz="8" w:space="0" w:color="000000"/>
              <w:bottom w:val="single" w:sz="8" w:space="0" w:color="000000"/>
              <w:right w:val="single" w:sz="8" w:space="0" w:color="000000"/>
            </w:tcBorders>
            <w:vAlign w:val="center"/>
          </w:tcPr>
          <w:p w14:paraId="20C5110E" w14:textId="77777777" w:rsidR="002D6C67" w:rsidRDefault="00000000">
            <w:pPr>
              <w:spacing w:after="0" w:line="259" w:lineRule="auto"/>
              <w:ind w:left="0" w:right="0" w:firstLine="0"/>
            </w:pPr>
            <w:r>
              <w:t>Residents of the Negros Island Region, LGU Department Staff, Municipal Action Desk Officers, and NIR Regional System Administrators.</w:t>
            </w:r>
          </w:p>
        </w:tc>
      </w:tr>
    </w:tbl>
    <w:p w14:paraId="40D6A6ED" w14:textId="77777777" w:rsidR="000D1056" w:rsidRDefault="000D1056">
      <w:pPr>
        <w:pStyle w:val="Heading1"/>
        <w:ind w:left="-5"/>
      </w:pPr>
    </w:p>
    <w:p w14:paraId="0C50959D" w14:textId="5A31BAC3" w:rsidR="002D6C67" w:rsidRDefault="00000000">
      <w:pPr>
        <w:pStyle w:val="Heading1"/>
        <w:ind w:left="-5"/>
      </w:pPr>
      <w:r>
        <w:t>Limitations</w:t>
      </w:r>
    </w:p>
    <w:p w14:paraId="0A885957" w14:textId="77777777" w:rsidR="002D6C67" w:rsidRDefault="00000000" w:rsidP="000D1056">
      <w:pPr>
        <w:spacing w:after="180" w:line="259" w:lineRule="auto"/>
        <w:ind w:left="10" w:right="3" w:hanging="10"/>
        <w:jc w:val="center"/>
      </w:pPr>
      <w:r>
        <w:t>The system will operate within participating LGU pilot jurisdictions across the</w:t>
      </w:r>
    </w:p>
    <w:p w14:paraId="2BD82604" w14:textId="77777777" w:rsidR="002D6C67" w:rsidRDefault="00000000">
      <w:pPr>
        <w:ind w:left="-15" w:right="2" w:firstLine="0"/>
      </w:pPr>
      <w:r>
        <w:t>Negros Island Region using hosted cloud web servers and mobile internet connections. Direct API integration with legacy offline LGU software systems, third-party electronic payment gateways, and automated emergency call dispatch systems (e.g., 911 trunks) are excluded from the current development phase and will be recommended for future institutional expansion.</w:t>
      </w:r>
    </w:p>
    <w:sectPr w:rsidR="002D6C67" w:rsidSect="000D1056">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6386"/>
    <w:multiLevelType w:val="hybridMultilevel"/>
    <w:tmpl w:val="ADAE7690"/>
    <w:lvl w:ilvl="0" w:tplc="CD9087F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78C838">
      <w:start w:val="1"/>
      <w:numFmt w:val="bullet"/>
      <w:lvlText w:val="o"/>
      <w:lvlJc w:val="left"/>
      <w:pPr>
        <w:ind w:left="1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68F4C">
      <w:start w:val="1"/>
      <w:numFmt w:val="bullet"/>
      <w:lvlText w:val="▪"/>
      <w:lvlJc w:val="left"/>
      <w:pPr>
        <w:ind w:left="2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0E3AA">
      <w:start w:val="1"/>
      <w:numFmt w:val="bullet"/>
      <w:lvlText w:val="•"/>
      <w:lvlJc w:val="left"/>
      <w:pPr>
        <w:ind w:left="3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4891AC">
      <w:start w:val="1"/>
      <w:numFmt w:val="bullet"/>
      <w:lvlText w:val="o"/>
      <w:lvlJc w:val="left"/>
      <w:pPr>
        <w:ind w:left="3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C28A2">
      <w:start w:val="1"/>
      <w:numFmt w:val="bullet"/>
      <w:lvlText w:val="▪"/>
      <w:lvlJc w:val="left"/>
      <w:pPr>
        <w:ind w:left="4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AC4CA">
      <w:start w:val="1"/>
      <w:numFmt w:val="bullet"/>
      <w:lvlText w:val="•"/>
      <w:lvlJc w:val="left"/>
      <w:pPr>
        <w:ind w:left="5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E757E">
      <w:start w:val="1"/>
      <w:numFmt w:val="bullet"/>
      <w:lvlText w:val="o"/>
      <w:lvlJc w:val="left"/>
      <w:pPr>
        <w:ind w:left="5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00202">
      <w:start w:val="1"/>
      <w:numFmt w:val="bullet"/>
      <w:lvlText w:val="▪"/>
      <w:lvlJc w:val="left"/>
      <w:pPr>
        <w:ind w:left="6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095848"/>
    <w:multiLevelType w:val="hybridMultilevel"/>
    <w:tmpl w:val="5552A5F4"/>
    <w:lvl w:ilvl="0" w:tplc="22AC62C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E1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C9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0E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25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622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E1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E7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A4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3F81D7E"/>
    <w:multiLevelType w:val="hybridMultilevel"/>
    <w:tmpl w:val="25B4DC2A"/>
    <w:lvl w:ilvl="0" w:tplc="B652DCB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C5816">
      <w:start w:val="1"/>
      <w:numFmt w:val="bullet"/>
      <w:lvlText w:val="o"/>
      <w:lvlJc w:val="left"/>
      <w:pPr>
        <w:ind w:left="1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A4C6E">
      <w:start w:val="1"/>
      <w:numFmt w:val="bullet"/>
      <w:lvlText w:val="▪"/>
      <w:lvlJc w:val="left"/>
      <w:pPr>
        <w:ind w:left="2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20212">
      <w:start w:val="1"/>
      <w:numFmt w:val="bullet"/>
      <w:lvlText w:val="•"/>
      <w:lvlJc w:val="left"/>
      <w:pPr>
        <w:ind w:left="3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6EAE8">
      <w:start w:val="1"/>
      <w:numFmt w:val="bullet"/>
      <w:lvlText w:val="o"/>
      <w:lvlJc w:val="left"/>
      <w:pPr>
        <w:ind w:left="3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6000A">
      <w:start w:val="1"/>
      <w:numFmt w:val="bullet"/>
      <w:lvlText w:val="▪"/>
      <w:lvlJc w:val="left"/>
      <w:pPr>
        <w:ind w:left="4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0FBAA">
      <w:start w:val="1"/>
      <w:numFmt w:val="bullet"/>
      <w:lvlText w:val="•"/>
      <w:lvlJc w:val="left"/>
      <w:pPr>
        <w:ind w:left="5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1EFA02">
      <w:start w:val="1"/>
      <w:numFmt w:val="bullet"/>
      <w:lvlText w:val="o"/>
      <w:lvlJc w:val="left"/>
      <w:pPr>
        <w:ind w:left="5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69302">
      <w:start w:val="1"/>
      <w:numFmt w:val="bullet"/>
      <w:lvlText w:val="▪"/>
      <w:lvlJc w:val="left"/>
      <w:pPr>
        <w:ind w:left="6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55797418">
    <w:abstractNumId w:val="1"/>
  </w:num>
  <w:num w:numId="2" w16cid:durableId="1837527424">
    <w:abstractNumId w:val="0"/>
  </w:num>
  <w:num w:numId="3" w16cid:durableId="1826778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C67"/>
    <w:rsid w:val="000D1056"/>
    <w:rsid w:val="0023433B"/>
    <w:rsid w:val="002D6C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68563"/>
  <w15:docId w15:val="{5BC5191F-4D73-4827-AB17-4DF9B7431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414" w:lineRule="auto"/>
      <w:ind w:left="154" w:right="13" w:hanging="154"/>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95" w:line="265"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1008</Words>
  <Characters>5746</Characters>
  <Application>Microsoft Office Word</Application>
  <DocSecurity>0</DocSecurity>
  <Lines>47</Lines>
  <Paragraphs>13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BSIT Capstone Project Concept Paper</dc:title>
  <dc:subject/>
  <dc:creator>lisaamparogajo@outlook.com</dc:creator>
  <cp:keywords/>
  <cp:lastModifiedBy>lisaamparogajo@outlook.com</cp:lastModifiedBy>
  <cp:revision>2</cp:revision>
  <dcterms:created xsi:type="dcterms:W3CDTF">2026-10-29T23:50:00Z</dcterms:created>
  <dcterms:modified xsi:type="dcterms:W3CDTF">2026-10-29T23:50:00Z</dcterms:modified>
</cp:coreProperties>
</file>