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50" w:type="dxa"/>
        <w:tblLook w:val="04A0" w:firstRow="1" w:lastRow="0" w:firstColumn="1" w:lastColumn="0" w:noHBand="0" w:noVBand="1"/>
      </w:tblPr>
      <w:tblGrid>
        <w:gridCol w:w="386"/>
        <w:gridCol w:w="343"/>
        <w:gridCol w:w="381"/>
        <w:gridCol w:w="323"/>
        <w:gridCol w:w="329"/>
        <w:gridCol w:w="436"/>
        <w:gridCol w:w="335"/>
        <w:gridCol w:w="327"/>
        <w:gridCol w:w="417"/>
        <w:gridCol w:w="319"/>
        <w:gridCol w:w="408"/>
        <w:gridCol w:w="420"/>
        <w:gridCol w:w="472"/>
        <w:gridCol w:w="491"/>
        <w:gridCol w:w="439"/>
        <w:gridCol w:w="453"/>
        <w:gridCol w:w="440"/>
        <w:gridCol w:w="491"/>
        <w:gridCol w:w="510"/>
        <w:gridCol w:w="458"/>
        <w:gridCol w:w="472"/>
        <w:gridCol w:w="365"/>
        <w:gridCol w:w="417"/>
        <w:gridCol w:w="436"/>
        <w:gridCol w:w="383"/>
        <w:gridCol w:w="398"/>
        <w:gridCol w:w="426"/>
        <w:gridCol w:w="477"/>
        <w:gridCol w:w="496"/>
        <w:gridCol w:w="444"/>
        <w:gridCol w:w="458"/>
      </w:tblGrid>
      <w:tr w:rsidR="00B05DB2" w:rsidRPr="00B05DB2" w14:paraId="681B83BE" w14:textId="77777777" w:rsidTr="00B05DB2">
        <w:trPr>
          <w:trHeight w:val="30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183E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Week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EEF1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Arm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8D62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ArmC</w:t>
            </w:r>
            <w:proofErr w:type="spellEnd"/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CFC7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HIV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E3B4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4523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Gender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013E6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CD4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843A2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pVL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778F7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logpVL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70C6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cVL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B3BFD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logcVL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2D82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FGMCr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8A79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FGMCho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3147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FGMNAA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34B3B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FGMMI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9F97E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FGMGlx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50F33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FWMCr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4C264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FWMCho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225E8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FWMNAA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1C3C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FWMMI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F34E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FMWGlx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B214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BGCr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E92B1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BGCho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5994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BGNAA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F7554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BGMI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0D4D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BGGlx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317E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PGMCr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858B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PGMCho</w:t>
            </w:r>
            <w:proofErr w:type="spellEnd"/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6E602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PGMNAA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C3A1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PGMMI</w:t>
            </w: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B65B" w14:textId="77777777" w:rsidR="00B05DB2" w:rsidRPr="00B05DB2" w:rsidRDefault="00B05DB2" w:rsidP="00B05D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05D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PGMGlx</w:t>
            </w:r>
          </w:p>
        </w:tc>
      </w:tr>
    </w:tbl>
    <w:p w14:paraId="625290C1" w14:textId="77777777" w:rsidR="00B05DB2" w:rsidRDefault="00B05DB2"/>
    <w:p w14:paraId="1ADE82F6" w14:textId="46B12869" w:rsidR="00B05DB2" w:rsidRDefault="00B05DB2">
      <w:r>
        <w:t xml:space="preserve">These are the labels of interest </w:t>
      </w:r>
      <w:proofErr w:type="spellStart"/>
      <w:r>
        <w:t>fpr</w:t>
      </w:r>
      <w:proofErr w:type="spellEnd"/>
      <w:r>
        <w:t xml:space="preserve"> Valcour individual level patient datasets</w:t>
      </w:r>
    </w:p>
    <w:p w14:paraId="39A7140E" w14:textId="65E2BA34" w:rsidR="00B05DB2" w:rsidRDefault="00B05DB2">
      <w:r>
        <w:t>Four brain regions: Frontal Gray Matter (FGM), Frontal White Matter (FWM), Basal Ganglia (BG), Posterior Gray Matter (PGM)</w:t>
      </w:r>
    </w:p>
    <w:p w14:paraId="2D3094C2" w14:textId="5B4C8999" w:rsidR="00B05DB2" w:rsidRDefault="00B05DB2">
      <w:r>
        <w:lastRenderedPageBreak/>
        <w:t>All values are in absolute values with no mention of unit of measurement</w:t>
      </w:r>
      <w:r>
        <w:rPr>
          <w:noProof/>
        </w:rPr>
        <w:drawing>
          <wp:inline distT="0" distB="0" distL="0" distR="0" wp14:anchorId="1A131ACB" wp14:editId="268C7DC1">
            <wp:extent cx="7442200" cy="5651500"/>
            <wp:effectExtent l="0" t="0" r="0" b="0"/>
            <wp:docPr id="2046661115" name="Picture 1" descr="A group of graphs showing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1115" name="Picture 1" descr="A group of graphs showing different sizes and colo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2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DB2" w:rsidSect="00B05D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B2"/>
    <w:rsid w:val="007E443E"/>
    <w:rsid w:val="00B0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0623"/>
  <w15:chartTrackingRefBased/>
  <w15:docId w15:val="{3AC78FE9-ADFD-984F-AB93-BD9FC53A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Charles Demidont</dc:creator>
  <cp:keywords/>
  <dc:description/>
  <cp:lastModifiedBy>Adrian Charles Demidont</cp:lastModifiedBy>
  <cp:revision>1</cp:revision>
  <dcterms:created xsi:type="dcterms:W3CDTF">2025-11-16T04:48:00Z</dcterms:created>
  <dcterms:modified xsi:type="dcterms:W3CDTF">2025-11-16T04:57:00Z</dcterms:modified>
</cp:coreProperties>
</file>