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0iqtqo06s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Principes SOLID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objet ou une classe doit avoir une seule raison de changer, c’est-à-dire une seule responsabilité ou tâche.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Open/Closed Principle (OCP)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entités logicielles (classes, modules, fonctions, etc.) doivent être ouvertes à l’extension mais fermées à la modification.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Liskov Substitution Principle (LSP)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objets d’une sous-classe doivent pouvoir remplacer les objets de la superclasse sans altérer le comportement souhaité du programme.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(ISP)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clients ne devraient pas être contraints de dépendre d’interfaces qu’ils n’utilisent pas ; une interface doit être spécifique à un client.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Inversion Principle (DIP)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modules de haut niveau ne doivent pas dépendre des modules de bas niveau ; les deux devraient dépendre d’abstractions (comme des interfaces), et les abstractions ne devraient pas dépendre des détails, mais les détails devraient dépendre des abstractions.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ej1f7vj80g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Anti-patterns STUPID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pattern Singleton force la création d'une seule instance d'une classe, ce qui peut nuire à la testabilité et à la flexibilité.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Tight Coupling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classes fortement couplées sont dépendantes les unes des autres, ce qui rend le code difficile à modifier ou à tester.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Untestability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difficile à tester en raison de dépendances rigides ou d’une structure inadaptée.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Premature Optimization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Optimiser le code avant que cela ne soit nécessaire, ce qui peut compliquer la conception sans bénéfice immédiat.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Indescriptive Naming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Utiliser des noms peu descriptifs pour les variables, fonctions ou classes, ce qui rend le code difficile à comprendre.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Copier-coller du code au lieu de le refactorer en méthodes ou classes réutilisables.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