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1.</w:t>
      </w:r>
      <w:r>
        <w:t xml:space="preserve"> </w:t>
      </w: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Нзита</w:t>
      </w:r>
      <w:r>
        <w:t xml:space="preserve"> </w:t>
      </w:r>
      <w:r>
        <w:t xml:space="preserve">Диатезилуа</w:t>
      </w:r>
      <w:r>
        <w:t xml:space="preserve"> </w:t>
      </w:r>
      <w:r>
        <w:t xml:space="preserve">Катенди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постановка-задачи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Постановка задачи</w:t>
      </w:r>
    </w:p>
    <w:p>
      <w:pPr>
        <w:pStyle w:val="FirstParagraph"/>
      </w:pPr>
      <w:r>
        <w:t xml:space="preserve">Целью данной работы является 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Проверим в свойствах VirtualBox</w:t>
      </w:r>
      <w:r>
        <w:t xml:space="preserve"> </w:t>
      </w:r>
      <w:r>
        <w:t xml:space="preserve">[</w:t>
      </w:r>
      <w:r>
        <w:rPr>
          <w:b/>
          <w:bCs/>
        </w:rPr>
        <w:t xml:space="preserve">vb:bash?</w:t>
      </w:r>
      <w:r>
        <w:t xml:space="preserve">]</w:t>
      </w:r>
      <w:r>
        <w:t xml:space="preserve"> </w:t>
      </w:r>
      <w:r>
        <w:t xml:space="preserve">месторасположение каталога для виртуальных машины. Для этого в VirtualBox выберите Файл –&gt; Настройки , вкладка Общие . В поле Папка для машин зададим /var/tmp/Nzita (рис. fig. 1)</w:t>
      </w:r>
    </w:p>
    <w:p>
      <w:pPr>
        <w:pStyle w:val="CaptionedFigure"/>
      </w:pPr>
      <w:r>
        <w:drawing>
          <wp:inline>
            <wp:extent cx="3733800" cy="2167139"/>
            <wp:effectExtent b="0" l="0" r="0" t="0"/>
            <wp:docPr descr="Окно «Имя машины и тип ОС»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7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Окно «Имя машины и тип ОС»</w:t>
      </w:r>
    </w:p>
    <w:p>
      <w:pPr>
        <w:pStyle w:val="BodyText"/>
      </w:pPr>
      <w:r>
        <w:t xml:space="preserve">Скачаем образ Rocky Linux</w:t>
      </w:r>
      <w:r>
        <w:t xml:space="preserve"> </w:t>
      </w:r>
      <w:r>
        <w:t xml:space="preserve">[</w:t>
      </w:r>
      <w:r>
        <w:rPr>
          <w:b/>
          <w:bCs/>
        </w:rPr>
        <w:t xml:space="preserve">vb:bash?</w:t>
      </w:r>
      <w:r>
        <w:t xml:space="preserve">]</w:t>
      </w:r>
      <w:r>
        <w:t xml:space="preserve">. Создадим виртуальную машину. Добавим новый привод оптических дисков и выберите образ операционной системы, укажем имя виртуальной машины, тип операционной системы – Linux, RedHat (64-bit), рамзер основной памяти – 2048 МБ, конфигурацию жёсткого диска — загрузочный, VDI (BirtualBox Disk Image), динамический виртуальный диск, размер диска — 40 ГБ (или больше), его расположение – в данном случае</w:t>
      </w:r>
    </w:p>
    <w:p>
      <w:pPr>
        <w:pStyle w:val="CaptionedFigure"/>
      </w:pPr>
      <w:r>
        <w:drawing>
          <wp:inline>
            <wp:extent cx="3733800" cy="2192364"/>
            <wp:effectExtent b="0" l="0" r="0" t="0"/>
            <wp:docPr descr="Окно «Размер основной памяти»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2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Окно «Размер основной памяти»</w:t>
      </w:r>
    </w:p>
    <w:p>
      <w:pPr>
        <w:pStyle w:val="CaptionedFigure"/>
      </w:pPr>
      <w:r>
        <w:drawing>
          <wp:inline>
            <wp:extent cx="3733800" cy="2158603"/>
            <wp:effectExtent b="0" l="0" r="0" t="0"/>
            <wp:docPr descr="Окно определения размера виртуального динамического жёсткогодиска и его расположения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8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Окно определения размера виртуального динамического жёсткогодиска и его расположения</w:t>
      </w:r>
    </w:p>
    <w:p>
      <w:pPr>
        <w:pStyle w:val="CaptionedFigure"/>
      </w:pPr>
      <w:r>
        <w:drawing>
          <wp:inline>
            <wp:extent cx="3733800" cy="2372210"/>
            <wp:effectExtent b="0" l="0" r="0" t="0"/>
            <wp:docPr descr="Окно «Носители» виртуальной машины: подключение образа оптического диска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2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Окно «Носители» виртуальной машины: подключение образа оптического диска</w:t>
      </w:r>
    </w:p>
    <w:p>
      <w:pPr>
        <w:pStyle w:val="CaptionedFigure"/>
      </w:pPr>
      <w:r>
        <w:drawing>
          <wp:inline>
            <wp:extent cx="3733800" cy="3296927"/>
            <wp:effectExtent b="0" l="0" r="0" t="0"/>
            <wp:docPr descr="Запуск виртуальной машины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6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виртуальной машины</w:t>
      </w:r>
    </w:p>
    <w:p>
      <w:pPr>
        <w:pStyle w:val="BodyText"/>
      </w:pPr>
      <w:r>
        <w:t xml:space="preserve">Запустим виртуальную машину, выреберем English в качестве языка интерфейса, дополнительно добавим русский язык и установим комбинацию клавиш для смены раскладки(рис. fig. 6)</w:t>
      </w:r>
    </w:p>
    <w:p>
      <w:pPr>
        <w:pStyle w:val="CaptionedFigure"/>
      </w:pPr>
      <w:r>
        <w:drawing>
          <wp:inline>
            <wp:extent cx="3733800" cy="2470725"/>
            <wp:effectExtent b="0" l="0" r="0" t="0"/>
            <wp:docPr descr="Установка английского языка интерфейса ОС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0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Установка английского языка интерфейса ОС</w:t>
      </w:r>
    </w:p>
    <w:p>
      <w:pPr>
        <w:pStyle w:val="BodyText"/>
      </w:pPr>
      <w:r>
        <w:t xml:space="preserve">В разделе выбора программ укажем в качестве базового окружения Server with GUI, а в качестве дополнения – Development Tools (рис. fig. 7):</w:t>
      </w:r>
    </w:p>
    <w:p>
      <w:pPr>
        <w:pStyle w:val="CaptionedFigure"/>
      </w:pPr>
      <w:r>
        <w:drawing>
          <wp:inline>
            <wp:extent cx="3733800" cy="2594377"/>
            <wp:effectExtent b="0" l="0" r="0" t="0"/>
            <wp:docPr descr="Окно настройки установки: выбор программ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4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Окно настройки установки: выбор программ</w:t>
      </w:r>
    </w:p>
    <w:p>
      <w:pPr>
        <w:pStyle w:val="BodyText"/>
      </w:pPr>
      <w:r>
        <w:t xml:space="preserve">Включим сетевое соединение и в качестве имени узла укажем Nzita.localdomain (рис. fig. 8):</w:t>
      </w:r>
    </w:p>
    <w:p>
      <w:pPr>
        <w:pStyle w:val="CaptionedFigure"/>
      </w:pPr>
      <w:r>
        <w:drawing>
          <wp:inline>
            <wp:extent cx="3733800" cy="2594377"/>
            <wp:effectExtent b="0" l="0" r="0" t="0"/>
            <wp:docPr descr="Окно настройки установки: сеть и имя узла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4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Окно настройки установки: сеть и имя узла</w:t>
      </w:r>
    </w:p>
    <w:p>
      <w:pPr>
        <w:pStyle w:val="BodyText"/>
      </w:pPr>
      <w:r>
        <w:t xml:space="preserve">Установим пароль для root и пользователя с правами админисратора (рис. fig. 9, fig. 10):</w:t>
      </w:r>
    </w:p>
    <w:p>
      <w:pPr>
        <w:pStyle w:val="CaptionedFigure"/>
      </w:pPr>
      <w:r>
        <w:drawing>
          <wp:inline>
            <wp:extent cx="3733800" cy="2577545"/>
            <wp:effectExtent b="0" l="0" r="0" t="0"/>
            <wp:docPr descr="Установка пароля для root" title="fig:" id="45" name="Picture"/>
            <a:graphic>
              <a:graphicData uri="http://schemas.openxmlformats.org/drawingml/2006/picture">
                <pic:pic>
                  <pic:nvPicPr>
                    <pic:cNvPr descr="image/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7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 пароля для root</w:t>
      </w:r>
    </w:p>
    <w:p>
      <w:pPr>
        <w:pStyle w:val="CaptionedFigure"/>
      </w:pPr>
      <w:r>
        <w:drawing>
          <wp:inline>
            <wp:extent cx="3733800" cy="2614828"/>
            <wp:effectExtent b="0" l="0" r="0" t="0"/>
            <wp:docPr descr="Установка пароля для пользователя с правами администратора" title="fig:" id="48" name="Picture"/>
            <a:graphic>
              <a:graphicData uri="http://schemas.openxmlformats.org/drawingml/2006/picture">
                <pic:pic>
                  <pic:nvPicPr>
                    <pic:cNvPr descr="image/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4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пароля для пользователя с правами администратора</w:t>
      </w:r>
    </w:p>
    <w:p>
      <w:pPr>
        <w:pStyle w:val="BodyText"/>
      </w:pPr>
      <w:r>
        <w:t xml:space="preserve">После завершения установки операционной системы корректно перезапустим виртуальную машину и при запросе примем условия лицензии.</w:t>
      </w:r>
    </w:p>
    <w:p>
      <w:pPr>
        <w:pStyle w:val="CaptionedFigure"/>
      </w:pPr>
      <w:r>
        <w:drawing>
          <wp:inline>
            <wp:extent cx="3733800" cy="2580244"/>
            <wp:effectExtent b="0" l="0" r="0" t="0"/>
            <wp:docPr descr="Завершение установки ОС" title="fig:" id="51" name="Picture"/>
            <a:graphic>
              <a:graphicData uri="http://schemas.openxmlformats.org/drawingml/2006/picture">
                <pic:pic>
                  <pic:nvPicPr>
                    <pic:cNvPr descr="image/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0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Завершение установки ОС</w:t>
      </w:r>
    </w:p>
    <w:p>
      <w:pPr>
        <w:pStyle w:val="CaptionedFigure"/>
      </w:pPr>
      <w:r>
        <w:drawing>
          <wp:inline>
            <wp:extent cx="3733800" cy="2590087"/>
            <wp:effectExtent b="0" l="0" r="0" t="0"/>
            <wp:docPr descr="Первоначальная настройка ОС: переход к лицензии" title="fig:" id="54" name="Picture"/>
            <a:graphic>
              <a:graphicData uri="http://schemas.openxmlformats.org/drawingml/2006/picture">
                <pic:pic>
                  <pic:nvPicPr>
                    <pic:cNvPr descr="image/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0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Первоначальная настройка ОС: переход к лицензии</w:t>
      </w:r>
    </w:p>
    <w:p>
      <w:pPr>
        <w:pStyle w:val="CaptionedFigure"/>
      </w:pPr>
      <w:r>
        <w:drawing>
          <wp:inline>
            <wp:extent cx="3733800" cy="2586056"/>
            <wp:effectExtent b="0" l="0" r="0" t="0"/>
            <wp:docPr descr="Первоначальная настройка ОС: лицензия" title="fig:" id="57" name="Picture"/>
            <a:graphic>
              <a:graphicData uri="http://schemas.openxmlformats.org/drawingml/2006/picture">
                <pic:pic>
                  <pic:nvPicPr>
                    <pic:cNvPr descr="image/13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6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Первоначальная настройка ОС: лицензия</w:t>
      </w:r>
    </w:p>
    <w:p>
      <w:pPr>
        <w:pStyle w:val="BodyText"/>
      </w:pPr>
      <w:r>
        <w:t xml:space="preserve">Войдем в ОС под заданной при установке учётной записью. В меню Устройства виртуальной машины подключим образ диска дополнений гостевой ОС, введем пароль пользователя root(рис. fig. 14):</w:t>
      </w:r>
    </w:p>
    <w:p>
      <w:pPr>
        <w:pStyle w:val="CaptionedFigure"/>
      </w:pPr>
      <w:r>
        <w:drawing>
          <wp:inline>
            <wp:extent cx="3733800" cy="2586282"/>
            <wp:effectExtent b="0" l="0" r="0" t="0"/>
            <wp:docPr descr="Подключение образа диска дополнений" title="fig:" id="60" name="Picture"/>
            <a:graphic>
              <a:graphicData uri="http://schemas.openxmlformats.org/drawingml/2006/picture">
                <pic:pic>
                  <pic:nvPicPr>
                    <pic:cNvPr descr="image/1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6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Подключение образа диска дополнений</w:t>
      </w:r>
    </w:p>
    <w:p>
      <w:pPr>
        <w:pStyle w:val="CaptionedFigure"/>
      </w:pPr>
      <w:r>
        <w:drawing>
          <wp:inline>
            <wp:extent cx="3733800" cy="1303169"/>
            <wp:effectExtent b="0" l="0" r="0" t="0"/>
            <wp:docPr descr="Запуск образа диска дополнений гостевой ОС" title="fig:" id="63" name="Picture"/>
            <a:graphic>
              <a:graphicData uri="http://schemas.openxmlformats.org/drawingml/2006/picture">
                <pic:pic>
                  <pic:nvPicPr>
                    <pic:cNvPr descr="image/1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3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Запуск образа диска дополнений гостевой ОС</w:t>
      </w:r>
    </w:p>
    <w:p>
      <w:pPr>
        <w:pStyle w:val="CaptionedFigure"/>
      </w:pPr>
      <w:r>
        <w:drawing>
          <wp:inline>
            <wp:extent cx="3733800" cy="2981994"/>
            <wp:effectExtent b="0" l="0" r="0" t="0"/>
            <wp:docPr descr=": Подключение образа диска дополнений" title="fig:" id="66" name="Picture"/>
            <a:graphic>
              <a:graphicData uri="http://schemas.openxmlformats.org/drawingml/2006/picture">
                <pic:pic>
                  <pic:nvPicPr>
                    <pic:cNvPr descr="image/1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1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: Подключение образа диска дополнений</w:t>
      </w:r>
    </w:p>
    <w:p>
      <w:pPr>
        <w:pStyle w:val="BodyText"/>
      </w:pPr>
      <w:r>
        <w:t xml:space="preserve">Проверим корректность имени хоста(рис. fig. 17):</w:t>
      </w:r>
    </w:p>
    <w:p>
      <w:pPr>
        <w:pStyle w:val="CaptionedFigure"/>
      </w:pPr>
      <w:r>
        <w:drawing>
          <wp:inline>
            <wp:extent cx="3733800" cy="1225000"/>
            <wp:effectExtent b="0" l="0" r="0" t="0"/>
            <wp:docPr descr="Информарция про имя хоста" title="fig:" id="69" name="Picture"/>
            <a:graphic>
              <a:graphicData uri="http://schemas.openxmlformats.org/drawingml/2006/picture">
                <pic:pic>
                  <pic:nvPicPr>
                    <pic:cNvPr descr="image/17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Информарция про имя хоста</w:t>
      </w:r>
    </w:p>
    <w:bookmarkEnd w:id="71"/>
    <w:bookmarkStart w:id="79" w:name="домашнее-зада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В окне терминала проанализируем последовательность загрузки системы, выполнив команду dmesg (рис. fig. 18, fig. 19):</w:t>
      </w:r>
    </w:p>
    <w:p>
      <w:pPr>
        <w:pStyle w:val="BodyText"/>
      </w:pPr>
      <w:r>
        <w:t xml:space="preserve">Получим следующую информацию при помощи команды grep</w:t>
      </w:r>
    </w:p>
    <w:p>
      <w:pPr>
        <w:pStyle w:val="Compact"/>
        <w:numPr>
          <w:ilvl w:val="0"/>
          <w:numId w:val="1001"/>
        </w:numPr>
      </w:pPr>
      <w:r>
        <w:t xml:space="preserve">Версия ядра Linux (Linux version).</w:t>
      </w:r>
    </w:p>
    <w:p>
      <w:pPr>
        <w:pStyle w:val="Compact"/>
        <w:numPr>
          <w:ilvl w:val="0"/>
          <w:numId w:val="1001"/>
        </w:numPr>
      </w:pPr>
      <w:r>
        <w:t xml:space="preserve">Частота процессора (Detected Mhz processor).</w:t>
      </w:r>
    </w:p>
    <w:p>
      <w:pPr>
        <w:pStyle w:val="Compact"/>
        <w:numPr>
          <w:ilvl w:val="0"/>
          <w:numId w:val="1001"/>
        </w:numPr>
      </w:pPr>
      <w:r>
        <w:t xml:space="preserve">Модель процессора (CPU0).</w:t>
      </w:r>
    </w:p>
    <w:p>
      <w:pPr>
        <w:pStyle w:val="Compact"/>
        <w:numPr>
          <w:ilvl w:val="0"/>
          <w:numId w:val="1001"/>
        </w:numPr>
      </w:pPr>
      <w:r>
        <w:t xml:space="preserve">Объем доступной оперативной памяти (Memory available).</w:t>
      </w:r>
    </w:p>
    <w:p>
      <w:pPr>
        <w:pStyle w:val="Compact"/>
        <w:numPr>
          <w:ilvl w:val="0"/>
          <w:numId w:val="1001"/>
        </w:numPr>
      </w:pPr>
      <w:r>
        <w:t xml:space="preserve">Тип обнаруженного гипервизора (Hypervisor detected).</w:t>
      </w:r>
    </w:p>
    <w:p>
      <w:pPr>
        <w:pStyle w:val="Compact"/>
        <w:numPr>
          <w:ilvl w:val="0"/>
          <w:numId w:val="1001"/>
        </w:numPr>
      </w:pPr>
      <w:r>
        <w:t xml:space="preserve">Тип файловой системы корневого раздела.</w:t>
      </w:r>
    </w:p>
    <w:p>
      <w:pPr>
        <w:pStyle w:val="CaptionedFigure"/>
      </w:pPr>
      <w:r>
        <w:drawing>
          <wp:inline>
            <wp:extent cx="3733800" cy="1032140"/>
            <wp:effectExtent b="0" l="0" r="0" t="0"/>
            <wp:docPr descr="Вывод нужной информации о системе из файла диагностики" title="fig: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2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Вывод нужной информации о системе из файла диагностики</w:t>
      </w:r>
    </w:p>
    <w:p>
      <w:pPr>
        <w:pStyle w:val="CaptionedFigure"/>
      </w:pPr>
      <w:r>
        <w:drawing>
          <wp:inline>
            <wp:extent cx="3733800" cy="1435324"/>
            <wp:effectExtent b="0" l="0" r="0" t="0"/>
            <wp:docPr descr="Вывод нужной информации о системе из файла диагностики" title="fig: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Вывод нужной информации о системе из файла диагностики</w:t>
      </w:r>
    </w:p>
    <w:bookmarkStart w:id="78" w:name="контрольные-вопрос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Какую информацию содержит учётная запись пользователя?</w:t>
      </w:r>
    </w:p>
    <w:p>
      <w:pPr>
        <w:pStyle w:val="FirstParagraph"/>
      </w:pPr>
      <w:r>
        <w:t xml:space="preserve">Учётная запись пользователя содержит информацию, необходимую для идентификации и аутентификации пользователя при входе в систему. Она может включать следующую информацию:</w:t>
      </w:r>
    </w:p>
    <w:p>
      <w:pPr>
        <w:pStyle w:val="Compact"/>
        <w:numPr>
          <w:ilvl w:val="0"/>
          <w:numId w:val="1003"/>
        </w:numPr>
      </w:pPr>
      <w:r>
        <w:t xml:space="preserve">Имя пользователя (логин)</w:t>
      </w:r>
    </w:p>
    <w:p>
      <w:pPr>
        <w:pStyle w:val="Compact"/>
        <w:numPr>
          <w:ilvl w:val="0"/>
          <w:numId w:val="1003"/>
        </w:numPr>
      </w:pPr>
      <w:r>
        <w:t xml:space="preserve">Пароль</w:t>
      </w:r>
    </w:p>
    <w:p>
      <w:pPr>
        <w:pStyle w:val="Compact"/>
        <w:numPr>
          <w:ilvl w:val="0"/>
          <w:numId w:val="1003"/>
        </w:numPr>
      </w:pPr>
      <w:r>
        <w:t xml:space="preserve">Роль пользователя (например, администратор, обычный пользователь)</w:t>
      </w:r>
    </w:p>
    <w:p>
      <w:pPr>
        <w:pStyle w:val="Compact"/>
        <w:numPr>
          <w:ilvl w:val="0"/>
          <w:numId w:val="1003"/>
        </w:numPr>
      </w:pPr>
      <w:r>
        <w:t xml:space="preserve">Разрешения и права доступа пользователя к файлам и ресурсам системы</w:t>
      </w:r>
    </w:p>
    <w:p>
      <w:pPr>
        <w:pStyle w:val="Compact"/>
        <w:numPr>
          <w:ilvl w:val="0"/>
          <w:numId w:val="1003"/>
        </w:numPr>
      </w:pPr>
      <w:r>
        <w:t xml:space="preserve">Домашний каталог пользователя</w:t>
      </w:r>
    </w:p>
    <w:p>
      <w:pPr>
        <w:pStyle w:val="Compact"/>
        <w:numPr>
          <w:ilvl w:val="0"/>
          <w:numId w:val="1003"/>
        </w:numPr>
      </w:pPr>
      <w:r>
        <w:t xml:space="preserve">Информацию о группе, к которой принадлежит пользователь</w:t>
      </w:r>
    </w:p>
    <w:p>
      <w:pPr>
        <w:pStyle w:val="Compact"/>
        <w:numPr>
          <w:ilvl w:val="0"/>
          <w:numId w:val="1003"/>
        </w:numPr>
      </w:pPr>
      <w:r>
        <w:t xml:space="preserve">Дополнительные настройки и параметры учётной записи</w:t>
      </w:r>
    </w:p>
    <w:p>
      <w:pPr>
        <w:pStyle w:val="Compact"/>
        <w:numPr>
          <w:ilvl w:val="0"/>
          <w:numId w:val="1004"/>
        </w:numPr>
      </w:pPr>
      <w:r>
        <w:t xml:space="preserve">Укажите команды терминала и приведите примеры:</w:t>
      </w:r>
    </w:p>
    <w:p>
      <w:pPr>
        <w:numPr>
          <w:ilvl w:val="0"/>
          <w:numId w:val="1005"/>
        </w:numPr>
      </w:pPr>
      <w:r>
        <w:t xml:space="preserve">для получения справки по команде;</w:t>
      </w:r>
    </w:p>
    <w:p>
      <w:pPr>
        <w:numPr>
          <w:ilvl w:val="0"/>
          <w:numId w:val="1005"/>
        </w:numPr>
      </w:pPr>
      <w:r>
        <w:t xml:space="preserve">для перемещения по файловой системе;</w:t>
      </w:r>
    </w:p>
    <w:p>
      <w:pPr>
        <w:numPr>
          <w:ilvl w:val="0"/>
          <w:numId w:val="1005"/>
        </w:numPr>
      </w:pPr>
      <w:r>
        <w:t xml:space="preserve">для просмотра содержимого каталога;</w:t>
      </w:r>
    </w:p>
    <w:p>
      <w:pPr>
        <w:numPr>
          <w:ilvl w:val="0"/>
          <w:numId w:val="1005"/>
        </w:numPr>
      </w:pPr>
      <w:r>
        <w:t xml:space="preserve">для определения объёма каталога;</w:t>
      </w:r>
    </w:p>
    <w:p>
      <w:pPr>
        <w:numPr>
          <w:ilvl w:val="0"/>
          <w:numId w:val="1005"/>
        </w:numPr>
      </w:pPr>
      <w:r>
        <w:t xml:space="preserve">для создания / удаления каталогов / файлов;</w:t>
      </w:r>
    </w:p>
    <w:p>
      <w:pPr>
        <w:numPr>
          <w:ilvl w:val="0"/>
          <w:numId w:val="1005"/>
        </w:numPr>
      </w:pPr>
      <w:r>
        <w:t xml:space="preserve">для задания определённых прав на файл / каталог;</w:t>
      </w:r>
    </w:p>
    <w:p>
      <w:pPr>
        <w:numPr>
          <w:ilvl w:val="0"/>
          <w:numId w:val="1005"/>
        </w:numPr>
      </w:pPr>
      <w:r>
        <w:t xml:space="preserve">для просмотра истории команд.</w:t>
      </w:r>
    </w:p>
    <w:p>
      <w:pPr>
        <w:numPr>
          <w:ilvl w:val="0"/>
          <w:numId w:val="1005"/>
        </w:numPr>
      </w:pPr>
      <w:r>
        <w:t xml:space="preserve">Для получения справки по команде используется команда man. Например, чтобы получить справку по команде ls, нужно выполнить man ls.</w:t>
      </w:r>
    </w:p>
    <w:p>
      <w:pPr>
        <w:numPr>
          <w:ilvl w:val="0"/>
          <w:numId w:val="1005"/>
        </w:numPr>
      </w:pPr>
      <w:r>
        <w:t xml:space="preserve">Для перемещения по файловой системе используется команда cd. Например, чтобы перейти в домашний каталог пользователя, нужно выполнить cd ~.</w:t>
      </w:r>
    </w:p>
    <w:p>
      <w:pPr>
        <w:numPr>
          <w:ilvl w:val="0"/>
          <w:numId w:val="1005"/>
        </w:numPr>
      </w:pPr>
      <w:r>
        <w:t xml:space="preserve">Для просмотра содержимого каталога используется команда ls. Например, чтобы просмотреть содержимое текущего каталога, нужно выполнить ls.</w:t>
      </w:r>
    </w:p>
    <w:p>
      <w:pPr>
        <w:numPr>
          <w:ilvl w:val="0"/>
          <w:numId w:val="1005"/>
        </w:numPr>
      </w:pPr>
      <w:r>
        <w:t xml:space="preserve">Для определения объёма каталога можно использовать команду du. Например, чтобы узнать размер каталога /home/user, нужно выполнить du -sh /home/user.</w:t>
      </w:r>
    </w:p>
    <w:p>
      <w:pPr>
        <w:numPr>
          <w:ilvl w:val="0"/>
          <w:numId w:val="1005"/>
        </w:numPr>
      </w:pPr>
      <w:r>
        <w:t xml:space="preserve">Для создания каталога используется команда mkdir. Например, чтобы создать каталог с именем new_directory, нужно выполнить mkdir new_directory.</w:t>
      </w:r>
    </w:p>
    <w:p>
      <w:pPr>
        <w:numPr>
          <w:ilvl w:val="0"/>
          <w:numId w:val="1005"/>
        </w:numPr>
      </w:pPr>
      <w:r>
        <w:t xml:space="preserve">Для удаления каталога или файла используется команда rm. Например, чтобы удалить каталог directory, нужно выполнить rm -r directory.</w:t>
      </w:r>
    </w:p>
    <w:p>
      <w:pPr>
        <w:numPr>
          <w:ilvl w:val="0"/>
          <w:numId w:val="1005"/>
        </w:numPr>
      </w:pPr>
      <w:r>
        <w:t xml:space="preserve">Для задания определённых прав на файл или каталог используется команда chmod. Например, чтобы задать права чтения, записи и выполнения для владельца файла file.txt, нужно выполнить chmod u+rwx file.txt.</w:t>
      </w:r>
    </w:p>
    <w:p>
      <w:pPr>
        <w:numPr>
          <w:ilvl w:val="0"/>
          <w:numId w:val="1005"/>
        </w:numPr>
      </w:pPr>
      <w:r>
        <w:t xml:space="preserve">Для просмотра истории команд используется команда history. Например, чтобы просмотреть последние 10 выполненных команд, нужно выполнить history 10.</w:t>
      </w:r>
    </w:p>
    <w:p>
      <w:pPr>
        <w:pStyle w:val="Compact"/>
        <w:numPr>
          <w:ilvl w:val="0"/>
          <w:numId w:val="1006"/>
        </w:numPr>
      </w:pPr>
      <w:r>
        <w:t xml:space="preserve">Что такое файловая система? Приведите примеры с краткой характери-</w:t>
      </w:r>
      <w:r>
        <w:t xml:space="preserve"> </w:t>
      </w:r>
      <w:r>
        <w:t xml:space="preserve">стикой.</w:t>
      </w:r>
    </w:p>
    <w:p>
      <w:pPr>
        <w:pStyle w:val="FirstParagraph"/>
      </w:pPr>
      <w:r>
        <w:t xml:space="preserve">Файловая система - это способ организации и хранения файлов на компьютере или другом устройстве. Она определяет структуру и формат файлов, а также правила доступа к ним. Файловая система позволяет пользователю организовывать файлы в каталоги и выполнять операции с ними, такие как чтение, запись и удаление. Примеры файловых систем:</w:t>
      </w:r>
    </w:p>
    <w:p>
      <w:pPr>
        <w:pStyle w:val="Compact"/>
        <w:numPr>
          <w:ilvl w:val="0"/>
          <w:numId w:val="1007"/>
        </w:numPr>
      </w:pPr>
      <w:r>
        <w:t xml:space="preserve">FAT32: это файловая система, которая широко используется на съемных носителях, таких как флеш-накопители и SD-карты. Она поддерживает файлы размером до 4 ГБ и имеет ограничения на длину имени файла и пути.</w:t>
      </w:r>
    </w:p>
    <w:p>
      <w:pPr>
        <w:pStyle w:val="Compact"/>
        <w:numPr>
          <w:ilvl w:val="0"/>
          <w:numId w:val="1007"/>
        </w:numPr>
      </w:pPr>
      <w:r>
        <w:t xml:space="preserve">NTFS: это файловая система, которая используется в операционных системах Windows. Она поддерживает большие файлы и имеет расширенные функции безопасности и управления правами доступа.</w:t>
      </w:r>
    </w:p>
    <w:p>
      <w:pPr>
        <w:pStyle w:val="Compact"/>
        <w:numPr>
          <w:ilvl w:val="0"/>
          <w:numId w:val="1007"/>
        </w:numPr>
      </w:pPr>
      <w:r>
        <w:t xml:space="preserve">ext4: это файловая система, которая широко используется в операционных системах Linux. Она обеспечивает высокую производительность и надежность, поддерживает большие файлы и имеет расширенные функции, такие как журналирование.</w:t>
      </w:r>
    </w:p>
    <w:p>
      <w:pPr>
        <w:pStyle w:val="Compact"/>
        <w:numPr>
          <w:ilvl w:val="0"/>
          <w:numId w:val="1007"/>
        </w:numPr>
      </w:pPr>
      <w:r>
        <w:t xml:space="preserve">APFS: это файловая система, разработанная Apple для операционных систем macOS, iOS, watchOS и tvOS. Она обеспечивает высокую производительность, эффективное использование пространства и надежность.</w:t>
      </w:r>
    </w:p>
    <w:p>
      <w:pPr>
        <w:pStyle w:val="Compact"/>
        <w:numPr>
          <w:ilvl w:val="0"/>
          <w:numId w:val="1008"/>
        </w:numPr>
      </w:pPr>
      <w:r>
        <w:t xml:space="preserve">Как посмотреть, какие файловые системы подмонтированы в ОС?</w:t>
      </w:r>
    </w:p>
    <w:p>
      <w:pPr>
        <w:pStyle w:val="FirstParagraph"/>
      </w:pPr>
      <w:r>
        <w:t xml:space="preserve">Чтобы узнать, какие файловые системы подмонтированы в операционной системе, вы можете использовать команду</w:t>
      </w:r>
      <w:r>
        <w:t xml:space="preserve"> </w:t>
      </w:r>
      <w:r>
        <w:rPr>
          <w:rStyle w:val="VerbatimChar"/>
        </w:rPr>
        <w:t xml:space="preserve">df</w:t>
      </w:r>
      <w:r>
        <w:t xml:space="preserve">. Она позволяет отобразить информацию о доступном месте на файловых системах.</w:t>
      </w:r>
    </w:p>
    <w:p>
      <w:pPr>
        <w:pStyle w:val="Compact"/>
        <w:numPr>
          <w:ilvl w:val="0"/>
          <w:numId w:val="1009"/>
        </w:numPr>
      </w:pPr>
      <w:r>
        <w:t xml:space="preserve">Как удалить зависший процесс?</w:t>
      </w:r>
    </w:p>
    <w:p>
      <w:pPr>
        <w:pStyle w:val="FirstParagraph"/>
      </w:pPr>
      <w:r>
        <w:t xml:space="preserve">Для удаления процесса с помощью команды</w:t>
      </w:r>
      <w:r>
        <w:t xml:space="preserve"> </w:t>
      </w:r>
      <w:r>
        <w:rPr>
          <w:rStyle w:val="VerbatimChar"/>
        </w:rPr>
        <w:t xml:space="preserve">ps</w:t>
      </w:r>
      <w:r>
        <w:t xml:space="preserve"> </w:t>
      </w:r>
      <w:r>
        <w:t xml:space="preserve">надо найти PID процесса(</w:t>
      </w:r>
      <w:r>
        <w:rPr>
          <w:rStyle w:val="VerbatimChar"/>
        </w:rPr>
        <w:t xml:space="preserve">ps -ef | grep &lt;название_процесса&gt;</w:t>
      </w:r>
      <w:r>
        <w:t xml:space="preserve">), а затем выполнить команду</w:t>
      </w:r>
      <w:r>
        <w:t xml:space="preserve"> </w:t>
      </w:r>
      <w:r>
        <w:rPr>
          <w:rStyle w:val="VerbatimChar"/>
        </w:rPr>
        <w:t xml:space="preserve">kill &lt;PID&gt;</w:t>
      </w:r>
      <w:r>
        <w:t xml:space="preserve">.</w:t>
      </w:r>
    </w:p>
    <w:bookmarkEnd w:id="78"/>
    <w:bookmarkEnd w:id="79"/>
    <w:bookmarkStart w:id="8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выпольнения работы были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80"/>
    <w:bookmarkStart w:id="81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[https://www.virtualbox.org/]</w:t>
      </w:r>
      <w:r>
        <w:t xml:space="preserve"> </w:t>
      </w:r>
      <w:r>
        <w:t xml:space="preserve">[https://rockylinux.org/pt-PT]</w:t>
      </w:r>
      <w:r>
        <w:t xml:space="preserve"> </w:t>
      </w:r>
      <w:r>
        <w:t xml:space="preserve">::: {#refs}</w:t>
      </w:r>
      <w:r>
        <w:t xml:space="preserve"> </w:t>
      </w:r>
      <w:r>
        <w:t xml:space="preserve">:::</w:t>
      </w:r>
    </w:p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1"/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1"/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Основы информационной безопасности</dc:title>
  <dc:creator>Нзита Диатезилуа Катенди</dc:creator>
  <dc:language>ru-RU</dc:language>
  <cp:keywords/>
  <dcterms:created xsi:type="dcterms:W3CDTF">2024-09-07T09:56:03Z</dcterms:created>
  <dcterms:modified xsi:type="dcterms:W3CDTF">2024-09-07T09:56:03Z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Лабораторная работа № 1. Установка и конфигурация операционной системы на виртуальную машину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