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24.png" ContentType="image/png"/>
  <Override PartName="/word/media/rId2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Subtitle"/>
      </w:pPr>
      <w:r>
        <w:t xml:space="preserve">Индивидуальный</w:t>
      </w:r>
      <w:r>
        <w:t xml:space="preserve"> </w:t>
      </w:r>
      <w:r>
        <w:t xml:space="preserve">проект.</w:t>
      </w:r>
      <w:r>
        <w:t xml:space="preserve"> </w:t>
      </w:r>
      <w:r>
        <w:t xml:space="preserve">Этап</w:t>
      </w:r>
      <w:r>
        <w:t xml:space="preserve"> </w:t>
      </w:r>
      <w:r>
        <w:t xml:space="preserve">№1.</w:t>
      </w:r>
      <w:r>
        <w:t xml:space="preserve"> </w:t>
      </w:r>
      <w:r>
        <w:t xml:space="preserve">установка</w:t>
      </w:r>
      <w:r>
        <w:t xml:space="preserve"> </w:t>
      </w:r>
      <w:r>
        <w:t xml:space="preserve">Kali</w:t>
      </w:r>
      <w:r>
        <w:t xml:space="preserve"> </w:t>
      </w:r>
      <w:r>
        <w:t xml:space="preserve">Linux</w:t>
      </w:r>
    </w:p>
    <w:p>
      <w:pPr>
        <w:pStyle w:val="Author"/>
      </w:pPr>
      <w:r>
        <w:t xml:space="preserve">Нзита</w:t>
      </w:r>
      <w:r>
        <w:t xml:space="preserve"> </w:t>
      </w:r>
      <w:r>
        <w:t xml:space="preserve">Диатезилуа</w:t>
      </w:r>
      <w:r>
        <w:t xml:space="preserve"> </w:t>
      </w:r>
      <w:r>
        <w:t xml:space="preserve">Катенди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постановка-задачи"/>
    <w:p>
      <w:pPr>
        <w:pStyle w:val="Heading1"/>
      </w:pPr>
      <w:r>
        <w:t xml:space="preserve">Постановка задачи</w:t>
      </w:r>
    </w:p>
    <w:p>
      <w:pPr>
        <w:pStyle w:val="FirstParagraph"/>
      </w:pPr>
      <w:r>
        <w:t xml:space="preserve">Целью данной работы является установка дистрибутика Kali Linux в виртуальную машину.</w:t>
      </w:r>
    </w:p>
    <w:bookmarkEnd w:id="20"/>
    <w:bookmarkStart w:id="69" w:name="выполнение-лабораторной-работы"/>
    <w:p>
      <w:pPr>
        <w:pStyle w:val="Heading1"/>
      </w:pPr>
      <w:r>
        <w:t xml:space="preserve">Выполнение лабораторной работы</w:t>
      </w:r>
    </w:p>
    <w:p>
      <w:pPr>
        <w:pStyle w:val="FirstParagraph"/>
      </w:pPr>
      <w:r>
        <w:t xml:space="preserve">Проверим в свойства VirtualBox</w:t>
      </w:r>
      <w:r>
        <w:t xml:space="preserve">[@vb:bash]</w:t>
      </w:r>
      <w:r>
        <w:t xml:space="preserve"> </w:t>
      </w:r>
      <w:r>
        <w:t xml:space="preserve">месторасположение каталога для виртуальных машин. Для этого в в VirtualBox выберем Файл -&gt; Настройки, вкладка Общие. В поле Папка для машин зададим /var/tmp/dknzita (рис.</w:t>
      </w:r>
      <w:r>
        <w:t xml:space="preserve"> </w:t>
      </w:r>
      <w:r>
        <w:t xml:space="preserve">@fig:001</w:t>
      </w:r>
      <w:r>
        <w:t xml:space="preserve">)</w:t>
      </w:r>
    </w:p>
    <w:p>
      <w:pPr>
        <w:pStyle w:val="CaptionedFigure"/>
      </w:pPr>
      <w:r>
        <w:drawing>
          <wp:inline>
            <wp:extent cx="3733800" cy="2131020"/>
            <wp:effectExtent b="0" l="0" r="0" t="0"/>
            <wp:docPr descr="Окно «Имя машины и тип ОС»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310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«Имя машины и тип ОС»</w:t>
      </w:r>
    </w:p>
    <w:p>
      <w:pPr>
        <w:pStyle w:val="BodyText"/>
      </w:pPr>
      <w:r>
        <w:t xml:space="preserve">Скачаем образ Kali Linux</w:t>
      </w:r>
      <w:r>
        <w:t xml:space="preserve"> </w:t>
      </w:r>
      <w:r>
        <w:t xml:space="preserve">[@vb:bash]</w:t>
      </w:r>
      <w:r>
        <w:t xml:space="preserve">. Создадим виртуальную машину. Добавим новый привод оптических дисков и выберите образ операционной системы, укажем имя виртуальной машины, тип операционной системы – Linux, Debian (64-bit), рамзер основной памяти – 2048 МБ, конфигурацию жёсткого диска — загрузочный, VDI (BirtualBox Disk Image), динамический виртуальный диск, размер диска — 40 ГБ (или больше), его расположение – в данном случае</w:t>
      </w:r>
    </w:p>
    <w:p>
      <w:pPr>
        <w:pStyle w:val="CaptionedFigure"/>
      </w:pPr>
      <w:r>
        <w:drawing>
          <wp:inline>
            <wp:extent cx="3733800" cy="2168303"/>
            <wp:effectExtent b="0" l="0" r="0" t="0"/>
            <wp:docPr descr="Окно «Автоматическая установка гостевой ОС»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83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«Автоматическая установка гостевой ОС»</w:t>
      </w:r>
    </w:p>
    <w:p>
      <w:pPr>
        <w:pStyle w:val="CaptionedFigure"/>
      </w:pPr>
      <w:r>
        <w:drawing>
          <wp:inline>
            <wp:extent cx="3733800" cy="2203258"/>
            <wp:effectExtent b="0" l="0" r="0" t="0"/>
            <wp:docPr descr="Окно «Расмер основной памяти»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03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«Расмер основной памяти»</w:t>
      </w:r>
    </w:p>
    <w:p>
      <w:pPr>
        <w:pStyle w:val="CaptionedFigure"/>
      </w:pPr>
      <w:r>
        <w:drawing>
          <wp:inline>
            <wp:extent cx="3733800" cy="2160494"/>
            <wp:effectExtent b="0" l="0" r="0" t="0"/>
            <wp:docPr descr="Окно подключения или создания жёсткого диска на виртуальной машине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604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подключения или создания жёсткого диска на виртуальной машине</w:t>
      </w:r>
    </w:p>
    <w:p>
      <w:pPr>
        <w:pStyle w:val="CaptionedFigure"/>
      </w:pPr>
      <w:r>
        <w:drawing>
          <wp:inline>
            <wp:extent cx="3733800" cy="2710161"/>
            <wp:effectExtent b="0" l="0" r="0" t="0"/>
            <wp:docPr descr="Окно итоговых параметров устанавливамой виртуальной машины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10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итоговых параметров устанавливамой виртуальной машины</w:t>
      </w:r>
    </w:p>
    <w:p>
      <w:pPr>
        <w:pStyle w:val="CaptionedFigure"/>
      </w:pPr>
      <w:r>
        <w:drawing>
          <wp:inline>
            <wp:extent cx="3733800" cy="2383725"/>
            <wp:effectExtent b="0" l="0" r="0" t="0"/>
            <wp:docPr descr="Окно «Носители» виртуальной машины: подключение образа оптического диска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3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Окно «Носители» виртуальной машины: подключение образа оптического диска</w:t>
      </w:r>
    </w:p>
    <w:p>
      <w:pPr>
        <w:pStyle w:val="BodyText"/>
      </w:pPr>
      <w:r>
        <w:t xml:space="preserve">Запустим виртуальную машину, выреберем English в качестве языка интерфейса, дополнительно добавим русский язык и установим комбинацию клавиш для смены раскладки(рис.</w:t>
      </w:r>
      <w:r>
        <w:t xml:space="preserve"> </w:t>
      </w:r>
      <w:r>
        <w:t xml:space="preserve">@fig:007</w:t>
      </w:r>
      <w:r>
        <w:t xml:space="preserve">)</w:t>
      </w:r>
    </w:p>
    <w:p>
      <w:pPr>
        <w:pStyle w:val="CaptionedFigure"/>
      </w:pPr>
      <w:r>
        <w:drawing>
          <wp:inline>
            <wp:extent cx="3733800" cy="3193749"/>
            <wp:effectExtent b="0" l="0" r="0" t="0"/>
            <wp:docPr descr="Установка английского языка интерфейса ОС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937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английского языка интерфейса ОС</w:t>
      </w:r>
    </w:p>
    <w:p>
      <w:pPr>
        <w:pStyle w:val="BodyText"/>
      </w:pPr>
      <w:r>
        <w:t xml:space="preserve">Установим имя хоста, пользователя и пароль суперпользователя(рис.</w:t>
      </w:r>
      <w:r>
        <w:t xml:space="preserve"> </w:t>
      </w:r>
      <w:r>
        <w:t xml:space="preserve">@fig:008</w:t>
      </w:r>
      <w:r>
        <w:t xml:space="preserve"> </w:t>
      </w:r>
      <w:r>
        <w:t xml:space="preserve">-</w:t>
      </w:r>
      <w:r>
        <w:t xml:space="preserve"> </w:t>
      </w:r>
      <w:r>
        <w:t xml:space="preserve">@fig:010</w:t>
      </w:r>
      <w:r>
        <w:t xml:space="preserve">):</w:t>
      </w:r>
    </w:p>
    <w:p>
      <w:pPr>
        <w:pStyle w:val="CaptionedFigure"/>
      </w:pPr>
      <w:r>
        <w:drawing>
          <wp:inline>
            <wp:extent cx="3733800" cy="3205038"/>
            <wp:effectExtent b="0" l="0" r="0" t="0"/>
            <wp:docPr descr="Установка имени хоста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50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имени хоста</w:t>
      </w:r>
    </w:p>
    <w:p>
      <w:pPr>
        <w:pStyle w:val="CaptionedFigure"/>
      </w:pPr>
      <w:r>
        <w:drawing>
          <wp:inline>
            <wp:extent cx="3733800" cy="3185122"/>
            <wp:effectExtent b="0" l="0" r="0" t="0"/>
            <wp:docPr descr="Установка имени пользователя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85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имени пользователя</w:t>
      </w:r>
    </w:p>
    <w:p>
      <w:pPr>
        <w:pStyle w:val="CaptionedFigure"/>
      </w:pPr>
      <w:r>
        <w:drawing>
          <wp:inline>
            <wp:extent cx="3733800" cy="3201721"/>
            <wp:effectExtent b="0" l="0" r="0" t="0"/>
            <wp:docPr descr="Установка пароля для root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17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Установка пароля для root</w:t>
      </w:r>
    </w:p>
    <w:p>
      <w:pPr>
        <w:pStyle w:val="BodyText"/>
      </w:pPr>
      <w:r>
        <w:t xml:space="preserve">Установим пароль для root и пользователя с правами администратора(рис.</w:t>
      </w:r>
      <w:r>
        <w:t xml:space="preserve"> </w:t>
      </w:r>
      <w:r>
        <w:t xml:space="preserve">@fig:011</w:t>
      </w:r>
      <w:r>
        <w:t xml:space="preserve">,</w:t>
      </w:r>
      <w:r>
        <w:t xml:space="preserve"> </w:t>
      </w:r>
      <w:r>
        <w:t xml:space="preserve">@fig:012</w:t>
      </w:r>
      <w:r>
        <w:t xml:space="preserve">):</w:t>
      </w:r>
    </w:p>
    <w:p>
      <w:pPr>
        <w:pStyle w:val="CaptionedFigure"/>
      </w:pPr>
      <w:r>
        <w:drawing>
          <wp:inline>
            <wp:extent cx="3733800" cy="3175126"/>
            <wp:effectExtent b="0" l="0" r="0" t="0"/>
            <wp:docPr descr="Выбор типа разделения диска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751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типа разделения диска</w:t>
      </w:r>
    </w:p>
    <w:p>
      <w:pPr>
        <w:pStyle w:val="CaptionedFigure"/>
      </w:pPr>
      <w:r>
        <w:drawing>
          <wp:inline>
            <wp:extent cx="3733800" cy="3215602"/>
            <wp:effectExtent b="0" l="0" r="0" t="0"/>
            <wp:docPr descr="Информация о разделении диска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56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Информация о разделении диска</w:t>
      </w:r>
    </w:p>
    <w:p>
      <w:pPr>
        <w:pStyle w:val="BodyText"/>
      </w:pPr>
      <w:r>
        <w:t xml:space="preserve">Выберем базовое ПО для начальной установки(рис.</w:t>
      </w:r>
      <w:r>
        <w:t xml:space="preserve"> </w:t>
      </w:r>
      <w:r>
        <w:t xml:space="preserve">@fig:013</w:t>
      </w:r>
      <w:r>
        <w:t xml:space="preserve">):</w:t>
      </w:r>
    </w:p>
    <w:p>
      <w:pPr>
        <w:pStyle w:val="CaptionedFigure"/>
      </w:pPr>
      <w:r>
        <w:drawing>
          <wp:inline>
            <wp:extent cx="3733800" cy="3225704"/>
            <wp:effectExtent b="0" l="0" r="0" t="0"/>
            <wp:docPr descr="Выбор пакетов ПО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57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пакетов ПО</w:t>
      </w:r>
    </w:p>
    <w:p>
      <w:pPr>
        <w:pStyle w:val="BodyText"/>
      </w:pPr>
      <w:r>
        <w:t xml:space="preserve">Вход в акквунт (рис.</w:t>
      </w:r>
      <w:r>
        <w:t xml:space="preserve"> </w:t>
      </w:r>
      <w:r>
        <w:t xml:space="preserve">@fig:014</w:t>
      </w:r>
      <w:r>
        <w:t xml:space="preserve">):</w:t>
      </w:r>
    </w:p>
    <w:p>
      <w:pPr>
        <w:pStyle w:val="CaptionedFigure"/>
      </w:pPr>
      <w:r>
        <w:drawing>
          <wp:inline>
            <wp:extent cx="3733800" cy="3229737"/>
            <wp:effectExtent b="0" l="0" r="0" t="0"/>
            <wp:docPr descr="Вход в систему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CaptionedFigure"/>
      </w:pPr>
      <w:r>
        <w:drawing>
          <wp:inline>
            <wp:extent cx="3733800" cy="3206348"/>
            <wp:effectExtent b="0" l="0" r="0" t="0"/>
            <wp:docPr descr="Вход в систему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06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Вход в систему</w:t>
      </w:r>
    </w:p>
    <w:p>
      <w:pPr>
        <w:pStyle w:val="CaptionedFigure"/>
      </w:pPr>
      <w:r>
        <w:drawing>
          <wp:inline>
            <wp:extent cx="3733800" cy="3214436"/>
            <wp:effectExtent b="0" l="0" r="0" t="0"/>
            <wp:docPr descr="Рабочий стол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14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Рабочий стол</w:t>
      </w:r>
    </w:p>
    <w:bookmarkEnd w:id="69"/>
    <w:bookmarkStart w:id="70" w:name="выводы"/>
    <w:p>
      <w:pPr>
        <w:pStyle w:val="Heading1"/>
      </w:pPr>
      <w:r>
        <w:t xml:space="preserve">Выводы</w:t>
      </w:r>
    </w:p>
    <w:p>
      <w:pPr>
        <w:pStyle w:val="FirstParagraph"/>
      </w:pPr>
      <w:r>
        <w:t xml:space="preserve">В результате выпольнения работы был установлен дистрибутив Kali Linux в виртальную машину.</w:t>
      </w:r>
      <w:r>
        <w:t xml:space="preserve"> </w:t>
      </w:r>
      <w:r>
        <w:t xml:space="preserve"># Список литературы{.unnumbered}</w:t>
      </w:r>
      <w:r>
        <w:t xml:space="preserve"> </w:t>
      </w:r>
      <w:r>
        <w:t xml:space="preserve">1.[Электроной ресурсов] https://www.kali.org/</w:t>
      </w:r>
      <w:r>
        <w:t xml:space="preserve"> </w:t>
      </w:r>
      <w:r>
        <w:t xml:space="preserve">::: {#refs}</w:t>
      </w:r>
      <w:r>
        <w:t xml:space="preserve"> </w:t>
      </w:r>
      <w:r>
        <w:t xml:space="preserve">:::</w:t>
      </w:r>
    </w:p>
    <w:bookmarkEnd w:id="70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24" Target="media/rId24.png" /><Relationship Type="http://schemas.openxmlformats.org/officeDocument/2006/relationships/image" Id="rId27" Target="media/rId2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Основы информационной безопасности</dc:title>
  <dc:creator>Нзита Диатезилуа Катенди</dc:creator>
  <dc:language>ru-RU</dc:language>
  <cp:keywords/>
  <dcterms:created xsi:type="dcterms:W3CDTF">2024-09-14T17:57:22Z</dcterms:created>
  <dcterms:modified xsi:type="dcterms:W3CDTF">2024-09-14T17:57:22Z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ocumentclass">
    <vt:lpwstr>scrreprt</vt:lpwstr>
  </property>
  <property fmtid="{D5CDD505-2E9C-101B-9397-08002B2CF9AE}" pid="3" name="fontsize">
    <vt:lpwstr>12pt</vt:lpwstr>
  </property>
  <property fmtid="{D5CDD505-2E9C-101B-9397-08002B2CF9AE}" pid="4" name="header-includes">
    <vt:lpwstr/>
  </property>
  <property fmtid="{D5CDD505-2E9C-101B-9397-08002B2CF9AE}" pid="5" name="indent">
    <vt:lpwstr>True</vt:lpwstr>
  </property>
  <property fmtid="{D5CDD505-2E9C-101B-9397-08002B2CF9AE}" pid="6" name="linestretch">
    <vt:lpwstr>1.5</vt:lpwstr>
  </property>
  <property fmtid="{D5CDD505-2E9C-101B-9397-08002B2CF9AE}" pid="7" name="lof">
    <vt:lpwstr>True</vt:lpwstr>
  </property>
  <property fmtid="{D5CDD505-2E9C-101B-9397-08002B2CF9AE}" pid="8" name="mainfont">
    <vt:lpwstr>PT Serif</vt:lpwstr>
  </property>
  <property fmtid="{D5CDD505-2E9C-101B-9397-08002B2CF9AE}" pid="9" name="mainfontoptions">
    <vt:lpwstr>Ligatures=TeX</vt:lpwstr>
  </property>
  <property fmtid="{D5CDD505-2E9C-101B-9397-08002B2CF9AE}" pid="10" name="monofont">
    <vt:lpwstr>PT Mono</vt:lpwstr>
  </property>
  <property fmtid="{D5CDD505-2E9C-101B-9397-08002B2CF9AE}" pid="11" name="monofontoptions">
    <vt:lpwstr>Scale=MatchLowercase</vt:lpwstr>
  </property>
  <property fmtid="{D5CDD505-2E9C-101B-9397-08002B2CF9AE}" pid="12" name="papersize">
    <vt:lpwstr>a4paper</vt:lpwstr>
  </property>
  <property fmtid="{D5CDD505-2E9C-101B-9397-08002B2CF9AE}" pid="13" name="pdf-engine">
    <vt:lpwstr>lualatex</vt:lpwstr>
  </property>
  <property fmtid="{D5CDD505-2E9C-101B-9397-08002B2CF9AE}" pid="14" name="polyglossia-lang">
    <vt:lpwstr>russian</vt:lpwstr>
  </property>
  <property fmtid="{D5CDD505-2E9C-101B-9397-08002B2CF9AE}" pid="15" name="polyglossia-otherlangs">
    <vt:lpwstr>english</vt:lpwstr>
  </property>
  <property fmtid="{D5CDD505-2E9C-101B-9397-08002B2CF9AE}" pid="16" name="romanfont">
    <vt:lpwstr>PT Serif</vt:lpwstr>
  </property>
  <property fmtid="{D5CDD505-2E9C-101B-9397-08002B2CF9AE}" pid="17" name="romanfontoptions">
    <vt:lpwstr>Ligatures=TeX</vt:lpwstr>
  </property>
  <property fmtid="{D5CDD505-2E9C-101B-9397-08002B2CF9AE}" pid="18" name="sansfont">
    <vt:lpwstr>PT Sans</vt:lpwstr>
  </property>
  <property fmtid="{D5CDD505-2E9C-101B-9397-08002B2CF9AE}" pid="19" name="sansfontoptions">
    <vt:lpwstr>Ligatures=TeX,Scale=MatchLowercase</vt:lpwstr>
  </property>
  <property fmtid="{D5CDD505-2E9C-101B-9397-08002B2CF9AE}" pid="20" name="subtitle">
    <vt:lpwstr>Индивидуальный проект. Этап №1. установка Kali Linux</vt:lpwstr>
  </property>
  <property fmtid="{D5CDD505-2E9C-101B-9397-08002B2CF9AE}" pid="21" name="toc">
    <vt:lpwstr>True</vt:lpwstr>
  </property>
  <property fmtid="{D5CDD505-2E9C-101B-9397-08002B2CF9AE}" pid="22" name="toc-title">
    <vt:lpwstr>Содержание</vt:lpwstr>
  </property>
  <property fmtid="{D5CDD505-2E9C-101B-9397-08002B2CF9AE}" pid="23" name="toc_depth">
    <vt:lpwstr>2</vt:lpwstr>
  </property>
</Properties>
</file>