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Nikto для сканирования уязвимостей веб-приложения.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— это веб-приложение PHP/MySQL, которое чертовски уязвимо</w:t>
      </w:r>
      <w:r>
        <w:t xml:space="preserve">[~@dvwa]</w:t>
      </w:r>
      <w:r>
        <w:t xml:space="preserve">. Его главная цель — помочь специалистам по безопасности проверить свои навыки и инструменты в правовой среде, помочь веб-разработчикам лучше понять процессы безопасности веб-приложений и помочь студентам и преподавателям узнать о безопасности веб-приложений в контролируемом классе. мебель для спальни.</w:t>
      </w:r>
    </w:p>
    <w:p>
      <w:pPr>
        <w:pStyle w:val="BodyText"/>
      </w:pPr>
      <w:r>
        <w:t xml:space="preserve">Цель DVWA — устранить некоторые из наиболее распространенных веб-уязвимостей разного уровня сложности с помощью простого и интуитивно понятного интерфейса. В этом программном обеспечении есть как задокументированные, так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изменяют уровень безопасности каждого веб-приложения в DVWA:</w:t>
      </w:r>
    </w:p>
    <w:p>
      <w:pPr>
        <w:numPr>
          <w:ilvl w:val="0"/>
          <w:numId w:val="1001"/>
        </w:numPr>
        <w:pStyle w:val="Compact"/>
      </w:pPr>
      <w:r>
        <w:t xml:space="preserve">Невозможно — этот уровень должен быть защищен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  <w:pStyle w:val="Compact"/>
      </w:pPr>
      <w:r>
        <w:t xml:space="preserve">Высокий — это расширение среднего уровня сложности с комбинацией более сложных плохих практик или обходных путей в попытке защитить код. Уязвимости не допускают такого широкого спектра эксплуатации, как на других уровнях.</w:t>
      </w:r>
    </w:p>
    <w:p>
      <w:pPr>
        <w:numPr>
          <w:ilvl w:val="0"/>
          <w:numId w:val="1001"/>
        </w:numPr>
        <w:pStyle w:val="Compact"/>
      </w:pPr>
      <w:r>
        <w:t xml:space="preserve">Средний - Этот уровень безопасности в первую очередь предназначен для того, чтобы предоставить пользователю пример плохой практики безопасности, когда разработчик пытался защитить приложение, но потерпел неудачу.</w:t>
      </w:r>
    </w:p>
    <w:p>
      <w:pPr>
        <w:numPr>
          <w:ilvl w:val="0"/>
          <w:numId w:val="1001"/>
        </w:numPr>
        <w:pStyle w:val="Compact"/>
      </w:pPr>
      <w:r>
        <w:t xml:space="preserve">Низкий - Этот уровень безопасности полностью уязвим и не имеет никакой защиты. Его цель - быть примером уязвимых веб-приложений, примером плохой практики программирования и служить платформой для обучения основным методам эксплуатации.</w:t>
      </w:r>
    </w:p>
    <w:p>
      <w:pPr>
        <w:pStyle w:val="FirstParagraph"/>
      </w:pPr>
      <w:r>
        <w:t xml:space="preserve">Nikto - это бесплатный (с открытым исходным кодом) сканер для поиска уязвимостей в веб-серверах</w:t>
      </w:r>
      <w:r>
        <w:t xml:space="preserve"> </w:t>
      </w:r>
      <w:r>
        <w:t xml:space="preserve">[~@nikto]</w:t>
      </w:r>
      <w:r>
        <w:t xml:space="preserve">.</w:t>
      </w:r>
    </w:p>
    <w:p>
      <w:pPr>
        <w:pStyle w:val="BodyText"/>
      </w:pPr>
      <w:r>
        <w:t xml:space="preserve">В начале сканирования всегда отображается следующий блок информации:</w:t>
      </w:r>
    </w:p>
    <w:p>
      <w:pPr>
        <w:numPr>
          <w:ilvl w:val="0"/>
          <w:numId w:val="1002"/>
        </w:numPr>
        <w:pStyle w:val="Compact"/>
      </w:pPr>
      <w:r>
        <w:t xml:space="preserve">Целевой IP: IP-адрес сканируемого домена.</w:t>
      </w:r>
    </w:p>
    <w:p>
      <w:pPr>
        <w:numPr>
          <w:ilvl w:val="0"/>
          <w:numId w:val="1002"/>
        </w:numPr>
        <w:pStyle w:val="Compact"/>
      </w:pPr>
      <w:r>
        <w:t xml:space="preserve">Целевое имя хоста: имя хоста (доменное имя) сканируемого веб-сайта;</w:t>
      </w:r>
    </w:p>
    <w:p>
      <w:pPr>
        <w:numPr>
          <w:ilvl w:val="0"/>
          <w:numId w:val="1002"/>
        </w:numPr>
        <w:pStyle w:val="Compact"/>
      </w:pPr>
      <w:r>
        <w:t xml:space="preserve">Целевой порт: порт, на котором расположен веб-сайт;</w:t>
      </w:r>
    </w:p>
    <w:p>
      <w:pPr>
        <w:numPr>
          <w:ilvl w:val="0"/>
          <w:numId w:val="1002"/>
        </w:numPr>
        <w:pStyle w:val="Compact"/>
      </w:pPr>
      <w:r>
        <w:t xml:space="preserve">Время начала: дата и время начала сканирования в формате год-месяц-день час:минута:секунда.</w:t>
      </w:r>
    </w:p>
    <w:p>
      <w:pPr>
        <w:pStyle w:val="FirstParagraph"/>
      </w:pPr>
      <w:r>
        <w:t xml:space="preserve">Вывод результатов сканирования имеет несколько форматов:</w:t>
      </w:r>
    </w:p>
    <w:p>
      <w:pPr>
        <w:numPr>
          <w:ilvl w:val="0"/>
          <w:numId w:val="1003"/>
        </w:numPr>
        <w:pStyle w:val="Compact"/>
      </w:pPr>
      <w:r>
        <w:t xml:space="preserve">Формат: Тип компонента веб-сайта: Имя компонента. Пример: Сервер: nginx.</w:t>
      </w:r>
    </w:p>
    <w:p>
      <w:pPr>
        <w:numPr>
          <w:ilvl w:val="0"/>
          <w:numId w:val="1003"/>
        </w:numPr>
        <w:pStyle w:val="Compact"/>
      </w:pPr>
      <w:r>
        <w:t xml:space="preserve">Описание: Nikto может определить, какие компоненты использует веб-сайт. Сюда входит имя веб-сервера, используемая СУБД, фреймворки, языки программирования, а также их версии. Формат: путь к файлу/каталогу, где была обнаружена уязвимость: описание уязвимости. Пример: /phpinfo.php: Найден вывод функции phpinfo().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Проверим, что nikto установлен(рис.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3251482"/>
            <wp:effectExtent b="0" l="0" r="0" t="0"/>
            <wp:docPr descr="Проверка установк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ПО</w:t>
      </w:r>
    </w:p>
    <w:p>
      <w:pPr>
        <w:pStyle w:val="BodyText"/>
      </w:pPr>
      <w:r>
        <w:t xml:space="preserve">Затем проверим сайт DVWA, указав опции для сохранения отчета в формате html(рис.</w:t>
      </w:r>
      <w:r>
        <w:t xml:space="preserve"> </w:t>
      </w:r>
      <w:r>
        <w:t xml:space="preserve">@fig:002</w:t>
      </w:r>
      <w:r>
        <w:t xml:space="preserve">, ).</w:t>
      </w:r>
    </w:p>
    <w:p>
      <w:pPr>
        <w:pStyle w:val="CaptionedFigure"/>
      </w:pPr>
      <w:r>
        <w:drawing>
          <wp:inline>
            <wp:extent cx="3733800" cy="3485706"/>
            <wp:effectExtent b="0" l="0" r="0" t="0"/>
            <wp:docPr descr="Проверка уязвимостей по доменному имен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уязвимостей по доменному имени</w:t>
      </w:r>
    </w:p>
    <w:p>
      <w:pPr>
        <w:pStyle w:val="CaptionedFigure"/>
      </w:pPr>
      <w:r>
        <w:drawing>
          <wp:inline>
            <wp:extent cx="3733800" cy="3074268"/>
            <wp:effectExtent b="0" l="0" r="0" t="0"/>
            <wp:docPr descr="Отчет об уязвимостях в формате htm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об уязвимостях в формате html</w:t>
      </w:r>
    </w:p>
    <w:p>
      <w:pPr>
        <w:pStyle w:val="BodyText"/>
      </w:pPr>
      <w:r>
        <w:t xml:space="preserve">Можем увидеть, что найдены такие уязвимости как отсутствие защиты от кликджекинга, не установлен заголовок X-Content-Type-Options(в связи с чем пользователь может выполнить вредоносный контент не того типа, который предполагает администратор), возможность удаленного доступа к файлам конфигураций, также найдена скрытая папка git, в которой хранятся данные о структуре сайта. Уязвимость типа</w:t>
      </w:r>
      <w:r>
        <w:t xml:space="preserve"> </w:t>
      </w:r>
      <w:r>
        <w:rPr>
          <w:rStyle w:val="VerbatimChar"/>
        </w:rPr>
        <w:t xml:space="preserve">This might be interesting...</w:t>
      </w:r>
      <w:r>
        <w:t xml:space="preserve"> </w:t>
      </w:r>
      <w:r>
        <w:t xml:space="preserve">означает, что необходимо дополнительная ручная проверка(скорей всего это незначительная уязвимость раскрытия информации – доступен просмотр файлов каталога). В конце отчета указано, что найдено 16 уязвимостей.</w:t>
      </w:r>
    </w:p>
    <w:p>
      <w:pPr>
        <w:pStyle w:val="BodyText"/>
      </w:pPr>
      <w:r>
        <w:t xml:space="preserve">Также можно посмотреть информацию об уязвимостях по конкретному порту(в нашем случае порт 80 для локального хоста)(рис.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442646"/>
            <wp:effectExtent b="0" l="0" r="0" t="0"/>
            <wp:docPr descr="Проверка уязвимостей с указанием пор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уязвимостей с указанием порта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выпольнения работы использован сканер Nikto для сканирования уязвимостей веб-приложения.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::::::</w:t>
      </w:r>
      <w:r>
        <w:t xml:space="preserve"> </w:t>
      </w:r>
      <w:r>
        <w:t xml:space="preserve">:::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2024-09-28T12:50:53Z</dcterms:created>
  <dcterms:modified xsi:type="dcterms:W3CDTF">2024-09-28T12:50:53Z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Индивидуальный проект. Этап № 4. Использование nikto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