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6BE19772">
      <w:r w:rsidR="37F69364">
        <w:drawing>
          <wp:inline xmlns:wp14="http://schemas.microsoft.com/office/word/2010/wordprocessingDrawing" wp14:editId="1FE99074" wp14:anchorId="2C3B0953">
            <wp:extent cx="5734050" cy="1047750"/>
            <wp:effectExtent l="0" t="0" r="0" b="0"/>
            <wp:docPr id="171624721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16247219" name=""/>
                    <pic:cNvPicPr/>
                  </pic:nvPicPr>
                  <pic:blipFill>
                    <a:blip xmlns:r="http://schemas.openxmlformats.org/officeDocument/2006/relationships" r:embed="rId1125978579">
                      <a:extLst>
                        <a:ext xmlns:a="http://schemas.openxmlformats.org/drawingml/2006/main" uri="{28A0092B-C50C-407E-A947-70E740481C1C}">
                          <a14:useLocalDpi xmlns:a14="http://schemas.microsoft.com/office/drawing/2010/main" val="0"/>
                        </a:ext>
                      </a:extLst>
                    </a:blip>
                    <a:stretch>
                      <a:fillRect/>
                    </a:stretch>
                  </pic:blipFill>
                  <pic:spPr>
                    <a:xfrm>
                      <a:off x="0" y="0"/>
                      <a:ext cx="5734050" cy="1047750"/>
                    </a:xfrm>
                    <a:prstGeom prst="rect">
                      <a:avLst/>
                    </a:prstGeom>
                  </pic:spPr>
                </pic:pic>
              </a:graphicData>
            </a:graphic>
          </wp:inline>
        </w:drawing>
      </w:r>
    </w:p>
    <w:p w:rsidR="5162DEBF" w:rsidRDefault="5162DEBF" w14:paraId="2D6BADE3" w14:textId="50C71CD4"/>
    <w:p w:rsidR="39CBA369" w:rsidRDefault="39CBA369" w14:paraId="4624E127" w14:textId="62FEAE69">
      <w:r w:rsidR="39CBA369">
        <w:rPr/>
        <w:t>Title:</w:t>
      </w:r>
      <w:r w:rsidR="541059BA">
        <w:rPr/>
        <w:t xml:space="preserve"> </w:t>
      </w:r>
      <w:r w:rsidRPr="667C6D12" w:rsidR="541059BA">
        <w:rPr>
          <w:rFonts w:ascii="Aptos" w:hAnsi="Aptos" w:eastAsia="Aptos" w:cs="Aptos"/>
          <w:noProof w:val="0"/>
          <w:sz w:val="24"/>
          <w:szCs w:val="24"/>
          <w:lang w:val="en-US"/>
        </w:rPr>
        <w:t>Using Decision Trees to Predict Turnover Intention in the Healthcare Workforce</w:t>
      </w:r>
    </w:p>
    <w:p w:rsidR="541059BA" w:rsidRDefault="541059BA" w14:paraId="1C241B81" w14:textId="17792C66">
      <w:r w:rsidRPr="28A7ACB7" w:rsidR="541059BA">
        <w:rPr>
          <w:rFonts w:ascii="Aptos" w:hAnsi="Aptos" w:eastAsia="Aptos" w:cs="Aptos"/>
          <w:b w:val="1"/>
          <w:bCs w:val="1"/>
          <w:noProof w:val="0"/>
          <w:sz w:val="24"/>
          <w:szCs w:val="24"/>
          <w:lang w:val="en-US"/>
        </w:rPr>
        <w:t>Name:</w:t>
      </w:r>
      <w:r w:rsidRPr="28A7ACB7" w:rsidR="541059BA">
        <w:rPr>
          <w:rFonts w:ascii="Aptos" w:hAnsi="Aptos" w:eastAsia="Aptos" w:cs="Aptos"/>
          <w:noProof w:val="0"/>
          <w:sz w:val="24"/>
          <w:szCs w:val="24"/>
          <w:lang w:val="en-US"/>
        </w:rPr>
        <w:t xml:space="preserve"> Nzukiso Cele</w:t>
      </w:r>
    </w:p>
    <w:p w:rsidR="541059BA" w:rsidRDefault="541059BA" w14:paraId="27F11306" w14:textId="5A38280A">
      <w:r w:rsidRPr="28A7ACB7" w:rsidR="541059BA">
        <w:rPr>
          <w:rFonts w:ascii="Aptos" w:hAnsi="Aptos" w:eastAsia="Aptos" w:cs="Aptos"/>
          <w:b w:val="1"/>
          <w:bCs w:val="1"/>
          <w:noProof w:val="0"/>
          <w:sz w:val="24"/>
          <w:szCs w:val="24"/>
          <w:lang w:val="en-US"/>
        </w:rPr>
        <w:t>Student Number:</w:t>
      </w:r>
      <w:r w:rsidRPr="28A7ACB7" w:rsidR="541059BA">
        <w:rPr>
          <w:rFonts w:ascii="Aptos" w:hAnsi="Aptos" w:eastAsia="Aptos" w:cs="Aptos"/>
          <w:noProof w:val="0"/>
          <w:sz w:val="24"/>
          <w:szCs w:val="24"/>
          <w:lang w:val="en-US"/>
        </w:rPr>
        <w:t xml:space="preserve"> 2370259</w:t>
      </w:r>
    </w:p>
    <w:p w:rsidR="541059BA" w:rsidRDefault="541059BA" w14:paraId="1DE6AD3B" w14:textId="7D5AA622">
      <w:r w:rsidRPr="28A7ACB7" w:rsidR="541059BA">
        <w:rPr>
          <w:rFonts w:ascii="Aptos" w:hAnsi="Aptos" w:eastAsia="Aptos" w:cs="Aptos"/>
          <w:b w:val="1"/>
          <w:bCs w:val="1"/>
          <w:noProof w:val="0"/>
          <w:sz w:val="24"/>
          <w:szCs w:val="24"/>
          <w:lang w:val="en-US"/>
        </w:rPr>
        <w:t>Course Code:</w:t>
      </w:r>
      <w:r w:rsidRPr="28A7ACB7" w:rsidR="541059BA">
        <w:rPr>
          <w:rFonts w:ascii="Aptos" w:hAnsi="Aptos" w:eastAsia="Aptos" w:cs="Aptos"/>
          <w:noProof w:val="0"/>
          <w:sz w:val="24"/>
          <w:szCs w:val="24"/>
          <w:lang w:val="en-US"/>
        </w:rPr>
        <w:t xml:space="preserve"> FAMH4004A, Health Analytics</w:t>
      </w:r>
    </w:p>
    <w:p w:rsidR="541059BA" w:rsidRDefault="541059BA" w14:paraId="17AA56A0" w14:textId="0626F9AF">
      <w:r w:rsidRPr="28A7ACB7" w:rsidR="541059BA">
        <w:rPr>
          <w:rFonts w:ascii="Aptos" w:hAnsi="Aptos" w:eastAsia="Aptos" w:cs="Aptos"/>
          <w:b w:val="1"/>
          <w:bCs w:val="1"/>
          <w:noProof w:val="0"/>
          <w:sz w:val="24"/>
          <w:szCs w:val="24"/>
          <w:lang w:val="en-US"/>
        </w:rPr>
        <w:t>Faculty:</w:t>
      </w:r>
      <w:r w:rsidRPr="28A7ACB7" w:rsidR="541059BA">
        <w:rPr>
          <w:rFonts w:ascii="Aptos" w:hAnsi="Aptos" w:eastAsia="Aptos" w:cs="Aptos"/>
          <w:noProof w:val="0"/>
          <w:sz w:val="24"/>
          <w:szCs w:val="24"/>
          <w:lang w:val="en-US"/>
        </w:rPr>
        <w:t xml:space="preserve"> Health Sciences</w:t>
      </w:r>
    </w:p>
    <w:p w:rsidR="541059BA" w:rsidRDefault="541059BA" w14:paraId="06BE9340" w14:textId="468AFAAA">
      <w:r w:rsidRPr="28A7ACB7" w:rsidR="541059BA">
        <w:rPr>
          <w:rFonts w:ascii="Aptos" w:hAnsi="Aptos" w:eastAsia="Aptos" w:cs="Aptos"/>
          <w:b w:val="1"/>
          <w:bCs w:val="1"/>
          <w:noProof w:val="0"/>
          <w:sz w:val="24"/>
          <w:szCs w:val="24"/>
          <w:lang w:val="en-US"/>
        </w:rPr>
        <w:t>Date of submission:</w:t>
      </w:r>
      <w:r w:rsidRPr="28A7ACB7" w:rsidR="541059BA">
        <w:rPr>
          <w:rFonts w:ascii="Aptos" w:hAnsi="Aptos" w:eastAsia="Aptos" w:cs="Aptos"/>
          <w:noProof w:val="0"/>
          <w:sz w:val="24"/>
          <w:szCs w:val="24"/>
          <w:lang w:val="en-US"/>
        </w:rPr>
        <w:t xml:space="preserve"> 08 September 2025</w:t>
      </w:r>
    </w:p>
    <w:p w:rsidR="28A7ACB7" w:rsidP="28A7ACB7" w:rsidRDefault="28A7ACB7" w14:paraId="3ACC3489" w14:textId="5D26ABB6">
      <w:pPr>
        <w:rPr>
          <w:rFonts w:ascii="Aptos" w:hAnsi="Aptos" w:eastAsia="Aptos" w:cs="Aptos"/>
          <w:noProof w:val="0"/>
          <w:sz w:val="24"/>
          <w:szCs w:val="24"/>
          <w:lang w:val="en-US"/>
        </w:rPr>
      </w:pPr>
    </w:p>
    <w:p w:rsidR="28A7ACB7" w:rsidP="28A7ACB7" w:rsidRDefault="28A7ACB7" w14:paraId="13941690" w14:textId="4AE5DF0F">
      <w:pPr>
        <w:rPr>
          <w:rFonts w:ascii="Aptos" w:hAnsi="Aptos" w:eastAsia="Aptos" w:cs="Aptos"/>
          <w:noProof w:val="0"/>
          <w:sz w:val="24"/>
          <w:szCs w:val="24"/>
          <w:lang w:val="en-US"/>
        </w:rPr>
      </w:pPr>
    </w:p>
    <w:p w:rsidR="28A7ACB7" w:rsidP="28A7ACB7" w:rsidRDefault="28A7ACB7" w14:paraId="63FF9EC6" w14:textId="6B6787EA">
      <w:pPr>
        <w:rPr>
          <w:rFonts w:ascii="Aptos" w:hAnsi="Aptos" w:eastAsia="Aptos" w:cs="Aptos"/>
          <w:noProof w:val="0"/>
          <w:sz w:val="24"/>
          <w:szCs w:val="24"/>
          <w:lang w:val="en-US"/>
        </w:rPr>
      </w:pPr>
    </w:p>
    <w:p w:rsidR="28A7ACB7" w:rsidP="28A7ACB7" w:rsidRDefault="28A7ACB7" w14:paraId="115D76A3" w14:textId="7DDCBE15">
      <w:pPr>
        <w:rPr>
          <w:rFonts w:ascii="Aptos" w:hAnsi="Aptos" w:eastAsia="Aptos" w:cs="Aptos"/>
          <w:noProof w:val="0"/>
          <w:sz w:val="24"/>
          <w:szCs w:val="24"/>
          <w:lang w:val="en-US"/>
        </w:rPr>
      </w:pPr>
    </w:p>
    <w:p w:rsidR="28A7ACB7" w:rsidP="28A7ACB7" w:rsidRDefault="28A7ACB7" w14:paraId="3EF18662" w14:textId="69091B7F">
      <w:pPr>
        <w:rPr>
          <w:rFonts w:ascii="Aptos" w:hAnsi="Aptos" w:eastAsia="Aptos" w:cs="Aptos"/>
          <w:noProof w:val="0"/>
          <w:sz w:val="24"/>
          <w:szCs w:val="24"/>
          <w:lang w:val="en-US"/>
        </w:rPr>
      </w:pPr>
    </w:p>
    <w:p w:rsidR="28A7ACB7" w:rsidP="28A7ACB7" w:rsidRDefault="28A7ACB7" w14:paraId="65B41E74" w14:textId="79754DE8">
      <w:pPr>
        <w:rPr>
          <w:rFonts w:ascii="Aptos" w:hAnsi="Aptos" w:eastAsia="Aptos" w:cs="Aptos"/>
          <w:noProof w:val="0"/>
          <w:sz w:val="24"/>
          <w:szCs w:val="24"/>
          <w:lang w:val="en-US"/>
        </w:rPr>
      </w:pPr>
    </w:p>
    <w:p w:rsidR="28A7ACB7" w:rsidP="28A7ACB7" w:rsidRDefault="28A7ACB7" w14:paraId="2D2004A2" w14:textId="62CA5871">
      <w:pPr>
        <w:rPr>
          <w:rFonts w:ascii="Aptos" w:hAnsi="Aptos" w:eastAsia="Aptos" w:cs="Aptos"/>
          <w:noProof w:val="0"/>
          <w:sz w:val="24"/>
          <w:szCs w:val="24"/>
          <w:lang w:val="en-US"/>
        </w:rPr>
      </w:pPr>
    </w:p>
    <w:p w:rsidR="28A7ACB7" w:rsidP="28A7ACB7" w:rsidRDefault="28A7ACB7" w14:paraId="6C9BF9BB" w14:textId="6FB7EDFB">
      <w:pPr>
        <w:rPr>
          <w:rFonts w:ascii="Aptos" w:hAnsi="Aptos" w:eastAsia="Aptos" w:cs="Aptos"/>
          <w:noProof w:val="0"/>
          <w:sz w:val="24"/>
          <w:szCs w:val="24"/>
          <w:lang w:val="en-US"/>
        </w:rPr>
      </w:pPr>
    </w:p>
    <w:p w:rsidR="28A7ACB7" w:rsidP="28A7ACB7" w:rsidRDefault="28A7ACB7" w14:paraId="781A2937" w14:textId="798586F3">
      <w:pPr>
        <w:rPr>
          <w:rFonts w:ascii="Aptos" w:hAnsi="Aptos" w:eastAsia="Aptos" w:cs="Aptos"/>
          <w:noProof w:val="0"/>
          <w:sz w:val="24"/>
          <w:szCs w:val="24"/>
          <w:lang w:val="en-US"/>
        </w:rPr>
      </w:pPr>
    </w:p>
    <w:p w:rsidR="28A7ACB7" w:rsidP="28A7ACB7" w:rsidRDefault="28A7ACB7" w14:paraId="2C34FA61" w14:textId="1151BF37">
      <w:pPr>
        <w:rPr>
          <w:rFonts w:ascii="Aptos" w:hAnsi="Aptos" w:eastAsia="Aptos" w:cs="Aptos"/>
          <w:noProof w:val="0"/>
          <w:sz w:val="24"/>
          <w:szCs w:val="24"/>
          <w:lang w:val="en-US"/>
        </w:rPr>
      </w:pPr>
    </w:p>
    <w:p w:rsidR="28A7ACB7" w:rsidP="28A7ACB7" w:rsidRDefault="28A7ACB7" w14:paraId="7395C2C8" w14:textId="6E188FFB">
      <w:pPr>
        <w:rPr>
          <w:rFonts w:ascii="Aptos" w:hAnsi="Aptos" w:eastAsia="Aptos" w:cs="Aptos"/>
          <w:noProof w:val="0"/>
          <w:sz w:val="24"/>
          <w:szCs w:val="24"/>
          <w:lang w:val="en-US"/>
        </w:rPr>
      </w:pPr>
    </w:p>
    <w:p w:rsidR="28A7ACB7" w:rsidP="28A7ACB7" w:rsidRDefault="28A7ACB7" w14:paraId="14621AA7" w14:textId="1ED051F7">
      <w:pPr>
        <w:rPr>
          <w:rFonts w:ascii="Aptos" w:hAnsi="Aptos" w:eastAsia="Aptos" w:cs="Aptos"/>
          <w:noProof w:val="0"/>
          <w:sz w:val="24"/>
          <w:szCs w:val="24"/>
          <w:lang w:val="en-US"/>
        </w:rPr>
      </w:pPr>
    </w:p>
    <w:p w:rsidR="28A7ACB7" w:rsidP="28A7ACB7" w:rsidRDefault="28A7ACB7" w14:paraId="0DF74174" w14:textId="240C659E">
      <w:pPr>
        <w:rPr>
          <w:rFonts w:ascii="Aptos" w:hAnsi="Aptos" w:eastAsia="Aptos" w:cs="Aptos"/>
          <w:noProof w:val="0"/>
          <w:sz w:val="24"/>
          <w:szCs w:val="24"/>
          <w:lang w:val="en-US"/>
        </w:rPr>
      </w:pPr>
    </w:p>
    <w:p w:rsidR="28A7ACB7" w:rsidP="28A7ACB7" w:rsidRDefault="28A7ACB7" w14:paraId="60A2A040" w14:textId="3DB88C83">
      <w:pPr>
        <w:rPr>
          <w:rFonts w:ascii="Aptos" w:hAnsi="Aptos" w:eastAsia="Aptos" w:cs="Aptos"/>
          <w:noProof w:val="0"/>
          <w:sz w:val="24"/>
          <w:szCs w:val="24"/>
          <w:lang w:val="en-US"/>
        </w:rPr>
      </w:pPr>
    </w:p>
    <w:p w:rsidR="28A7ACB7" w:rsidP="28A7ACB7" w:rsidRDefault="28A7ACB7" w14:paraId="1548F55B" w14:textId="41E9F48E">
      <w:pPr>
        <w:rPr>
          <w:rFonts w:ascii="Aptos" w:hAnsi="Aptos" w:eastAsia="Aptos" w:cs="Aptos"/>
          <w:noProof w:val="0"/>
          <w:sz w:val="24"/>
          <w:szCs w:val="24"/>
          <w:lang w:val="en-US"/>
        </w:rPr>
      </w:pPr>
    </w:p>
    <w:p w:rsidR="28A7ACB7" w:rsidP="28A7ACB7" w:rsidRDefault="28A7ACB7" w14:paraId="6D24D7AF" w14:textId="18675795">
      <w:pPr>
        <w:rPr>
          <w:rFonts w:ascii="Aptos" w:hAnsi="Aptos" w:eastAsia="Aptos" w:cs="Aptos"/>
          <w:noProof w:val="0"/>
          <w:sz w:val="24"/>
          <w:szCs w:val="24"/>
          <w:lang w:val="en-US"/>
        </w:rPr>
      </w:pPr>
    </w:p>
    <w:p w:rsidR="56D25D00" w:rsidP="28A7ACB7" w:rsidRDefault="56D25D00" w14:paraId="2ECACDB4" w14:textId="0446F340">
      <w:pPr>
        <w:rPr>
          <w:rFonts w:ascii="Times New Roman" w:hAnsi="Times New Roman" w:eastAsia="Times New Roman" w:cs="Times New Roman"/>
          <w:b w:val="1"/>
          <w:bCs w:val="1"/>
          <w:noProof w:val="0"/>
          <w:sz w:val="24"/>
          <w:szCs w:val="24"/>
          <w:lang w:val="en-US"/>
        </w:rPr>
      </w:pPr>
      <w:r w:rsidRPr="28A7ACB7" w:rsidR="56D25D00">
        <w:rPr>
          <w:rFonts w:ascii="Times New Roman" w:hAnsi="Times New Roman" w:eastAsia="Times New Roman" w:cs="Times New Roman"/>
          <w:b w:val="1"/>
          <w:bCs w:val="1"/>
          <w:noProof w:val="0"/>
          <w:sz w:val="24"/>
          <w:szCs w:val="24"/>
          <w:lang w:val="en-US"/>
        </w:rPr>
        <w:t>Table of Contents</w:t>
      </w:r>
    </w:p>
    <w:sdt>
      <w:sdtPr>
        <w:id w:val="1946009706"/>
        <w:docPartObj>
          <w:docPartGallery w:val="Table of Contents"/>
          <w:docPartUnique/>
        </w:docPartObj>
      </w:sdtPr>
      <w:sdtContent>
        <w:p w:rsidR="28A7ACB7" w:rsidP="28A7ACB7" w:rsidRDefault="28A7ACB7" w14:paraId="248AE21A" w14:textId="6D064873">
          <w:pPr>
            <w:pStyle w:val="TOC2"/>
            <w:tabs>
              <w:tab w:val="right" w:leader="dot" w:pos="9360"/>
            </w:tabs>
            <w:bidi w:val="0"/>
            <w:rPr>
              <w:rStyle w:val="Hyperlink"/>
            </w:rPr>
          </w:pPr>
          <w:r>
            <w:fldChar w:fldCharType="begin"/>
          </w:r>
          <w:r>
            <w:instrText xml:space="preserve">TOC \o "1-9" \z \u \h</w:instrText>
          </w:r>
          <w:r>
            <w:fldChar w:fldCharType="separate"/>
          </w:r>
          <w:hyperlink w:anchor="_Toc915273818">
            <w:r w:rsidRPr="28A7ACB7" w:rsidR="28A7ACB7">
              <w:rPr>
                <w:rStyle w:val="Hyperlink"/>
              </w:rPr>
              <w:t>Introduction</w:t>
            </w:r>
            <w:r>
              <w:tab/>
            </w:r>
            <w:r>
              <w:fldChar w:fldCharType="begin"/>
            </w:r>
            <w:r>
              <w:instrText xml:space="preserve">PAGEREF _Toc915273818 \h</w:instrText>
            </w:r>
            <w:r>
              <w:fldChar w:fldCharType="separate"/>
            </w:r>
            <w:r w:rsidRPr="28A7ACB7" w:rsidR="28A7ACB7">
              <w:rPr>
                <w:rStyle w:val="Hyperlink"/>
              </w:rPr>
              <w:t>2</w:t>
            </w:r>
            <w:r>
              <w:fldChar w:fldCharType="end"/>
            </w:r>
          </w:hyperlink>
        </w:p>
        <w:p w:rsidR="28A7ACB7" w:rsidP="28A7ACB7" w:rsidRDefault="28A7ACB7" w14:paraId="0072FB55" w14:textId="4FE07005">
          <w:pPr>
            <w:pStyle w:val="TOC2"/>
            <w:tabs>
              <w:tab w:val="right" w:leader="dot" w:pos="9360"/>
            </w:tabs>
            <w:bidi w:val="0"/>
            <w:rPr>
              <w:rStyle w:val="Hyperlink"/>
            </w:rPr>
          </w:pPr>
          <w:hyperlink w:anchor="_Toc1918166449">
            <w:r w:rsidRPr="28A7ACB7" w:rsidR="28A7ACB7">
              <w:rPr>
                <w:rStyle w:val="Hyperlink"/>
              </w:rPr>
              <w:t>Methods</w:t>
            </w:r>
            <w:r>
              <w:tab/>
            </w:r>
            <w:r>
              <w:fldChar w:fldCharType="begin"/>
            </w:r>
            <w:r>
              <w:instrText xml:space="preserve">PAGEREF _Toc1918166449 \h</w:instrText>
            </w:r>
            <w:r>
              <w:fldChar w:fldCharType="separate"/>
            </w:r>
            <w:r w:rsidRPr="28A7ACB7" w:rsidR="28A7ACB7">
              <w:rPr>
                <w:rStyle w:val="Hyperlink"/>
              </w:rPr>
              <w:t>3</w:t>
            </w:r>
            <w:r>
              <w:fldChar w:fldCharType="end"/>
            </w:r>
          </w:hyperlink>
        </w:p>
        <w:p w:rsidR="28A7ACB7" w:rsidP="28A7ACB7" w:rsidRDefault="28A7ACB7" w14:paraId="33F9B8CB" w14:textId="10B742B6">
          <w:pPr>
            <w:pStyle w:val="TOC3"/>
            <w:tabs>
              <w:tab w:val="right" w:leader="dot" w:pos="9360"/>
            </w:tabs>
            <w:bidi w:val="0"/>
            <w:rPr>
              <w:rStyle w:val="Hyperlink"/>
            </w:rPr>
          </w:pPr>
          <w:hyperlink w:anchor="_Toc1114714246">
            <w:r w:rsidRPr="28A7ACB7" w:rsidR="28A7ACB7">
              <w:rPr>
                <w:rStyle w:val="Hyperlink"/>
              </w:rPr>
              <w:t>Data and variable description</w:t>
            </w:r>
            <w:r>
              <w:tab/>
            </w:r>
            <w:r>
              <w:fldChar w:fldCharType="begin"/>
            </w:r>
            <w:r>
              <w:instrText xml:space="preserve">PAGEREF _Toc1114714246 \h</w:instrText>
            </w:r>
            <w:r>
              <w:fldChar w:fldCharType="separate"/>
            </w:r>
            <w:r w:rsidRPr="28A7ACB7" w:rsidR="28A7ACB7">
              <w:rPr>
                <w:rStyle w:val="Hyperlink"/>
              </w:rPr>
              <w:t>3</w:t>
            </w:r>
            <w:r>
              <w:fldChar w:fldCharType="end"/>
            </w:r>
          </w:hyperlink>
        </w:p>
        <w:p w:rsidR="28A7ACB7" w:rsidP="28A7ACB7" w:rsidRDefault="28A7ACB7" w14:paraId="0672AEA4" w14:textId="785A5898">
          <w:pPr>
            <w:pStyle w:val="TOC3"/>
            <w:tabs>
              <w:tab w:val="right" w:leader="dot" w:pos="9360"/>
            </w:tabs>
            <w:bidi w:val="0"/>
            <w:rPr>
              <w:rStyle w:val="Hyperlink"/>
            </w:rPr>
          </w:pPr>
          <w:hyperlink w:anchor="_Toc139812224">
            <w:r w:rsidRPr="28A7ACB7" w:rsidR="28A7ACB7">
              <w:rPr>
                <w:rStyle w:val="Hyperlink"/>
              </w:rPr>
              <w:t>Data Pre-processing</w:t>
            </w:r>
            <w:r>
              <w:tab/>
            </w:r>
            <w:r>
              <w:fldChar w:fldCharType="begin"/>
            </w:r>
            <w:r>
              <w:instrText xml:space="preserve">PAGEREF _Toc139812224 \h</w:instrText>
            </w:r>
            <w:r>
              <w:fldChar w:fldCharType="separate"/>
            </w:r>
            <w:r w:rsidRPr="28A7ACB7" w:rsidR="28A7ACB7">
              <w:rPr>
                <w:rStyle w:val="Hyperlink"/>
              </w:rPr>
              <w:t>3</w:t>
            </w:r>
            <w:r>
              <w:fldChar w:fldCharType="end"/>
            </w:r>
          </w:hyperlink>
        </w:p>
        <w:p w:rsidR="28A7ACB7" w:rsidP="28A7ACB7" w:rsidRDefault="28A7ACB7" w14:paraId="5C6B3275" w14:textId="393723B0">
          <w:pPr>
            <w:pStyle w:val="TOC3"/>
            <w:tabs>
              <w:tab w:val="right" w:leader="dot" w:pos="9360"/>
            </w:tabs>
            <w:bidi w:val="0"/>
            <w:rPr>
              <w:rStyle w:val="Hyperlink"/>
            </w:rPr>
          </w:pPr>
          <w:hyperlink w:anchor="_Toc1478887159">
            <w:r w:rsidRPr="28A7ACB7" w:rsidR="28A7ACB7">
              <w:rPr>
                <w:rStyle w:val="Hyperlink"/>
              </w:rPr>
              <w:t>Modelling Approach</w:t>
            </w:r>
            <w:r>
              <w:tab/>
            </w:r>
            <w:r>
              <w:fldChar w:fldCharType="begin"/>
            </w:r>
            <w:r>
              <w:instrText xml:space="preserve">PAGEREF _Toc1478887159 \h</w:instrText>
            </w:r>
            <w:r>
              <w:fldChar w:fldCharType="separate"/>
            </w:r>
            <w:r w:rsidRPr="28A7ACB7" w:rsidR="28A7ACB7">
              <w:rPr>
                <w:rStyle w:val="Hyperlink"/>
              </w:rPr>
              <w:t>3</w:t>
            </w:r>
            <w:r>
              <w:fldChar w:fldCharType="end"/>
            </w:r>
          </w:hyperlink>
        </w:p>
        <w:p w:rsidR="28A7ACB7" w:rsidP="28A7ACB7" w:rsidRDefault="28A7ACB7" w14:paraId="5BC894DF" w14:textId="63FD8709">
          <w:pPr>
            <w:pStyle w:val="TOC3"/>
            <w:tabs>
              <w:tab w:val="right" w:leader="dot" w:pos="9360"/>
            </w:tabs>
            <w:bidi w:val="0"/>
            <w:rPr>
              <w:rStyle w:val="Hyperlink"/>
            </w:rPr>
          </w:pPr>
          <w:hyperlink w:anchor="_Toc741065333">
            <w:r w:rsidRPr="28A7ACB7" w:rsidR="28A7ACB7">
              <w:rPr>
                <w:rStyle w:val="Hyperlink"/>
              </w:rPr>
              <w:t>Methodological Considerations</w:t>
            </w:r>
            <w:r>
              <w:tab/>
            </w:r>
            <w:r>
              <w:fldChar w:fldCharType="begin"/>
            </w:r>
            <w:r>
              <w:instrText xml:space="preserve">PAGEREF _Toc741065333 \h</w:instrText>
            </w:r>
            <w:r>
              <w:fldChar w:fldCharType="separate"/>
            </w:r>
            <w:r w:rsidRPr="28A7ACB7" w:rsidR="28A7ACB7">
              <w:rPr>
                <w:rStyle w:val="Hyperlink"/>
              </w:rPr>
              <w:t>4</w:t>
            </w:r>
            <w:r>
              <w:fldChar w:fldCharType="end"/>
            </w:r>
          </w:hyperlink>
        </w:p>
        <w:p w:rsidR="28A7ACB7" w:rsidP="28A7ACB7" w:rsidRDefault="28A7ACB7" w14:paraId="463C6F61" w14:textId="0E8E7C7C">
          <w:pPr>
            <w:pStyle w:val="TOC2"/>
            <w:tabs>
              <w:tab w:val="right" w:leader="dot" w:pos="9360"/>
            </w:tabs>
            <w:bidi w:val="0"/>
            <w:rPr>
              <w:rStyle w:val="Hyperlink"/>
            </w:rPr>
          </w:pPr>
          <w:hyperlink w:anchor="_Toc133586983">
            <w:r w:rsidRPr="28A7ACB7" w:rsidR="28A7ACB7">
              <w:rPr>
                <w:rStyle w:val="Hyperlink"/>
              </w:rPr>
              <w:t>Results</w:t>
            </w:r>
            <w:r>
              <w:tab/>
            </w:r>
            <w:r>
              <w:fldChar w:fldCharType="begin"/>
            </w:r>
            <w:r>
              <w:instrText xml:space="preserve">PAGEREF _Toc133586983 \h</w:instrText>
            </w:r>
            <w:r>
              <w:fldChar w:fldCharType="separate"/>
            </w:r>
            <w:r w:rsidRPr="28A7ACB7" w:rsidR="28A7ACB7">
              <w:rPr>
                <w:rStyle w:val="Hyperlink"/>
              </w:rPr>
              <w:t>4</w:t>
            </w:r>
            <w:r>
              <w:fldChar w:fldCharType="end"/>
            </w:r>
          </w:hyperlink>
        </w:p>
        <w:p w:rsidR="28A7ACB7" w:rsidP="28A7ACB7" w:rsidRDefault="28A7ACB7" w14:paraId="7B240D74" w14:textId="4BB16BE3">
          <w:pPr>
            <w:pStyle w:val="TOC2"/>
            <w:tabs>
              <w:tab w:val="right" w:leader="dot" w:pos="9360"/>
            </w:tabs>
            <w:bidi w:val="0"/>
            <w:rPr>
              <w:rStyle w:val="Hyperlink"/>
            </w:rPr>
          </w:pPr>
          <w:hyperlink w:anchor="_Toc1530263920">
            <w:r w:rsidRPr="28A7ACB7" w:rsidR="28A7ACB7">
              <w:rPr>
                <w:rStyle w:val="Hyperlink"/>
              </w:rPr>
              <w:t>Discussion</w:t>
            </w:r>
            <w:r>
              <w:tab/>
            </w:r>
            <w:r>
              <w:fldChar w:fldCharType="begin"/>
            </w:r>
            <w:r>
              <w:instrText xml:space="preserve">PAGEREF _Toc1530263920 \h</w:instrText>
            </w:r>
            <w:r>
              <w:fldChar w:fldCharType="separate"/>
            </w:r>
            <w:r w:rsidRPr="28A7ACB7" w:rsidR="28A7ACB7">
              <w:rPr>
                <w:rStyle w:val="Hyperlink"/>
              </w:rPr>
              <w:t>5</w:t>
            </w:r>
            <w:r>
              <w:fldChar w:fldCharType="end"/>
            </w:r>
          </w:hyperlink>
        </w:p>
        <w:p w:rsidR="28A7ACB7" w:rsidP="28A7ACB7" w:rsidRDefault="28A7ACB7" w14:paraId="06EC6B9A" w14:textId="482C9366">
          <w:pPr>
            <w:pStyle w:val="TOC2"/>
            <w:tabs>
              <w:tab w:val="right" w:leader="dot" w:pos="9360"/>
            </w:tabs>
            <w:bidi w:val="0"/>
            <w:rPr>
              <w:rStyle w:val="Hyperlink"/>
            </w:rPr>
          </w:pPr>
          <w:hyperlink w:anchor="_Toc4134561">
            <w:r w:rsidRPr="28A7ACB7" w:rsidR="28A7ACB7">
              <w:rPr>
                <w:rStyle w:val="Hyperlink"/>
              </w:rPr>
              <w:t>Limitations</w:t>
            </w:r>
            <w:r>
              <w:tab/>
            </w:r>
            <w:r>
              <w:fldChar w:fldCharType="begin"/>
            </w:r>
            <w:r>
              <w:instrText xml:space="preserve">PAGEREF _Toc4134561 \h</w:instrText>
            </w:r>
            <w:r>
              <w:fldChar w:fldCharType="separate"/>
            </w:r>
            <w:r w:rsidRPr="28A7ACB7" w:rsidR="28A7ACB7">
              <w:rPr>
                <w:rStyle w:val="Hyperlink"/>
              </w:rPr>
              <w:t>6</w:t>
            </w:r>
            <w:r>
              <w:fldChar w:fldCharType="end"/>
            </w:r>
          </w:hyperlink>
        </w:p>
        <w:p w:rsidR="28A7ACB7" w:rsidP="28A7ACB7" w:rsidRDefault="28A7ACB7" w14:paraId="0C8F96FD" w14:textId="3FEEA6ED">
          <w:pPr>
            <w:pStyle w:val="TOC2"/>
            <w:tabs>
              <w:tab w:val="right" w:leader="dot" w:pos="9360"/>
            </w:tabs>
            <w:bidi w:val="0"/>
            <w:rPr>
              <w:rStyle w:val="Hyperlink"/>
            </w:rPr>
          </w:pPr>
          <w:hyperlink w:anchor="_Toc1985179392">
            <w:r w:rsidRPr="28A7ACB7" w:rsidR="28A7ACB7">
              <w:rPr>
                <w:rStyle w:val="Hyperlink"/>
              </w:rPr>
              <w:t>Implications</w:t>
            </w:r>
            <w:r>
              <w:tab/>
            </w:r>
            <w:r>
              <w:fldChar w:fldCharType="begin"/>
            </w:r>
            <w:r>
              <w:instrText xml:space="preserve">PAGEREF _Toc1985179392 \h</w:instrText>
            </w:r>
            <w:r>
              <w:fldChar w:fldCharType="separate"/>
            </w:r>
            <w:r w:rsidRPr="28A7ACB7" w:rsidR="28A7ACB7">
              <w:rPr>
                <w:rStyle w:val="Hyperlink"/>
              </w:rPr>
              <w:t>6</w:t>
            </w:r>
            <w:r>
              <w:fldChar w:fldCharType="end"/>
            </w:r>
          </w:hyperlink>
        </w:p>
        <w:p w:rsidR="28A7ACB7" w:rsidP="28A7ACB7" w:rsidRDefault="28A7ACB7" w14:paraId="33A6360E" w14:textId="02B16E01">
          <w:pPr>
            <w:pStyle w:val="TOC2"/>
            <w:tabs>
              <w:tab w:val="right" w:leader="dot" w:pos="9360"/>
            </w:tabs>
            <w:bidi w:val="0"/>
            <w:rPr>
              <w:rStyle w:val="Hyperlink"/>
            </w:rPr>
          </w:pPr>
          <w:hyperlink w:anchor="_Toc1741699275">
            <w:r w:rsidRPr="28A7ACB7" w:rsidR="28A7ACB7">
              <w:rPr>
                <w:rStyle w:val="Hyperlink"/>
              </w:rPr>
              <w:t>Conclusion</w:t>
            </w:r>
            <w:r>
              <w:tab/>
            </w:r>
            <w:r>
              <w:fldChar w:fldCharType="begin"/>
            </w:r>
            <w:r>
              <w:instrText xml:space="preserve">PAGEREF _Toc1741699275 \h</w:instrText>
            </w:r>
            <w:r>
              <w:fldChar w:fldCharType="separate"/>
            </w:r>
            <w:r w:rsidRPr="28A7ACB7" w:rsidR="28A7ACB7">
              <w:rPr>
                <w:rStyle w:val="Hyperlink"/>
              </w:rPr>
              <w:t>6</w:t>
            </w:r>
            <w:r>
              <w:fldChar w:fldCharType="end"/>
            </w:r>
          </w:hyperlink>
        </w:p>
        <w:p w:rsidR="28A7ACB7" w:rsidP="28A7ACB7" w:rsidRDefault="28A7ACB7" w14:paraId="35E3F454" w14:textId="3658496D">
          <w:pPr>
            <w:pStyle w:val="TOC2"/>
            <w:tabs>
              <w:tab w:val="right" w:leader="dot" w:pos="9360"/>
            </w:tabs>
            <w:bidi w:val="0"/>
            <w:rPr>
              <w:rStyle w:val="Hyperlink"/>
            </w:rPr>
          </w:pPr>
          <w:hyperlink w:anchor="_Toc853954564">
            <w:r w:rsidRPr="28A7ACB7" w:rsidR="28A7ACB7">
              <w:rPr>
                <w:rStyle w:val="Hyperlink"/>
              </w:rPr>
              <w:t>References</w:t>
            </w:r>
            <w:r>
              <w:tab/>
            </w:r>
            <w:r>
              <w:fldChar w:fldCharType="begin"/>
            </w:r>
            <w:r>
              <w:instrText xml:space="preserve">PAGEREF _Toc853954564 \h</w:instrText>
            </w:r>
            <w:r>
              <w:fldChar w:fldCharType="separate"/>
            </w:r>
            <w:r w:rsidRPr="28A7ACB7" w:rsidR="28A7ACB7">
              <w:rPr>
                <w:rStyle w:val="Hyperlink"/>
              </w:rPr>
              <w:t>7</w:t>
            </w:r>
            <w:r>
              <w:fldChar w:fldCharType="end"/>
            </w:r>
          </w:hyperlink>
          <w:r>
            <w:fldChar w:fldCharType="end"/>
          </w:r>
        </w:p>
      </w:sdtContent>
    </w:sdt>
    <w:p w:rsidR="28A7ACB7" w:rsidP="28A7ACB7" w:rsidRDefault="28A7ACB7" w14:paraId="7E8288B9" w14:textId="41EE722D">
      <w:pPr>
        <w:rPr>
          <w:rFonts w:ascii="Aptos" w:hAnsi="Aptos" w:eastAsia="Aptos" w:cs="Aptos"/>
          <w:noProof w:val="0"/>
          <w:sz w:val="24"/>
          <w:szCs w:val="24"/>
          <w:lang w:val="en-US"/>
        </w:rPr>
      </w:pPr>
    </w:p>
    <w:p w:rsidR="28A7ACB7" w:rsidP="28A7ACB7" w:rsidRDefault="28A7ACB7" w14:paraId="6196A7E6" w14:textId="7B6E68D7">
      <w:pPr>
        <w:rPr>
          <w:rFonts w:ascii="Aptos" w:hAnsi="Aptos" w:eastAsia="Aptos" w:cs="Aptos"/>
          <w:noProof w:val="0"/>
          <w:sz w:val="24"/>
          <w:szCs w:val="24"/>
          <w:lang w:val="en-US"/>
        </w:rPr>
      </w:pPr>
    </w:p>
    <w:p w:rsidR="28A7ACB7" w:rsidP="28A7ACB7" w:rsidRDefault="28A7ACB7" w14:paraId="2A4617C7" w14:textId="00D559FE">
      <w:pPr>
        <w:rPr>
          <w:rFonts w:ascii="Aptos" w:hAnsi="Aptos" w:eastAsia="Aptos" w:cs="Aptos"/>
          <w:noProof w:val="0"/>
          <w:sz w:val="24"/>
          <w:szCs w:val="24"/>
          <w:lang w:val="en-US"/>
        </w:rPr>
      </w:pPr>
    </w:p>
    <w:p w:rsidR="28A7ACB7" w:rsidP="28A7ACB7" w:rsidRDefault="28A7ACB7" w14:paraId="34BFB729" w14:textId="32F10165">
      <w:pPr>
        <w:rPr>
          <w:rFonts w:ascii="Aptos" w:hAnsi="Aptos" w:eastAsia="Aptos" w:cs="Aptos"/>
          <w:noProof w:val="0"/>
          <w:sz w:val="24"/>
          <w:szCs w:val="24"/>
          <w:lang w:val="en-US"/>
        </w:rPr>
      </w:pPr>
    </w:p>
    <w:p w:rsidR="28A7ACB7" w:rsidP="28A7ACB7" w:rsidRDefault="28A7ACB7" w14:paraId="3FE6491E" w14:textId="2FE8C1CF">
      <w:pPr>
        <w:rPr>
          <w:rFonts w:ascii="Aptos" w:hAnsi="Aptos" w:eastAsia="Aptos" w:cs="Aptos"/>
          <w:noProof w:val="0"/>
          <w:sz w:val="24"/>
          <w:szCs w:val="24"/>
          <w:lang w:val="en-US"/>
        </w:rPr>
      </w:pPr>
    </w:p>
    <w:p w:rsidR="28A7ACB7" w:rsidP="28A7ACB7" w:rsidRDefault="28A7ACB7" w14:paraId="669F3643" w14:textId="27F89781">
      <w:pPr>
        <w:rPr>
          <w:rFonts w:ascii="Aptos" w:hAnsi="Aptos" w:eastAsia="Aptos" w:cs="Aptos"/>
          <w:noProof w:val="0"/>
          <w:sz w:val="24"/>
          <w:szCs w:val="24"/>
          <w:lang w:val="en-US"/>
        </w:rPr>
      </w:pPr>
    </w:p>
    <w:p w:rsidR="28A7ACB7" w:rsidP="28A7ACB7" w:rsidRDefault="28A7ACB7" w14:paraId="1734E042" w14:textId="5FD932BA">
      <w:pPr>
        <w:rPr>
          <w:rFonts w:ascii="Aptos" w:hAnsi="Aptos" w:eastAsia="Aptos" w:cs="Aptos"/>
          <w:noProof w:val="0"/>
          <w:sz w:val="24"/>
          <w:szCs w:val="24"/>
          <w:lang w:val="en-US"/>
        </w:rPr>
      </w:pPr>
    </w:p>
    <w:p w:rsidR="28A7ACB7" w:rsidP="28A7ACB7" w:rsidRDefault="28A7ACB7" w14:paraId="0DDA4E80" w14:textId="58562500">
      <w:pPr>
        <w:rPr>
          <w:rFonts w:ascii="Aptos" w:hAnsi="Aptos" w:eastAsia="Aptos" w:cs="Aptos"/>
          <w:noProof w:val="0"/>
          <w:sz w:val="24"/>
          <w:szCs w:val="24"/>
          <w:lang w:val="en-US"/>
        </w:rPr>
      </w:pPr>
    </w:p>
    <w:p w:rsidR="667C6D12" w:rsidP="667C6D12" w:rsidRDefault="667C6D12" w14:paraId="0C7C2380" w14:textId="650FB681">
      <w:pPr>
        <w:rPr>
          <w:rFonts w:ascii="Aptos" w:hAnsi="Aptos" w:eastAsia="Aptos" w:cs="Aptos"/>
          <w:noProof w:val="0"/>
          <w:sz w:val="24"/>
          <w:szCs w:val="24"/>
          <w:lang w:val="en-US"/>
        </w:rPr>
      </w:pPr>
    </w:p>
    <w:p w:rsidR="667C6D12" w:rsidP="667C6D12" w:rsidRDefault="667C6D12" w14:paraId="7F8517F5" w14:textId="05DE246A">
      <w:pPr>
        <w:rPr>
          <w:rFonts w:ascii="Aptos" w:hAnsi="Aptos" w:eastAsia="Aptos" w:cs="Aptos"/>
          <w:noProof w:val="0"/>
          <w:sz w:val="24"/>
          <w:szCs w:val="24"/>
          <w:lang w:val="en-US"/>
        </w:rPr>
      </w:pPr>
    </w:p>
    <w:p w:rsidR="667C6D12" w:rsidP="667C6D12" w:rsidRDefault="667C6D12" w14:paraId="2BEB6E89" w14:textId="4B689707">
      <w:pPr>
        <w:rPr>
          <w:rFonts w:ascii="Aptos" w:hAnsi="Aptos" w:eastAsia="Aptos" w:cs="Aptos"/>
          <w:noProof w:val="0"/>
          <w:sz w:val="24"/>
          <w:szCs w:val="24"/>
          <w:lang w:val="en-US"/>
        </w:rPr>
      </w:pPr>
    </w:p>
    <w:p w:rsidR="667C6D12" w:rsidP="667C6D12" w:rsidRDefault="667C6D12" w14:paraId="77C14D6B" w14:textId="0F750425">
      <w:pPr>
        <w:rPr>
          <w:rFonts w:ascii="Aptos" w:hAnsi="Aptos" w:eastAsia="Aptos" w:cs="Aptos"/>
          <w:noProof w:val="0"/>
          <w:sz w:val="24"/>
          <w:szCs w:val="24"/>
          <w:lang w:val="en-US"/>
        </w:rPr>
      </w:pPr>
    </w:p>
    <w:p w:rsidR="667C6D12" w:rsidP="667C6D12" w:rsidRDefault="667C6D12" w14:paraId="653638DA" w14:textId="5511B1E1">
      <w:pPr>
        <w:rPr>
          <w:rFonts w:ascii="Aptos" w:hAnsi="Aptos" w:eastAsia="Aptos" w:cs="Aptos"/>
          <w:noProof w:val="0"/>
          <w:sz w:val="24"/>
          <w:szCs w:val="24"/>
          <w:lang w:val="en-US"/>
        </w:rPr>
      </w:pPr>
    </w:p>
    <w:p w:rsidR="667C6D12" w:rsidP="667C6D12" w:rsidRDefault="667C6D12" w14:paraId="21B548D3" w14:textId="705364A5">
      <w:pPr>
        <w:rPr>
          <w:rFonts w:ascii="Aptos" w:hAnsi="Aptos" w:eastAsia="Aptos" w:cs="Aptos"/>
          <w:noProof w:val="0"/>
          <w:sz w:val="24"/>
          <w:szCs w:val="24"/>
          <w:lang w:val="en-US"/>
        </w:rPr>
      </w:pPr>
    </w:p>
    <w:p w:rsidR="667C6D12" w:rsidP="667C6D12" w:rsidRDefault="667C6D12" w14:paraId="1030C324" w14:textId="5D2285CA">
      <w:pPr>
        <w:rPr>
          <w:rFonts w:ascii="Aptos" w:hAnsi="Aptos" w:eastAsia="Aptos" w:cs="Aptos"/>
          <w:noProof w:val="0"/>
          <w:sz w:val="24"/>
          <w:szCs w:val="24"/>
          <w:lang w:val="en-US"/>
        </w:rPr>
      </w:pPr>
    </w:p>
    <w:p w:rsidR="667C6D12" w:rsidP="667C6D12" w:rsidRDefault="667C6D12" w14:paraId="765C6B96" w14:textId="112C768B">
      <w:pPr>
        <w:rPr>
          <w:rFonts w:ascii="Aptos" w:hAnsi="Aptos" w:eastAsia="Aptos" w:cs="Aptos"/>
          <w:noProof w:val="0"/>
          <w:sz w:val="24"/>
          <w:szCs w:val="24"/>
          <w:lang w:val="en-US"/>
        </w:rPr>
      </w:pPr>
    </w:p>
    <w:p w:rsidR="667C6D12" w:rsidP="667C6D12" w:rsidRDefault="667C6D12" w14:paraId="3D5EEE5F" w14:textId="436C6B2F">
      <w:pPr>
        <w:pStyle w:val="Normal"/>
        <w:rPr>
          <w:rFonts w:ascii="Aptos" w:hAnsi="Aptos" w:eastAsia="Aptos" w:cs="Aptos"/>
          <w:noProof w:val="0"/>
          <w:sz w:val="24"/>
          <w:szCs w:val="24"/>
          <w:lang w:val="en-US"/>
        </w:rPr>
      </w:pPr>
    </w:p>
    <w:p w:rsidR="667C6D12" w:rsidP="28A7ACB7" w:rsidRDefault="667C6D12" w14:paraId="2BD922EB" w14:textId="4A58436B">
      <w:pPr>
        <w:pStyle w:val="Normal"/>
        <w:spacing w:line="276" w:lineRule="auto"/>
        <w:rPr>
          <w:rFonts w:ascii="Aptos" w:hAnsi="Aptos" w:eastAsia="Aptos" w:cs="Aptos"/>
          <w:noProof w:val="0"/>
          <w:sz w:val="24"/>
          <w:szCs w:val="24"/>
          <w:lang w:val="en-US"/>
        </w:rPr>
      </w:pPr>
    </w:p>
    <w:p w:rsidR="541059BA" w:rsidP="28A7ACB7" w:rsidRDefault="541059BA" w14:paraId="132B6930" w14:textId="1058F289">
      <w:pPr>
        <w:pStyle w:val="Heading2"/>
        <w:rPr>
          <w:rFonts w:ascii="Times New Roman" w:hAnsi="Times New Roman" w:eastAsia="Times New Roman" w:cs="Times New Roman"/>
          <w:b w:val="1"/>
          <w:bCs w:val="1"/>
          <w:noProof w:val="0"/>
          <w:color w:val="auto"/>
          <w:sz w:val="24"/>
          <w:szCs w:val="24"/>
          <w:lang w:val="en-US"/>
        </w:rPr>
      </w:pPr>
      <w:bookmarkStart w:name="_Toc915273818" w:id="477300691"/>
      <w:r w:rsidRPr="28A7ACB7" w:rsidR="541059BA">
        <w:rPr>
          <w:rFonts w:ascii="Times New Roman" w:hAnsi="Times New Roman" w:eastAsia="Times New Roman" w:cs="Times New Roman"/>
          <w:b w:val="1"/>
          <w:bCs w:val="1"/>
          <w:noProof w:val="0"/>
          <w:color w:val="auto"/>
          <w:sz w:val="24"/>
          <w:szCs w:val="24"/>
          <w:lang w:val="en-US"/>
        </w:rPr>
        <w:t>Introduction</w:t>
      </w:r>
      <w:bookmarkEnd w:id="477300691"/>
    </w:p>
    <w:p w:rsidR="23E0E9ED" w:rsidP="667C6D12" w:rsidRDefault="23E0E9ED" w14:paraId="5D27DAA8" w14:textId="4144F1CF">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8A7ACB7" w:rsidR="23E0E9ED">
        <w:rPr>
          <w:rFonts w:ascii="Times New Roman" w:hAnsi="Times New Roman" w:eastAsia="Times New Roman" w:cs="Times New Roman"/>
          <w:noProof w:val="0"/>
          <w:sz w:val="24"/>
          <w:szCs w:val="24"/>
          <w:lang w:val="en-US"/>
        </w:rPr>
        <w:t>Workforce mental health is a critical determinant of healthcare system performance. High stress levels, frequent burnout, and low job satisfaction among healthcare workers contribute to absenteeism, decreased quality of care, and increased turnover intention (</w:t>
      </w:r>
      <w:r w:rsidRPr="28A7ACB7" w:rsidR="325E8482">
        <w:rPr>
          <w:rFonts w:ascii="Times New Roman" w:hAnsi="Times New Roman" w:eastAsia="Times New Roman" w:cs="Times New Roman"/>
          <w:noProof w:val="0"/>
          <w:sz w:val="24"/>
          <w:szCs w:val="24"/>
          <w:lang w:val="en-US"/>
        </w:rPr>
        <w:t xml:space="preserve">Peter </w:t>
      </w:r>
      <w:r w:rsidRPr="28A7ACB7" w:rsidR="325E8482">
        <w:rPr>
          <w:rFonts w:ascii="Times New Roman" w:hAnsi="Times New Roman" w:eastAsia="Times New Roman" w:cs="Times New Roman"/>
          <w:i w:val="1"/>
          <w:iCs w:val="1"/>
          <w:noProof w:val="0"/>
          <w:sz w:val="24"/>
          <w:szCs w:val="24"/>
          <w:lang w:val="en-US"/>
        </w:rPr>
        <w:t>et al.</w:t>
      </w:r>
      <w:r w:rsidRPr="28A7ACB7" w:rsidR="23E0E9ED">
        <w:rPr>
          <w:rFonts w:ascii="Times New Roman" w:hAnsi="Times New Roman" w:eastAsia="Times New Roman" w:cs="Times New Roman"/>
          <w:i w:val="1"/>
          <w:iCs w:val="1"/>
          <w:noProof w:val="0"/>
          <w:sz w:val="24"/>
          <w:szCs w:val="24"/>
          <w:lang w:val="en-US"/>
        </w:rPr>
        <w:t>,</w:t>
      </w:r>
      <w:r w:rsidRPr="28A7ACB7" w:rsidR="23E0E9ED">
        <w:rPr>
          <w:rFonts w:ascii="Times New Roman" w:hAnsi="Times New Roman" w:eastAsia="Times New Roman" w:cs="Times New Roman"/>
          <w:noProof w:val="0"/>
          <w:sz w:val="24"/>
          <w:szCs w:val="24"/>
          <w:lang w:val="en-US"/>
        </w:rPr>
        <w:t xml:space="preserve"> 202</w:t>
      </w:r>
      <w:r w:rsidRPr="28A7ACB7" w:rsidR="6C3DEA2B">
        <w:rPr>
          <w:rFonts w:ascii="Times New Roman" w:hAnsi="Times New Roman" w:eastAsia="Times New Roman" w:cs="Times New Roman"/>
          <w:noProof w:val="0"/>
          <w:sz w:val="24"/>
          <w:szCs w:val="24"/>
          <w:lang w:val="en-US"/>
        </w:rPr>
        <w:t>4</w:t>
      </w:r>
      <w:r w:rsidRPr="28A7ACB7" w:rsidR="23E0E9ED">
        <w:rPr>
          <w:rFonts w:ascii="Times New Roman" w:hAnsi="Times New Roman" w:eastAsia="Times New Roman" w:cs="Times New Roman"/>
          <w:noProof w:val="0"/>
          <w:sz w:val="24"/>
          <w:szCs w:val="24"/>
          <w:lang w:val="en-US"/>
        </w:rPr>
        <w:t xml:space="preserve">). Turnover in healthcare settings </w:t>
      </w:r>
      <w:r w:rsidRPr="28A7ACB7" w:rsidR="23E0E9ED">
        <w:rPr>
          <w:rFonts w:ascii="Times New Roman" w:hAnsi="Times New Roman" w:eastAsia="Times New Roman" w:cs="Times New Roman"/>
          <w:noProof w:val="0"/>
          <w:sz w:val="24"/>
          <w:szCs w:val="24"/>
          <w:lang w:val="en-US"/>
        </w:rPr>
        <w:t>exacerbates</w:t>
      </w:r>
      <w:r w:rsidRPr="28A7ACB7" w:rsidR="23E0E9ED">
        <w:rPr>
          <w:rFonts w:ascii="Times New Roman" w:hAnsi="Times New Roman" w:eastAsia="Times New Roman" w:cs="Times New Roman"/>
          <w:noProof w:val="0"/>
          <w:sz w:val="24"/>
          <w:szCs w:val="24"/>
          <w:lang w:val="en-US"/>
        </w:rPr>
        <w:t xml:space="preserve"> workforce shortages, heightens workload, and undermines patient safety (Li </w:t>
      </w:r>
      <w:r w:rsidRPr="28A7ACB7" w:rsidR="23E0E9ED">
        <w:rPr>
          <w:rFonts w:ascii="Times New Roman" w:hAnsi="Times New Roman" w:eastAsia="Times New Roman" w:cs="Times New Roman"/>
          <w:i w:val="1"/>
          <w:iCs w:val="1"/>
          <w:noProof w:val="0"/>
          <w:sz w:val="24"/>
          <w:szCs w:val="24"/>
          <w:lang w:val="en-US"/>
        </w:rPr>
        <w:t>et al.,</w:t>
      </w:r>
      <w:r w:rsidRPr="28A7ACB7" w:rsidR="23E0E9ED">
        <w:rPr>
          <w:rFonts w:ascii="Times New Roman" w:hAnsi="Times New Roman" w:eastAsia="Times New Roman" w:cs="Times New Roman"/>
          <w:noProof w:val="0"/>
          <w:sz w:val="24"/>
          <w:szCs w:val="24"/>
          <w:lang w:val="en-US"/>
        </w:rPr>
        <w:t xml:space="preserve"> 2024). Understanding predictors of turnover intention is therefore central to workforce planning and policy design.</w:t>
      </w:r>
    </w:p>
    <w:p w:rsidR="23E0E9ED" w:rsidP="667C6D12" w:rsidRDefault="23E0E9ED" w14:paraId="5109B13E" w14:textId="34255852">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667C6D12" w:rsidR="23E0E9ED">
        <w:rPr>
          <w:rFonts w:ascii="Times New Roman" w:hAnsi="Times New Roman" w:eastAsia="Times New Roman" w:cs="Times New Roman"/>
          <w:noProof w:val="0"/>
          <w:sz w:val="24"/>
          <w:szCs w:val="24"/>
          <w:lang w:val="en-US"/>
        </w:rPr>
        <w:t>Decision trees are machine learning algorithms that classify data by recursively partitioning predictor variables into subsets based on information gain or impurity reduction. They are particularly useful in health analytics due to their interpretability and ability to model non-linear relationships between categorical and numerical variables (</w:t>
      </w:r>
      <w:r w:rsidRPr="667C6D12" w:rsidR="1F2E2B3F">
        <w:rPr>
          <w:rFonts w:ascii="Times New Roman" w:hAnsi="Times New Roman" w:eastAsia="Times New Roman" w:cs="Times New Roman"/>
          <w:b w:val="0"/>
          <w:bCs w:val="0"/>
          <w:i w:val="0"/>
          <w:iCs w:val="0"/>
          <w:caps w:val="0"/>
          <w:smallCaps w:val="0"/>
          <w:noProof w:val="0"/>
          <w:sz w:val="24"/>
          <w:szCs w:val="24"/>
          <w:lang w:val="en-US"/>
        </w:rPr>
        <w:t>Abdulqader and Abdulazeez, 2024</w:t>
      </w:r>
      <w:r w:rsidRPr="667C6D12" w:rsidR="23E0E9ED">
        <w:rPr>
          <w:rFonts w:ascii="Times New Roman" w:hAnsi="Times New Roman" w:eastAsia="Times New Roman" w:cs="Times New Roman"/>
          <w:noProof w:val="0"/>
          <w:sz w:val="24"/>
          <w:szCs w:val="24"/>
          <w:lang w:val="en-US"/>
        </w:rPr>
        <w:t xml:space="preserve">). </w:t>
      </w:r>
    </w:p>
    <w:p w:rsidR="33F2BB7F" w:rsidP="667C6D12" w:rsidRDefault="33F2BB7F" w14:paraId="179387F7" w14:textId="22DB1330">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667C6D12" w:rsidR="33F2BB7F">
        <w:rPr>
          <w:rFonts w:ascii="Times New Roman" w:hAnsi="Times New Roman" w:eastAsia="Times New Roman" w:cs="Times New Roman"/>
          <w:noProof w:val="0"/>
          <w:sz w:val="24"/>
          <w:szCs w:val="24"/>
          <w:lang w:val="en-US"/>
        </w:rPr>
        <w:t xml:space="preserve">This study applied a decision tree classifier to the Healthcare Workforce Mental Health Dataset obtained from Kaggle (2025). The primary </w:t>
      </w:r>
      <w:r w:rsidRPr="667C6D12" w:rsidR="33F2BB7F">
        <w:rPr>
          <w:rFonts w:ascii="Times New Roman" w:hAnsi="Times New Roman" w:eastAsia="Times New Roman" w:cs="Times New Roman"/>
          <w:noProof w:val="0"/>
          <w:sz w:val="24"/>
          <w:szCs w:val="24"/>
          <w:lang w:val="en-US"/>
        </w:rPr>
        <w:t>objective</w:t>
      </w:r>
      <w:r w:rsidRPr="667C6D12" w:rsidR="33F2BB7F">
        <w:rPr>
          <w:rFonts w:ascii="Times New Roman" w:hAnsi="Times New Roman" w:eastAsia="Times New Roman" w:cs="Times New Roman"/>
          <w:noProof w:val="0"/>
          <w:sz w:val="24"/>
          <w:szCs w:val="24"/>
          <w:lang w:val="en-US"/>
        </w:rPr>
        <w:t xml:space="preserve"> was to predict turnover intention (Yes/No) based on a range of workplace, personal, and </w:t>
      </w:r>
      <w:r w:rsidRPr="667C6D12" w:rsidR="33F2BB7F">
        <w:rPr>
          <w:rFonts w:ascii="Times New Roman" w:hAnsi="Times New Roman" w:eastAsia="Times New Roman" w:cs="Times New Roman"/>
          <w:noProof w:val="0"/>
          <w:sz w:val="24"/>
          <w:szCs w:val="24"/>
          <w:lang w:val="en-US"/>
        </w:rPr>
        <w:t>organi</w:t>
      </w:r>
      <w:r w:rsidRPr="667C6D12" w:rsidR="09102DAC">
        <w:rPr>
          <w:rFonts w:ascii="Times New Roman" w:hAnsi="Times New Roman" w:eastAsia="Times New Roman" w:cs="Times New Roman"/>
          <w:noProof w:val="0"/>
          <w:sz w:val="24"/>
          <w:szCs w:val="24"/>
          <w:lang w:val="en-US"/>
        </w:rPr>
        <w:t>s</w:t>
      </w:r>
      <w:r w:rsidRPr="667C6D12" w:rsidR="33F2BB7F">
        <w:rPr>
          <w:rFonts w:ascii="Times New Roman" w:hAnsi="Times New Roman" w:eastAsia="Times New Roman" w:cs="Times New Roman"/>
          <w:noProof w:val="0"/>
          <w:sz w:val="24"/>
          <w:szCs w:val="24"/>
          <w:lang w:val="en-US"/>
        </w:rPr>
        <w:t>ational</w:t>
      </w:r>
      <w:r w:rsidRPr="667C6D12" w:rsidR="33F2BB7F">
        <w:rPr>
          <w:rFonts w:ascii="Times New Roman" w:hAnsi="Times New Roman" w:eastAsia="Times New Roman" w:cs="Times New Roman"/>
          <w:noProof w:val="0"/>
          <w:sz w:val="24"/>
          <w:szCs w:val="24"/>
          <w:lang w:val="en-US"/>
        </w:rPr>
        <w:t xml:space="preserve"> factors. We </w:t>
      </w:r>
      <w:r w:rsidRPr="667C6D12" w:rsidR="3D4BCEFC">
        <w:rPr>
          <w:rFonts w:ascii="Times New Roman" w:hAnsi="Times New Roman" w:eastAsia="Times New Roman" w:cs="Times New Roman"/>
          <w:noProof w:val="0"/>
          <w:sz w:val="24"/>
          <w:szCs w:val="24"/>
          <w:lang w:val="en-US"/>
        </w:rPr>
        <w:t>hypothesised</w:t>
      </w:r>
      <w:r w:rsidRPr="667C6D12" w:rsidR="33F2BB7F">
        <w:rPr>
          <w:rFonts w:ascii="Times New Roman" w:hAnsi="Times New Roman" w:eastAsia="Times New Roman" w:cs="Times New Roman"/>
          <w:noProof w:val="0"/>
          <w:sz w:val="24"/>
          <w:szCs w:val="24"/>
          <w:lang w:val="en-US"/>
        </w:rPr>
        <w:t xml:space="preserve"> job satisfaction, burnout frequency, and stress levels to </w:t>
      </w:r>
      <w:r w:rsidRPr="667C6D12" w:rsidR="33F2BB7F">
        <w:rPr>
          <w:rFonts w:ascii="Times New Roman" w:hAnsi="Times New Roman" w:eastAsia="Times New Roman" w:cs="Times New Roman"/>
          <w:noProof w:val="0"/>
          <w:sz w:val="24"/>
          <w:szCs w:val="24"/>
          <w:lang w:val="en-US"/>
        </w:rPr>
        <w:t>emerge</w:t>
      </w:r>
      <w:r w:rsidRPr="667C6D12" w:rsidR="33F2BB7F">
        <w:rPr>
          <w:rFonts w:ascii="Times New Roman" w:hAnsi="Times New Roman" w:eastAsia="Times New Roman" w:cs="Times New Roman"/>
          <w:noProof w:val="0"/>
          <w:sz w:val="24"/>
          <w:szCs w:val="24"/>
          <w:lang w:val="en-US"/>
        </w:rPr>
        <w:t xml:space="preserve"> as the strongest predictors of turnover intention, in line with findings from recent workforce research (Tolksdorf </w:t>
      </w:r>
      <w:r w:rsidRPr="667C6D12" w:rsidR="33F2BB7F">
        <w:rPr>
          <w:rFonts w:ascii="Times New Roman" w:hAnsi="Times New Roman" w:eastAsia="Times New Roman" w:cs="Times New Roman"/>
          <w:i w:val="1"/>
          <w:iCs w:val="1"/>
          <w:noProof w:val="0"/>
          <w:sz w:val="24"/>
          <w:szCs w:val="24"/>
          <w:lang w:val="en-US"/>
        </w:rPr>
        <w:t>et al.,</w:t>
      </w:r>
      <w:r w:rsidRPr="667C6D12" w:rsidR="33F2BB7F">
        <w:rPr>
          <w:rFonts w:ascii="Times New Roman" w:hAnsi="Times New Roman" w:eastAsia="Times New Roman" w:cs="Times New Roman"/>
          <w:noProof w:val="0"/>
          <w:sz w:val="24"/>
          <w:szCs w:val="24"/>
          <w:lang w:val="en-US"/>
        </w:rPr>
        <w:t xml:space="preserve"> 2022; Li </w:t>
      </w:r>
      <w:r w:rsidRPr="667C6D12" w:rsidR="33F2BB7F">
        <w:rPr>
          <w:rFonts w:ascii="Times New Roman" w:hAnsi="Times New Roman" w:eastAsia="Times New Roman" w:cs="Times New Roman"/>
          <w:i w:val="1"/>
          <w:iCs w:val="1"/>
          <w:noProof w:val="0"/>
          <w:sz w:val="24"/>
          <w:szCs w:val="24"/>
          <w:lang w:val="en-US"/>
        </w:rPr>
        <w:t>et al.,</w:t>
      </w:r>
      <w:r w:rsidRPr="667C6D12" w:rsidR="33F2BB7F">
        <w:rPr>
          <w:rFonts w:ascii="Times New Roman" w:hAnsi="Times New Roman" w:eastAsia="Times New Roman" w:cs="Times New Roman"/>
          <w:noProof w:val="0"/>
          <w:sz w:val="24"/>
          <w:szCs w:val="24"/>
          <w:lang w:val="en-US"/>
        </w:rPr>
        <w:t xml:space="preserve"> 2024).</w:t>
      </w:r>
    </w:p>
    <w:p w:rsidR="33F2BB7F" w:rsidP="28A7ACB7" w:rsidRDefault="33F2BB7F" w14:paraId="1DF93393" w14:textId="16CA307F">
      <w:pPr>
        <w:pStyle w:val="Heading2"/>
        <w:rPr>
          <w:rFonts w:ascii="Times New Roman" w:hAnsi="Times New Roman" w:eastAsia="Times New Roman" w:cs="Times New Roman"/>
          <w:b w:val="1"/>
          <w:bCs w:val="1"/>
          <w:noProof w:val="0"/>
          <w:color w:val="auto"/>
          <w:sz w:val="24"/>
          <w:szCs w:val="24"/>
          <w:lang w:val="en-US"/>
        </w:rPr>
      </w:pPr>
      <w:bookmarkStart w:name="_Toc1918166449" w:id="1931156794"/>
      <w:r w:rsidRPr="28A7ACB7" w:rsidR="33F2BB7F">
        <w:rPr>
          <w:rFonts w:ascii="Times New Roman" w:hAnsi="Times New Roman" w:eastAsia="Times New Roman" w:cs="Times New Roman"/>
          <w:b w:val="1"/>
          <w:bCs w:val="1"/>
          <w:noProof w:val="0"/>
          <w:color w:val="auto"/>
          <w:sz w:val="24"/>
          <w:szCs w:val="24"/>
          <w:lang w:val="en-US"/>
        </w:rPr>
        <w:t>Methods</w:t>
      </w:r>
      <w:bookmarkEnd w:id="1931156794"/>
    </w:p>
    <w:p w:rsidR="33F2BB7F" w:rsidP="28A7ACB7" w:rsidRDefault="33F2BB7F" w14:paraId="1D291758" w14:textId="2E8BCD65">
      <w:pPr>
        <w:pStyle w:val="Heading3"/>
        <w:rPr>
          <w:rFonts w:ascii="Times New Roman" w:hAnsi="Times New Roman" w:eastAsia="Times New Roman" w:cs="Times New Roman"/>
          <w:noProof w:val="0"/>
          <w:color w:val="auto"/>
          <w:sz w:val="24"/>
          <w:szCs w:val="24"/>
          <w:u w:val="single"/>
          <w:lang w:val="en-US"/>
        </w:rPr>
      </w:pPr>
      <w:bookmarkStart w:name="_Toc1114714246" w:id="1975301513"/>
      <w:r w:rsidRPr="28A7ACB7" w:rsidR="33F2BB7F">
        <w:rPr>
          <w:rFonts w:ascii="Times New Roman" w:hAnsi="Times New Roman" w:eastAsia="Times New Roman" w:cs="Times New Roman"/>
          <w:noProof w:val="0"/>
          <w:color w:val="auto"/>
          <w:sz w:val="24"/>
          <w:szCs w:val="24"/>
          <w:u w:val="single"/>
          <w:lang w:val="en-US"/>
        </w:rPr>
        <w:t>Data and variable description</w:t>
      </w:r>
      <w:bookmarkEnd w:id="1975301513"/>
    </w:p>
    <w:p w:rsidR="1DEC6BE4" w:rsidP="667C6D12" w:rsidRDefault="1DEC6BE4" w14:paraId="33F75DA3" w14:textId="710998EA">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667C6D12" w:rsidR="1DEC6BE4">
        <w:rPr>
          <w:rFonts w:ascii="Times New Roman" w:hAnsi="Times New Roman" w:eastAsia="Times New Roman" w:cs="Times New Roman"/>
          <w:noProof w:val="0"/>
          <w:sz w:val="24"/>
          <w:szCs w:val="24"/>
          <w:lang w:val="en-US"/>
        </w:rPr>
        <w:t xml:space="preserve">The dataset </w:t>
      </w:r>
      <w:r w:rsidRPr="667C6D12" w:rsidR="1DEC6BE4">
        <w:rPr>
          <w:rFonts w:ascii="Times New Roman" w:hAnsi="Times New Roman" w:eastAsia="Times New Roman" w:cs="Times New Roman"/>
          <w:noProof w:val="0"/>
          <w:sz w:val="24"/>
          <w:szCs w:val="24"/>
          <w:lang w:val="en-US"/>
        </w:rPr>
        <w:t>contained</w:t>
      </w:r>
      <w:r w:rsidRPr="667C6D12" w:rsidR="1DEC6BE4">
        <w:rPr>
          <w:rFonts w:ascii="Times New Roman" w:hAnsi="Times New Roman" w:eastAsia="Times New Roman" w:cs="Times New Roman"/>
          <w:noProof w:val="0"/>
          <w:sz w:val="24"/>
          <w:szCs w:val="24"/>
          <w:lang w:val="en-US"/>
        </w:rPr>
        <w:t xml:space="preserve"> 5,000 synthetic employee records generated to reflect workplace mental health trends in healthcare (Kaggle, 2025). Each record </w:t>
      </w:r>
      <w:r w:rsidRPr="667C6D12" w:rsidR="6F778377">
        <w:rPr>
          <w:rFonts w:ascii="Times New Roman" w:hAnsi="Times New Roman" w:eastAsia="Times New Roman" w:cs="Times New Roman"/>
          <w:noProof w:val="0"/>
          <w:sz w:val="24"/>
          <w:szCs w:val="24"/>
          <w:lang w:val="en-US"/>
        </w:rPr>
        <w:t>included employee</w:t>
      </w:r>
      <w:r w:rsidRPr="667C6D12" w:rsidR="1DEC6BE4">
        <w:rPr>
          <w:rFonts w:ascii="Times New Roman" w:hAnsi="Times New Roman" w:eastAsia="Times New Roman" w:cs="Times New Roman"/>
          <w:noProof w:val="0"/>
          <w:sz w:val="24"/>
          <w:szCs w:val="24"/>
          <w:lang w:val="en-US"/>
        </w:rPr>
        <w:t xml:space="preserve"> </w:t>
      </w:r>
      <w:r w:rsidRPr="667C6D12" w:rsidR="72B8AF4E">
        <w:rPr>
          <w:rFonts w:ascii="Times New Roman" w:hAnsi="Times New Roman" w:eastAsia="Times New Roman" w:cs="Times New Roman"/>
          <w:noProof w:val="0"/>
          <w:sz w:val="24"/>
          <w:szCs w:val="24"/>
          <w:lang w:val="en-US"/>
        </w:rPr>
        <w:t>t</w:t>
      </w:r>
      <w:r w:rsidRPr="667C6D12" w:rsidR="1DEC6BE4">
        <w:rPr>
          <w:rFonts w:ascii="Times New Roman" w:hAnsi="Times New Roman" w:eastAsia="Times New Roman" w:cs="Times New Roman"/>
          <w:noProof w:val="0"/>
          <w:sz w:val="24"/>
          <w:szCs w:val="24"/>
          <w:lang w:val="en-US"/>
        </w:rPr>
        <w:t xml:space="preserve">ype, </w:t>
      </w:r>
      <w:r w:rsidRPr="667C6D12" w:rsidR="68222206">
        <w:rPr>
          <w:rFonts w:ascii="Times New Roman" w:hAnsi="Times New Roman" w:eastAsia="Times New Roman" w:cs="Times New Roman"/>
          <w:noProof w:val="0"/>
          <w:sz w:val="24"/>
          <w:szCs w:val="24"/>
          <w:lang w:val="en-US"/>
        </w:rPr>
        <w:t>department,</w:t>
      </w:r>
      <w:r w:rsidRPr="667C6D12" w:rsidR="1DEC6BE4">
        <w:rPr>
          <w:rFonts w:ascii="Times New Roman" w:hAnsi="Times New Roman" w:eastAsia="Times New Roman" w:cs="Times New Roman"/>
          <w:noProof w:val="0"/>
          <w:sz w:val="24"/>
          <w:szCs w:val="24"/>
          <w:lang w:val="en-US"/>
        </w:rPr>
        <w:t xml:space="preserve"> </w:t>
      </w:r>
      <w:r w:rsidRPr="667C6D12" w:rsidR="5754D068">
        <w:rPr>
          <w:rFonts w:ascii="Times New Roman" w:hAnsi="Times New Roman" w:eastAsia="Times New Roman" w:cs="Times New Roman"/>
          <w:noProof w:val="0"/>
          <w:sz w:val="24"/>
          <w:szCs w:val="24"/>
          <w:lang w:val="en-US"/>
        </w:rPr>
        <w:t>workplace factor,</w:t>
      </w:r>
      <w:r w:rsidRPr="667C6D12" w:rsidR="1DEC6BE4">
        <w:rPr>
          <w:rFonts w:ascii="Times New Roman" w:hAnsi="Times New Roman" w:eastAsia="Times New Roman" w:cs="Times New Roman"/>
          <w:noProof w:val="0"/>
          <w:sz w:val="24"/>
          <w:szCs w:val="24"/>
          <w:lang w:val="en-US"/>
        </w:rPr>
        <w:t xml:space="preserve"> </w:t>
      </w:r>
      <w:r w:rsidRPr="667C6D12" w:rsidR="18D1A2A3">
        <w:rPr>
          <w:rFonts w:ascii="Times New Roman" w:hAnsi="Times New Roman" w:eastAsia="Times New Roman" w:cs="Times New Roman"/>
          <w:noProof w:val="0"/>
          <w:sz w:val="24"/>
          <w:szCs w:val="24"/>
          <w:lang w:val="en-US"/>
        </w:rPr>
        <w:t>stress level</w:t>
      </w:r>
      <w:r w:rsidRPr="667C6D12" w:rsidR="1DEC6BE4">
        <w:rPr>
          <w:rFonts w:ascii="Times New Roman" w:hAnsi="Times New Roman" w:eastAsia="Times New Roman" w:cs="Times New Roman"/>
          <w:noProof w:val="0"/>
          <w:sz w:val="24"/>
          <w:szCs w:val="24"/>
          <w:lang w:val="en-US"/>
        </w:rPr>
        <w:t xml:space="preserve"> (1–10), </w:t>
      </w:r>
      <w:r w:rsidRPr="667C6D12" w:rsidR="5C2C15A1">
        <w:rPr>
          <w:rFonts w:ascii="Times New Roman" w:hAnsi="Times New Roman" w:eastAsia="Times New Roman" w:cs="Times New Roman"/>
          <w:noProof w:val="0"/>
          <w:sz w:val="24"/>
          <w:szCs w:val="24"/>
          <w:lang w:val="en-US"/>
        </w:rPr>
        <w:t>burnout frequency</w:t>
      </w:r>
      <w:r w:rsidRPr="667C6D12" w:rsidR="1DEC6BE4">
        <w:rPr>
          <w:rFonts w:ascii="Times New Roman" w:hAnsi="Times New Roman" w:eastAsia="Times New Roman" w:cs="Times New Roman"/>
          <w:noProof w:val="0"/>
          <w:sz w:val="24"/>
          <w:szCs w:val="24"/>
          <w:lang w:val="en-US"/>
        </w:rPr>
        <w:t xml:space="preserve"> (</w:t>
      </w:r>
      <w:r w:rsidRPr="667C6D12" w:rsidR="040B0D07">
        <w:rPr>
          <w:rFonts w:ascii="Times New Roman" w:hAnsi="Times New Roman" w:eastAsia="Times New Roman" w:cs="Times New Roman"/>
          <w:noProof w:val="0"/>
          <w:sz w:val="24"/>
          <w:szCs w:val="24"/>
          <w:lang w:val="en-US"/>
        </w:rPr>
        <w:t>n</w:t>
      </w:r>
      <w:r w:rsidRPr="667C6D12" w:rsidR="1DEC6BE4">
        <w:rPr>
          <w:rFonts w:ascii="Times New Roman" w:hAnsi="Times New Roman" w:eastAsia="Times New Roman" w:cs="Times New Roman"/>
          <w:noProof w:val="0"/>
          <w:sz w:val="24"/>
          <w:szCs w:val="24"/>
          <w:lang w:val="en-US"/>
        </w:rPr>
        <w:t xml:space="preserve">ever, </w:t>
      </w:r>
      <w:r w:rsidRPr="667C6D12" w:rsidR="08E0DC80">
        <w:rPr>
          <w:rFonts w:ascii="Times New Roman" w:hAnsi="Times New Roman" w:eastAsia="Times New Roman" w:cs="Times New Roman"/>
          <w:noProof w:val="0"/>
          <w:sz w:val="24"/>
          <w:szCs w:val="24"/>
          <w:lang w:val="en-US"/>
        </w:rPr>
        <w:t>o</w:t>
      </w:r>
      <w:r w:rsidRPr="667C6D12" w:rsidR="1DEC6BE4">
        <w:rPr>
          <w:rFonts w:ascii="Times New Roman" w:hAnsi="Times New Roman" w:eastAsia="Times New Roman" w:cs="Times New Roman"/>
          <w:noProof w:val="0"/>
          <w:sz w:val="24"/>
          <w:szCs w:val="24"/>
          <w:lang w:val="en-US"/>
        </w:rPr>
        <w:t xml:space="preserve">ccasionally, </w:t>
      </w:r>
      <w:r w:rsidRPr="667C6D12" w:rsidR="7B77267C">
        <w:rPr>
          <w:rFonts w:ascii="Times New Roman" w:hAnsi="Times New Roman" w:eastAsia="Times New Roman" w:cs="Times New Roman"/>
          <w:noProof w:val="0"/>
          <w:sz w:val="24"/>
          <w:szCs w:val="24"/>
          <w:lang w:val="en-US"/>
        </w:rPr>
        <w:t>o</w:t>
      </w:r>
      <w:r w:rsidRPr="667C6D12" w:rsidR="1DEC6BE4">
        <w:rPr>
          <w:rFonts w:ascii="Times New Roman" w:hAnsi="Times New Roman" w:eastAsia="Times New Roman" w:cs="Times New Roman"/>
          <w:noProof w:val="0"/>
          <w:sz w:val="24"/>
          <w:szCs w:val="24"/>
          <w:lang w:val="en-US"/>
        </w:rPr>
        <w:t xml:space="preserve">ften), </w:t>
      </w:r>
      <w:r w:rsidRPr="667C6D12" w:rsidR="74D37EA5">
        <w:rPr>
          <w:rFonts w:ascii="Times New Roman" w:hAnsi="Times New Roman" w:eastAsia="Times New Roman" w:cs="Times New Roman"/>
          <w:noProof w:val="0"/>
          <w:sz w:val="24"/>
          <w:szCs w:val="24"/>
          <w:lang w:val="en-US"/>
        </w:rPr>
        <w:t>job satisfaction</w:t>
      </w:r>
      <w:r w:rsidRPr="667C6D12" w:rsidR="1DEC6BE4">
        <w:rPr>
          <w:rFonts w:ascii="Times New Roman" w:hAnsi="Times New Roman" w:eastAsia="Times New Roman" w:cs="Times New Roman"/>
          <w:noProof w:val="0"/>
          <w:sz w:val="24"/>
          <w:szCs w:val="24"/>
          <w:lang w:val="en-US"/>
        </w:rPr>
        <w:t xml:space="preserve"> (1–5), </w:t>
      </w:r>
      <w:r w:rsidRPr="667C6D12" w:rsidR="35EFEE9D">
        <w:rPr>
          <w:rFonts w:ascii="Times New Roman" w:hAnsi="Times New Roman" w:eastAsia="Times New Roman" w:cs="Times New Roman"/>
          <w:noProof w:val="0"/>
          <w:sz w:val="24"/>
          <w:szCs w:val="24"/>
          <w:lang w:val="en-US"/>
        </w:rPr>
        <w:t>access</w:t>
      </w:r>
      <w:r w:rsidRPr="667C6D12" w:rsidR="1DEC6BE4">
        <w:rPr>
          <w:rFonts w:ascii="Times New Roman" w:hAnsi="Times New Roman" w:eastAsia="Times New Roman" w:cs="Times New Roman"/>
          <w:noProof w:val="0"/>
          <w:sz w:val="24"/>
          <w:szCs w:val="24"/>
          <w:lang w:val="en-US"/>
        </w:rPr>
        <w:t xml:space="preserve"> to </w:t>
      </w:r>
      <w:r w:rsidRPr="667C6D12" w:rsidR="0BBC8CF3">
        <w:rPr>
          <w:rFonts w:ascii="Times New Roman" w:hAnsi="Times New Roman" w:eastAsia="Times New Roman" w:cs="Times New Roman"/>
          <w:noProof w:val="0"/>
          <w:sz w:val="24"/>
          <w:szCs w:val="24"/>
          <w:lang w:val="en-US"/>
        </w:rPr>
        <w:t>e</w:t>
      </w:r>
      <w:r w:rsidRPr="667C6D12" w:rsidR="1DEC6BE4">
        <w:rPr>
          <w:rFonts w:ascii="Times New Roman" w:hAnsi="Times New Roman" w:eastAsia="Times New Roman" w:cs="Times New Roman"/>
          <w:noProof w:val="0"/>
          <w:sz w:val="24"/>
          <w:szCs w:val="24"/>
          <w:lang w:val="en-US"/>
        </w:rPr>
        <w:t xml:space="preserve">mployee </w:t>
      </w:r>
      <w:r w:rsidRPr="667C6D12" w:rsidR="4C713624">
        <w:rPr>
          <w:rFonts w:ascii="Times New Roman" w:hAnsi="Times New Roman" w:eastAsia="Times New Roman" w:cs="Times New Roman"/>
          <w:noProof w:val="0"/>
          <w:sz w:val="24"/>
          <w:szCs w:val="24"/>
          <w:lang w:val="en-US"/>
        </w:rPr>
        <w:t>a</w:t>
      </w:r>
      <w:r w:rsidRPr="667C6D12" w:rsidR="1DEC6BE4">
        <w:rPr>
          <w:rFonts w:ascii="Times New Roman" w:hAnsi="Times New Roman" w:eastAsia="Times New Roman" w:cs="Times New Roman"/>
          <w:noProof w:val="0"/>
          <w:sz w:val="24"/>
          <w:szCs w:val="24"/>
          <w:lang w:val="en-US"/>
        </w:rPr>
        <w:t>ssistance</w:t>
      </w:r>
      <w:r w:rsidRPr="667C6D12" w:rsidR="1DEC6BE4">
        <w:rPr>
          <w:rFonts w:ascii="Times New Roman" w:hAnsi="Times New Roman" w:eastAsia="Times New Roman" w:cs="Times New Roman"/>
          <w:noProof w:val="0"/>
          <w:sz w:val="24"/>
          <w:szCs w:val="24"/>
          <w:lang w:val="en-US"/>
        </w:rPr>
        <w:t xml:space="preserve"> </w:t>
      </w:r>
      <w:r w:rsidRPr="667C6D12" w:rsidR="384F319A">
        <w:rPr>
          <w:rFonts w:ascii="Times New Roman" w:hAnsi="Times New Roman" w:eastAsia="Times New Roman" w:cs="Times New Roman"/>
          <w:noProof w:val="0"/>
          <w:sz w:val="24"/>
          <w:szCs w:val="24"/>
          <w:lang w:val="en-US"/>
        </w:rPr>
        <w:t>p</w:t>
      </w:r>
      <w:r w:rsidRPr="667C6D12" w:rsidR="1DEC6BE4">
        <w:rPr>
          <w:rFonts w:ascii="Times New Roman" w:hAnsi="Times New Roman" w:eastAsia="Times New Roman" w:cs="Times New Roman"/>
          <w:noProof w:val="0"/>
          <w:sz w:val="24"/>
          <w:szCs w:val="24"/>
          <w:lang w:val="en-US"/>
        </w:rPr>
        <w:t xml:space="preserve">rograms (EAPs), </w:t>
      </w:r>
      <w:r w:rsidRPr="667C6D12" w:rsidR="356A4A56">
        <w:rPr>
          <w:rFonts w:ascii="Times New Roman" w:hAnsi="Times New Roman" w:eastAsia="Times New Roman" w:cs="Times New Roman"/>
          <w:noProof w:val="0"/>
          <w:sz w:val="24"/>
          <w:szCs w:val="24"/>
          <w:lang w:val="en-US"/>
        </w:rPr>
        <w:t>me</w:t>
      </w:r>
      <w:r w:rsidRPr="667C6D12" w:rsidR="356A4A56">
        <w:rPr>
          <w:rFonts w:ascii="Times New Roman" w:hAnsi="Times New Roman" w:eastAsia="Times New Roman" w:cs="Times New Roman"/>
          <w:noProof w:val="0"/>
          <w:sz w:val="24"/>
          <w:szCs w:val="24"/>
          <w:lang w:val="en-US"/>
        </w:rPr>
        <w:t>ntal</w:t>
      </w:r>
      <w:r w:rsidRPr="667C6D12" w:rsidR="356A4A56">
        <w:rPr>
          <w:rFonts w:ascii="Times New Roman" w:hAnsi="Times New Roman" w:eastAsia="Times New Roman" w:cs="Times New Roman"/>
          <w:noProof w:val="0"/>
          <w:sz w:val="24"/>
          <w:szCs w:val="24"/>
          <w:lang w:val="en-US"/>
        </w:rPr>
        <w:t xml:space="preserve"> health absences</w:t>
      </w:r>
      <w:r w:rsidRPr="667C6D12" w:rsidR="1DEC6BE4">
        <w:rPr>
          <w:rFonts w:ascii="Times New Roman" w:hAnsi="Times New Roman" w:eastAsia="Times New Roman" w:cs="Times New Roman"/>
          <w:noProof w:val="0"/>
          <w:sz w:val="24"/>
          <w:szCs w:val="24"/>
          <w:lang w:val="en-US"/>
        </w:rPr>
        <w:t xml:space="preserve"> (days), and </w:t>
      </w:r>
      <w:r w:rsidRPr="667C6D12" w:rsidR="2B6D3E39">
        <w:rPr>
          <w:rFonts w:ascii="Times New Roman" w:hAnsi="Times New Roman" w:eastAsia="Times New Roman" w:cs="Times New Roman"/>
          <w:noProof w:val="0"/>
          <w:sz w:val="24"/>
          <w:szCs w:val="24"/>
          <w:lang w:val="en-US"/>
        </w:rPr>
        <w:t>turnover</w:t>
      </w:r>
      <w:r w:rsidRPr="667C6D12" w:rsidR="1DEC6BE4">
        <w:rPr>
          <w:rFonts w:ascii="Times New Roman" w:hAnsi="Times New Roman" w:eastAsia="Times New Roman" w:cs="Times New Roman"/>
          <w:noProof w:val="0"/>
          <w:sz w:val="24"/>
          <w:szCs w:val="24"/>
          <w:lang w:val="en-US"/>
        </w:rPr>
        <w:t xml:space="preserve"> </w:t>
      </w:r>
      <w:r w:rsidRPr="667C6D12" w:rsidR="2295E431">
        <w:rPr>
          <w:rFonts w:ascii="Times New Roman" w:hAnsi="Times New Roman" w:eastAsia="Times New Roman" w:cs="Times New Roman"/>
          <w:noProof w:val="0"/>
          <w:sz w:val="24"/>
          <w:szCs w:val="24"/>
          <w:lang w:val="en-US"/>
        </w:rPr>
        <w:t>i</w:t>
      </w:r>
      <w:r w:rsidRPr="667C6D12" w:rsidR="1DEC6BE4">
        <w:rPr>
          <w:rFonts w:ascii="Times New Roman" w:hAnsi="Times New Roman" w:eastAsia="Times New Roman" w:cs="Times New Roman"/>
          <w:noProof w:val="0"/>
          <w:sz w:val="24"/>
          <w:szCs w:val="24"/>
          <w:lang w:val="en-US"/>
        </w:rPr>
        <w:t>ntention (</w:t>
      </w:r>
      <w:r w:rsidRPr="667C6D12" w:rsidR="5284D133">
        <w:rPr>
          <w:rFonts w:ascii="Times New Roman" w:hAnsi="Times New Roman" w:eastAsia="Times New Roman" w:cs="Times New Roman"/>
          <w:noProof w:val="0"/>
          <w:sz w:val="24"/>
          <w:szCs w:val="24"/>
          <w:lang w:val="en-US"/>
        </w:rPr>
        <w:t>y</w:t>
      </w:r>
      <w:r w:rsidRPr="667C6D12" w:rsidR="1DEC6BE4">
        <w:rPr>
          <w:rFonts w:ascii="Times New Roman" w:hAnsi="Times New Roman" w:eastAsia="Times New Roman" w:cs="Times New Roman"/>
          <w:noProof w:val="0"/>
          <w:sz w:val="24"/>
          <w:szCs w:val="24"/>
          <w:lang w:val="en-US"/>
        </w:rPr>
        <w:t>es/</w:t>
      </w:r>
      <w:r w:rsidRPr="667C6D12" w:rsidR="6CD9002B">
        <w:rPr>
          <w:rFonts w:ascii="Times New Roman" w:hAnsi="Times New Roman" w:eastAsia="Times New Roman" w:cs="Times New Roman"/>
          <w:noProof w:val="0"/>
          <w:sz w:val="24"/>
          <w:szCs w:val="24"/>
          <w:lang w:val="en-US"/>
        </w:rPr>
        <w:t>n</w:t>
      </w:r>
      <w:r w:rsidRPr="667C6D12" w:rsidR="1DEC6BE4">
        <w:rPr>
          <w:rFonts w:ascii="Times New Roman" w:hAnsi="Times New Roman" w:eastAsia="Times New Roman" w:cs="Times New Roman"/>
          <w:noProof w:val="0"/>
          <w:sz w:val="24"/>
          <w:szCs w:val="24"/>
          <w:lang w:val="en-US"/>
        </w:rPr>
        <w:t>o). Turnover intention was the outcome variable.</w:t>
      </w:r>
    </w:p>
    <w:p w:rsidR="1DEC6BE4" w:rsidP="667C6D12" w:rsidRDefault="1DEC6BE4" w14:paraId="1B4A8F61" w14:textId="3056B44E">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667C6D12" w:rsidR="1DEC6BE4">
        <w:rPr>
          <w:rFonts w:ascii="Times New Roman" w:hAnsi="Times New Roman" w:eastAsia="Times New Roman" w:cs="Times New Roman"/>
          <w:noProof w:val="0"/>
          <w:sz w:val="24"/>
          <w:szCs w:val="24"/>
          <w:lang w:val="en-US"/>
        </w:rPr>
        <w:t xml:space="preserve">Predictor </w:t>
      </w:r>
      <w:r w:rsidRPr="667C6D12" w:rsidR="1DEC6BE4">
        <w:rPr>
          <w:rFonts w:ascii="Times New Roman" w:hAnsi="Times New Roman" w:eastAsia="Times New Roman" w:cs="Times New Roman"/>
          <w:noProof w:val="0"/>
          <w:sz w:val="24"/>
          <w:szCs w:val="24"/>
          <w:lang w:val="en-US"/>
        </w:rPr>
        <w:t>selection</w:t>
      </w:r>
      <w:r w:rsidRPr="667C6D12" w:rsidR="1DEC6BE4">
        <w:rPr>
          <w:rFonts w:ascii="Times New Roman" w:hAnsi="Times New Roman" w:eastAsia="Times New Roman" w:cs="Times New Roman"/>
          <w:noProof w:val="0"/>
          <w:sz w:val="24"/>
          <w:szCs w:val="24"/>
          <w:lang w:val="en-US"/>
        </w:rPr>
        <w:t xml:space="preserve"> was guided by evidence linking psychosocial factors to turnover (Tolksdorf </w:t>
      </w:r>
      <w:r w:rsidRPr="667C6D12" w:rsidR="00166267">
        <w:rPr>
          <w:rFonts w:ascii="Times New Roman" w:hAnsi="Times New Roman" w:eastAsia="Times New Roman" w:cs="Times New Roman"/>
          <w:i w:val="1"/>
          <w:iCs w:val="1"/>
          <w:noProof w:val="0"/>
          <w:sz w:val="24"/>
          <w:szCs w:val="24"/>
          <w:lang w:val="en-US"/>
        </w:rPr>
        <w:t xml:space="preserve">et al., </w:t>
      </w:r>
      <w:r w:rsidRPr="667C6D12" w:rsidR="00166267">
        <w:rPr>
          <w:rFonts w:ascii="Times New Roman" w:hAnsi="Times New Roman" w:eastAsia="Times New Roman" w:cs="Times New Roman"/>
          <w:noProof w:val="0"/>
          <w:sz w:val="24"/>
          <w:szCs w:val="24"/>
          <w:lang w:val="en-US"/>
        </w:rPr>
        <w:t xml:space="preserve">2022). Variables such as stress level, burnout frequency, and job satisfaction were </w:t>
      </w:r>
      <w:r w:rsidRPr="667C6D12" w:rsidR="1DEC6BE4">
        <w:rPr>
          <w:rFonts w:ascii="Times New Roman" w:hAnsi="Times New Roman" w:eastAsia="Times New Roman" w:cs="Times New Roman"/>
          <w:noProof w:val="0"/>
          <w:sz w:val="24"/>
          <w:szCs w:val="24"/>
          <w:lang w:val="en-US"/>
        </w:rPr>
        <w:t xml:space="preserve">expected to be primary determinants, while </w:t>
      </w:r>
      <w:r w:rsidRPr="667C6D12" w:rsidR="1DEC6BE4">
        <w:rPr>
          <w:rFonts w:ascii="Times New Roman" w:hAnsi="Times New Roman" w:eastAsia="Times New Roman" w:cs="Times New Roman"/>
          <w:noProof w:val="0"/>
          <w:sz w:val="24"/>
          <w:szCs w:val="24"/>
          <w:lang w:val="en-US"/>
        </w:rPr>
        <w:t>organi</w:t>
      </w:r>
      <w:r w:rsidRPr="667C6D12" w:rsidR="6A52C328">
        <w:rPr>
          <w:rFonts w:ascii="Times New Roman" w:hAnsi="Times New Roman" w:eastAsia="Times New Roman" w:cs="Times New Roman"/>
          <w:noProof w:val="0"/>
          <w:sz w:val="24"/>
          <w:szCs w:val="24"/>
          <w:lang w:val="en-US"/>
        </w:rPr>
        <w:t>s</w:t>
      </w:r>
      <w:r w:rsidRPr="667C6D12" w:rsidR="1DEC6BE4">
        <w:rPr>
          <w:rFonts w:ascii="Times New Roman" w:hAnsi="Times New Roman" w:eastAsia="Times New Roman" w:cs="Times New Roman"/>
          <w:noProof w:val="0"/>
          <w:sz w:val="24"/>
          <w:szCs w:val="24"/>
          <w:lang w:val="en-US"/>
        </w:rPr>
        <w:t>ational</w:t>
      </w:r>
      <w:r w:rsidRPr="667C6D12" w:rsidR="1DEC6BE4">
        <w:rPr>
          <w:rFonts w:ascii="Times New Roman" w:hAnsi="Times New Roman" w:eastAsia="Times New Roman" w:cs="Times New Roman"/>
          <w:noProof w:val="0"/>
          <w:sz w:val="24"/>
          <w:szCs w:val="24"/>
          <w:lang w:val="en-US"/>
        </w:rPr>
        <w:t xml:space="preserve"> context (department, workplace factors) and support mechanisms (EAP access) were considered secondary influences.</w:t>
      </w:r>
    </w:p>
    <w:p w:rsidR="667C6D12" w:rsidP="667C6D12" w:rsidRDefault="667C6D12" w14:paraId="5C456C33" w14:textId="055B7AB3">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p>
    <w:p w:rsidR="4528B578" w:rsidP="28A7ACB7" w:rsidRDefault="4528B578" w14:paraId="5D703C5C" w14:textId="7EC08C44">
      <w:pPr>
        <w:pStyle w:val="Heading3"/>
        <w:rPr>
          <w:rFonts w:ascii="Times New Roman" w:hAnsi="Times New Roman" w:eastAsia="Times New Roman" w:cs="Times New Roman"/>
          <w:noProof w:val="0"/>
          <w:color w:val="auto"/>
          <w:sz w:val="24"/>
          <w:szCs w:val="24"/>
          <w:u w:val="single"/>
          <w:lang w:val="en-US"/>
        </w:rPr>
      </w:pPr>
      <w:bookmarkStart w:name="_Toc139812224" w:id="734453421"/>
      <w:r w:rsidRPr="28A7ACB7" w:rsidR="4528B578">
        <w:rPr>
          <w:rFonts w:ascii="Times New Roman" w:hAnsi="Times New Roman" w:eastAsia="Times New Roman" w:cs="Times New Roman"/>
          <w:noProof w:val="0"/>
          <w:color w:val="auto"/>
          <w:sz w:val="24"/>
          <w:szCs w:val="24"/>
          <w:u w:val="single"/>
          <w:lang w:val="en-US"/>
        </w:rPr>
        <w:t>Data Pre-processing</w:t>
      </w:r>
      <w:bookmarkEnd w:id="734453421"/>
    </w:p>
    <w:p w:rsidR="2E594C0C" w:rsidP="667C6D12" w:rsidRDefault="2E594C0C" w14:paraId="7F8E7293" w14:textId="01C13C6D">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667C6D12" w:rsidR="2E594C0C">
        <w:rPr>
          <w:rFonts w:ascii="Times New Roman" w:hAnsi="Times New Roman" w:eastAsia="Times New Roman" w:cs="Times New Roman"/>
          <w:noProof w:val="0"/>
          <w:sz w:val="24"/>
          <w:szCs w:val="24"/>
          <w:lang w:val="en-US"/>
        </w:rPr>
        <w:t xml:space="preserve">Employee ID was removed as it carried no predictive value. Categorical variables were encoded numerically to enable modeling. The dataset </w:t>
      </w:r>
      <w:r w:rsidRPr="667C6D12" w:rsidR="2E594C0C">
        <w:rPr>
          <w:rFonts w:ascii="Times New Roman" w:hAnsi="Times New Roman" w:eastAsia="Times New Roman" w:cs="Times New Roman"/>
          <w:noProof w:val="0"/>
          <w:sz w:val="24"/>
          <w:szCs w:val="24"/>
          <w:lang w:val="en-US"/>
        </w:rPr>
        <w:t>contained</w:t>
      </w:r>
      <w:r w:rsidRPr="667C6D12" w:rsidR="2E594C0C">
        <w:rPr>
          <w:rFonts w:ascii="Times New Roman" w:hAnsi="Times New Roman" w:eastAsia="Times New Roman" w:cs="Times New Roman"/>
          <w:noProof w:val="0"/>
          <w:sz w:val="24"/>
          <w:szCs w:val="24"/>
          <w:lang w:val="en-US"/>
        </w:rPr>
        <w:t xml:space="preserve"> no missing values. To assess generali</w:t>
      </w:r>
      <w:r w:rsidRPr="667C6D12" w:rsidR="3586DDAD">
        <w:rPr>
          <w:rFonts w:ascii="Times New Roman" w:hAnsi="Times New Roman" w:eastAsia="Times New Roman" w:cs="Times New Roman"/>
          <w:noProof w:val="0"/>
          <w:sz w:val="24"/>
          <w:szCs w:val="24"/>
          <w:lang w:val="en-US"/>
        </w:rPr>
        <w:t>s</w:t>
      </w:r>
      <w:r w:rsidRPr="667C6D12" w:rsidR="2E594C0C">
        <w:rPr>
          <w:rFonts w:ascii="Times New Roman" w:hAnsi="Times New Roman" w:eastAsia="Times New Roman" w:cs="Times New Roman"/>
          <w:noProof w:val="0"/>
          <w:sz w:val="24"/>
          <w:szCs w:val="24"/>
          <w:lang w:val="en-US"/>
        </w:rPr>
        <w:t>ability, the data was split into 80% training and 20% testing subsets, stratified to preserve class balance.</w:t>
      </w:r>
    </w:p>
    <w:p w:rsidR="0EAE21DB" w:rsidP="28A7ACB7" w:rsidRDefault="0EAE21DB" w14:paraId="6CB9C60A" w14:textId="5E7DDDD2">
      <w:pPr>
        <w:pStyle w:val="Heading3"/>
        <w:rPr>
          <w:rFonts w:ascii="Times New Roman" w:hAnsi="Times New Roman" w:eastAsia="Times New Roman" w:cs="Times New Roman"/>
          <w:noProof w:val="0"/>
          <w:color w:val="auto"/>
          <w:sz w:val="24"/>
          <w:szCs w:val="24"/>
          <w:u w:val="single"/>
          <w:lang w:val="en-US"/>
        </w:rPr>
      </w:pPr>
      <w:bookmarkStart w:name="_Toc1478887159" w:id="1312617084"/>
      <w:r w:rsidRPr="28A7ACB7" w:rsidR="0EAE21DB">
        <w:rPr>
          <w:rFonts w:ascii="Times New Roman" w:hAnsi="Times New Roman" w:eastAsia="Times New Roman" w:cs="Times New Roman"/>
          <w:noProof w:val="0"/>
          <w:color w:val="auto"/>
          <w:sz w:val="24"/>
          <w:szCs w:val="24"/>
          <w:u w:val="single"/>
          <w:lang w:val="en-US"/>
        </w:rPr>
        <w:t>Modelling Approach</w:t>
      </w:r>
      <w:bookmarkEnd w:id="1312617084"/>
    </w:p>
    <w:p w:rsidR="7C40A8D8" w:rsidP="667C6D12" w:rsidRDefault="7C40A8D8" w14:paraId="7962279C" w14:textId="3D68154F">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667C6D12" w:rsidR="7C40A8D8">
        <w:rPr>
          <w:rFonts w:ascii="Times New Roman" w:hAnsi="Times New Roman" w:eastAsia="Times New Roman" w:cs="Times New Roman"/>
          <w:noProof w:val="0"/>
          <w:sz w:val="24"/>
          <w:szCs w:val="24"/>
          <w:lang w:val="en-US"/>
        </w:rPr>
        <w:t>A decision tree classifier was implemented using scikit-learn. Both Gini impurity and entropy criteria were tested, with entropy selected for the final model due to marginally superior classification performance. Overfitting was mitigated by constraining maximum depth to 5. Additionally, a simplified visuali</w:t>
      </w:r>
      <w:r w:rsidRPr="667C6D12" w:rsidR="3A104103">
        <w:rPr>
          <w:rFonts w:ascii="Times New Roman" w:hAnsi="Times New Roman" w:eastAsia="Times New Roman" w:cs="Times New Roman"/>
          <w:noProof w:val="0"/>
          <w:sz w:val="24"/>
          <w:szCs w:val="24"/>
          <w:lang w:val="en-US"/>
        </w:rPr>
        <w:t>s</w:t>
      </w:r>
      <w:r w:rsidRPr="667C6D12" w:rsidR="7C40A8D8">
        <w:rPr>
          <w:rFonts w:ascii="Times New Roman" w:hAnsi="Times New Roman" w:eastAsia="Times New Roman" w:cs="Times New Roman"/>
          <w:noProof w:val="0"/>
          <w:sz w:val="24"/>
          <w:szCs w:val="24"/>
          <w:lang w:val="en-US"/>
        </w:rPr>
        <w:t>ation tree with depth limited to 3 was generated to aid interpretability.</w:t>
      </w:r>
    </w:p>
    <w:p w:rsidR="7C40A8D8" w:rsidP="667C6D12" w:rsidRDefault="7C40A8D8" w14:paraId="0DC178D6" w14:textId="30694291">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667C6D12" w:rsidR="7C40A8D8">
        <w:rPr>
          <w:rFonts w:ascii="Times New Roman" w:hAnsi="Times New Roman" w:eastAsia="Times New Roman" w:cs="Times New Roman"/>
          <w:noProof w:val="0"/>
          <w:sz w:val="24"/>
          <w:szCs w:val="24"/>
          <w:lang w:val="en-US"/>
        </w:rPr>
        <w:t xml:space="preserve">Model evaluation metrics included accuracy, precision, recall, and F1-score, supplemented by a confusion matrix. Feature importance was extracted to </w:t>
      </w:r>
      <w:r w:rsidRPr="667C6D12" w:rsidR="7C40A8D8">
        <w:rPr>
          <w:rFonts w:ascii="Times New Roman" w:hAnsi="Times New Roman" w:eastAsia="Times New Roman" w:cs="Times New Roman"/>
          <w:noProof w:val="0"/>
          <w:sz w:val="24"/>
          <w:szCs w:val="24"/>
          <w:lang w:val="en-US"/>
        </w:rPr>
        <w:t>identify</w:t>
      </w:r>
      <w:r w:rsidRPr="667C6D12" w:rsidR="7C40A8D8">
        <w:rPr>
          <w:rFonts w:ascii="Times New Roman" w:hAnsi="Times New Roman" w:eastAsia="Times New Roman" w:cs="Times New Roman"/>
          <w:noProof w:val="0"/>
          <w:sz w:val="24"/>
          <w:szCs w:val="24"/>
          <w:lang w:val="en-US"/>
        </w:rPr>
        <w:t xml:space="preserve"> the most influential predictors.</w:t>
      </w:r>
    </w:p>
    <w:p w:rsidR="7C40A8D8" w:rsidP="28A7ACB7" w:rsidRDefault="7C40A8D8" w14:paraId="6F999E98" w14:textId="0EB3CFA5">
      <w:pPr>
        <w:pStyle w:val="Heading3"/>
        <w:rPr>
          <w:rFonts w:ascii="Times New Roman" w:hAnsi="Times New Roman" w:eastAsia="Times New Roman" w:cs="Times New Roman"/>
          <w:noProof w:val="0"/>
          <w:color w:val="auto"/>
          <w:sz w:val="24"/>
          <w:szCs w:val="24"/>
          <w:u w:val="single"/>
          <w:lang w:val="en-US"/>
        </w:rPr>
      </w:pPr>
      <w:bookmarkStart w:name="_Toc741065333" w:id="950449333"/>
      <w:r w:rsidRPr="28A7ACB7" w:rsidR="7C40A8D8">
        <w:rPr>
          <w:rFonts w:ascii="Times New Roman" w:hAnsi="Times New Roman" w:eastAsia="Times New Roman" w:cs="Times New Roman"/>
          <w:noProof w:val="0"/>
          <w:color w:val="auto"/>
          <w:sz w:val="24"/>
          <w:szCs w:val="24"/>
          <w:u w:val="single"/>
          <w:lang w:val="en-US"/>
        </w:rPr>
        <w:t>Methodological Considerations</w:t>
      </w:r>
      <w:bookmarkEnd w:id="950449333"/>
    </w:p>
    <w:p w:rsidR="7C40A8D8" w:rsidP="667C6D12" w:rsidRDefault="7C40A8D8" w14:paraId="40293D57" w14:textId="6F4A50D8">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667C6D12" w:rsidR="7C40A8D8">
        <w:rPr>
          <w:rFonts w:ascii="Times New Roman" w:hAnsi="Times New Roman" w:eastAsia="Times New Roman" w:cs="Times New Roman"/>
          <w:noProof w:val="0"/>
          <w:sz w:val="24"/>
          <w:szCs w:val="24"/>
          <w:lang w:val="en-US"/>
        </w:rPr>
        <w:t xml:space="preserve">Decision trees were selected for their interpretability and capacity to model non-linear and interactional effects, which are common in psychosocial and </w:t>
      </w:r>
      <w:r w:rsidRPr="667C6D12" w:rsidR="7C40A8D8">
        <w:rPr>
          <w:rFonts w:ascii="Times New Roman" w:hAnsi="Times New Roman" w:eastAsia="Times New Roman" w:cs="Times New Roman"/>
          <w:noProof w:val="0"/>
          <w:sz w:val="24"/>
          <w:szCs w:val="24"/>
          <w:lang w:val="en-US"/>
        </w:rPr>
        <w:t>organi</w:t>
      </w:r>
      <w:r w:rsidRPr="667C6D12" w:rsidR="1779A77C">
        <w:rPr>
          <w:rFonts w:ascii="Times New Roman" w:hAnsi="Times New Roman" w:eastAsia="Times New Roman" w:cs="Times New Roman"/>
          <w:noProof w:val="0"/>
          <w:sz w:val="24"/>
          <w:szCs w:val="24"/>
          <w:lang w:val="en-US"/>
        </w:rPr>
        <w:t>s</w:t>
      </w:r>
      <w:r w:rsidRPr="667C6D12" w:rsidR="7C40A8D8">
        <w:rPr>
          <w:rFonts w:ascii="Times New Roman" w:hAnsi="Times New Roman" w:eastAsia="Times New Roman" w:cs="Times New Roman"/>
          <w:noProof w:val="0"/>
          <w:sz w:val="24"/>
          <w:szCs w:val="24"/>
          <w:lang w:val="en-US"/>
        </w:rPr>
        <w:t>ational</w:t>
      </w:r>
      <w:r w:rsidRPr="667C6D12" w:rsidR="7C40A8D8">
        <w:rPr>
          <w:rFonts w:ascii="Times New Roman" w:hAnsi="Times New Roman" w:eastAsia="Times New Roman" w:cs="Times New Roman"/>
          <w:noProof w:val="0"/>
          <w:sz w:val="24"/>
          <w:szCs w:val="24"/>
          <w:lang w:val="en-US"/>
        </w:rPr>
        <w:t xml:space="preserve"> data (</w:t>
      </w:r>
      <w:r w:rsidRPr="667C6D12" w:rsidR="1E0AD691">
        <w:rPr>
          <w:rFonts w:ascii="Times New Roman" w:hAnsi="Times New Roman" w:eastAsia="Times New Roman" w:cs="Times New Roman"/>
          <w:b w:val="0"/>
          <w:bCs w:val="0"/>
          <w:i w:val="0"/>
          <w:iCs w:val="0"/>
          <w:caps w:val="0"/>
          <w:smallCaps w:val="0"/>
          <w:noProof w:val="0"/>
          <w:sz w:val="24"/>
          <w:szCs w:val="24"/>
          <w:lang w:val="en-US"/>
        </w:rPr>
        <w:t xml:space="preserve">Srihith </w:t>
      </w:r>
      <w:r w:rsidRPr="667C6D12" w:rsidR="7C40A8D8">
        <w:rPr>
          <w:rFonts w:ascii="Times New Roman" w:hAnsi="Times New Roman" w:eastAsia="Times New Roman" w:cs="Times New Roman"/>
          <w:i w:val="1"/>
          <w:iCs w:val="1"/>
          <w:noProof w:val="0"/>
          <w:sz w:val="24"/>
          <w:szCs w:val="24"/>
          <w:lang w:val="en-US"/>
        </w:rPr>
        <w:t>et al.,</w:t>
      </w:r>
      <w:r w:rsidRPr="667C6D12" w:rsidR="7C40A8D8">
        <w:rPr>
          <w:rFonts w:ascii="Times New Roman" w:hAnsi="Times New Roman" w:eastAsia="Times New Roman" w:cs="Times New Roman"/>
          <w:noProof w:val="0"/>
          <w:sz w:val="24"/>
          <w:szCs w:val="24"/>
          <w:lang w:val="en-US"/>
        </w:rPr>
        <w:t xml:space="preserve"> </w:t>
      </w:r>
      <w:r w:rsidRPr="667C6D12" w:rsidR="5CA9A577">
        <w:rPr>
          <w:rFonts w:ascii="Times New Roman" w:hAnsi="Times New Roman" w:eastAsia="Times New Roman" w:cs="Times New Roman"/>
          <w:noProof w:val="0"/>
          <w:sz w:val="24"/>
          <w:szCs w:val="24"/>
          <w:lang w:val="en-US"/>
        </w:rPr>
        <w:t>2023</w:t>
      </w:r>
      <w:r w:rsidRPr="667C6D12" w:rsidR="7C40A8D8">
        <w:rPr>
          <w:rFonts w:ascii="Times New Roman" w:hAnsi="Times New Roman" w:eastAsia="Times New Roman" w:cs="Times New Roman"/>
          <w:noProof w:val="0"/>
          <w:sz w:val="24"/>
          <w:szCs w:val="24"/>
          <w:lang w:val="en-US"/>
        </w:rPr>
        <w:t>). However, they are prone to overfitting and can be biased towards variables with many categories. These limitations informed the use of pruning (depth constraint) and the consideration of alternative approaches such as ensemble methods (random forests) for future work.</w:t>
      </w:r>
    </w:p>
    <w:p w:rsidR="2DB410CD" w:rsidP="28A7ACB7" w:rsidRDefault="2DB410CD" w14:paraId="1A3C628B" w14:textId="20D2182A">
      <w:pPr>
        <w:pStyle w:val="Heading2"/>
        <w:rPr>
          <w:rFonts w:ascii="Times New Roman" w:hAnsi="Times New Roman" w:eastAsia="Times New Roman" w:cs="Times New Roman"/>
          <w:b w:val="1"/>
          <w:bCs w:val="1"/>
          <w:noProof w:val="0"/>
          <w:color w:val="auto"/>
          <w:sz w:val="24"/>
          <w:szCs w:val="24"/>
          <w:lang w:val="en-US"/>
        </w:rPr>
      </w:pPr>
      <w:bookmarkStart w:name="_Toc133586983" w:id="1798971560"/>
      <w:r w:rsidRPr="28A7ACB7" w:rsidR="2DB410CD">
        <w:rPr>
          <w:rFonts w:ascii="Times New Roman" w:hAnsi="Times New Roman" w:eastAsia="Times New Roman" w:cs="Times New Roman"/>
          <w:b w:val="1"/>
          <w:bCs w:val="1"/>
          <w:noProof w:val="0"/>
          <w:color w:val="auto"/>
          <w:sz w:val="24"/>
          <w:szCs w:val="24"/>
          <w:lang w:val="en-US"/>
        </w:rPr>
        <w:t>Results</w:t>
      </w:r>
      <w:bookmarkEnd w:id="1798971560"/>
    </w:p>
    <w:p w:rsidR="02A04287" w:rsidP="667C6D12" w:rsidRDefault="02A04287" w14:paraId="3E3F5EDB" w14:textId="5EAD8D94">
      <w:pPr>
        <w:spacing w:before="240" w:beforeAutospacing="off" w:after="240" w:afterAutospacing="off" w:line="276" w:lineRule="auto"/>
        <w:jc w:val="both"/>
      </w:pPr>
      <w:r w:rsidRPr="667C6D12" w:rsidR="02A04287">
        <w:rPr>
          <w:rFonts w:ascii="Times New Roman" w:hAnsi="Times New Roman" w:eastAsia="Times New Roman" w:cs="Times New Roman"/>
          <w:noProof w:val="0"/>
          <w:sz w:val="24"/>
          <w:szCs w:val="24"/>
          <w:lang w:val="en-US"/>
        </w:rPr>
        <w:t>The decision tree model was evaluated using accuracy, precision, recall, and F1-score. Visualisations of the simplified tree, feature importance, and confusion matrix are presented to illustrate the model’s outputs.</w:t>
      </w:r>
    </w:p>
    <w:p w:rsidR="667C6D12" w:rsidP="667C6D12" w:rsidRDefault="667C6D12" w14:paraId="69301F41" w14:textId="7FF1C169">
      <w:pPr>
        <w:spacing w:before="240" w:beforeAutospacing="off" w:after="240" w:afterAutospacing="off" w:line="276" w:lineRule="auto"/>
        <w:jc w:val="both"/>
        <w:rPr>
          <w:rFonts w:ascii="Times New Roman" w:hAnsi="Times New Roman" w:eastAsia="Times New Roman" w:cs="Times New Roman"/>
        </w:rPr>
      </w:pPr>
    </w:p>
    <w:p w:rsidR="1FD3BF10" w:rsidP="667C6D12" w:rsidRDefault="1FD3BF10" w14:paraId="221168CC" w14:textId="18FF5256">
      <w:pPr>
        <w:spacing w:before="240" w:beforeAutospacing="off" w:after="240" w:afterAutospacing="off" w:line="276" w:lineRule="auto"/>
        <w:jc w:val="both"/>
        <w:rPr>
          <w:rFonts w:ascii="Times New Roman" w:hAnsi="Times New Roman" w:eastAsia="Times New Roman" w:cs="Times New Roman"/>
          <w:b w:val="1"/>
          <w:bCs w:val="1"/>
          <w:noProof w:val="0"/>
          <w:sz w:val="24"/>
          <w:szCs w:val="24"/>
          <w:lang w:val="en-US"/>
        </w:rPr>
      </w:pPr>
      <w:r w:rsidR="1FD3BF10">
        <w:drawing>
          <wp:inline wp14:editId="36967D3F" wp14:anchorId="4BAAD563">
            <wp:extent cx="6800850" cy="3752850"/>
            <wp:effectExtent l="0" t="0" r="0" b="0"/>
            <wp:docPr id="18665805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66580596" name=""/>
                    <pic:cNvPicPr/>
                  </pic:nvPicPr>
                  <pic:blipFill>
                    <a:blip xmlns:r="http://schemas.openxmlformats.org/officeDocument/2006/relationships" r:embed="rId1391624864">
                      <a:extLst>
                        <a:ext uri="{28A0092B-C50C-407E-A947-70E740481C1C}">
                          <a14:useLocalDpi xmlns:a14="http://schemas.microsoft.com/office/drawing/2010/main"/>
                        </a:ext>
                      </a:extLst>
                    </a:blip>
                    <a:stretch>
                      <a:fillRect/>
                    </a:stretch>
                  </pic:blipFill>
                  <pic:spPr>
                    <a:xfrm rot="0">
                      <a:off x="0" y="0"/>
                      <a:ext cx="6800850" cy="3752850"/>
                    </a:xfrm>
                    <a:prstGeom prst="rect">
                      <a:avLst/>
                    </a:prstGeom>
                  </pic:spPr>
                </pic:pic>
              </a:graphicData>
            </a:graphic>
          </wp:inline>
        </w:drawing>
      </w:r>
    </w:p>
    <w:p w:rsidR="23E0E9ED" w:rsidP="667C6D12" w:rsidRDefault="23E0E9ED" w14:paraId="6DE11F79" w14:textId="0A6482A9">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667C6D12" w:rsidR="23E0E9ED">
        <w:rPr>
          <w:rFonts w:ascii="Times New Roman" w:hAnsi="Times New Roman" w:eastAsia="Times New Roman" w:cs="Times New Roman"/>
          <w:b w:val="1"/>
          <w:bCs w:val="1"/>
          <w:noProof w:val="0"/>
          <w:sz w:val="24"/>
          <w:szCs w:val="24"/>
          <w:lang w:val="en-US"/>
        </w:rPr>
        <w:t>Figure 1</w:t>
      </w:r>
      <w:r w:rsidRPr="667C6D12" w:rsidR="23E0E9ED">
        <w:rPr>
          <w:rFonts w:ascii="Times New Roman" w:hAnsi="Times New Roman" w:eastAsia="Times New Roman" w:cs="Times New Roman"/>
          <w:noProof w:val="0"/>
          <w:sz w:val="24"/>
          <w:szCs w:val="24"/>
          <w:lang w:val="en-US"/>
        </w:rPr>
        <w:t xml:space="preserve">: </w:t>
      </w:r>
      <w:r w:rsidRPr="667C6D12" w:rsidR="29285514">
        <w:rPr>
          <w:rFonts w:ascii="Times New Roman" w:hAnsi="Times New Roman" w:eastAsia="Times New Roman" w:cs="Times New Roman"/>
          <w:b w:val="0"/>
          <w:bCs w:val="0"/>
          <w:noProof w:val="0"/>
          <w:sz w:val="24"/>
          <w:szCs w:val="24"/>
          <w:lang w:val="en-US"/>
        </w:rPr>
        <w:t>Simplified Decision Tree (depth=3).</w:t>
      </w:r>
      <w:r w:rsidRPr="667C6D12" w:rsidR="29285514">
        <w:rPr>
          <w:rFonts w:ascii="Times New Roman" w:hAnsi="Times New Roman" w:eastAsia="Times New Roman" w:cs="Times New Roman"/>
          <w:noProof w:val="0"/>
          <w:sz w:val="24"/>
          <w:szCs w:val="24"/>
          <w:lang w:val="en-US"/>
        </w:rPr>
        <w:t xml:space="preserve"> This </w:t>
      </w:r>
      <w:r w:rsidRPr="667C6D12" w:rsidR="29285514">
        <w:rPr>
          <w:rFonts w:ascii="Times New Roman" w:hAnsi="Times New Roman" w:eastAsia="Times New Roman" w:cs="Times New Roman"/>
          <w:noProof w:val="0"/>
          <w:sz w:val="24"/>
          <w:szCs w:val="24"/>
          <w:lang w:val="en-US"/>
        </w:rPr>
        <w:t>visualisation</w:t>
      </w:r>
      <w:r w:rsidRPr="667C6D12" w:rsidR="29285514">
        <w:rPr>
          <w:rFonts w:ascii="Times New Roman" w:hAnsi="Times New Roman" w:eastAsia="Times New Roman" w:cs="Times New Roman"/>
          <w:noProof w:val="0"/>
          <w:sz w:val="24"/>
          <w:szCs w:val="24"/>
          <w:lang w:val="en-US"/>
        </w:rPr>
        <w:t xml:space="preserve"> highlights the main decision rules. Employees with low job satisfaction (≤2) and high stress (≥7) were </w:t>
      </w:r>
      <w:r w:rsidRPr="667C6D12" w:rsidR="29285514">
        <w:rPr>
          <w:rFonts w:ascii="Times New Roman" w:hAnsi="Times New Roman" w:eastAsia="Times New Roman" w:cs="Times New Roman"/>
          <w:noProof w:val="0"/>
          <w:sz w:val="24"/>
          <w:szCs w:val="24"/>
          <w:lang w:val="en-US"/>
        </w:rPr>
        <w:t>frequently</w:t>
      </w:r>
      <w:r w:rsidRPr="667C6D12" w:rsidR="29285514">
        <w:rPr>
          <w:rFonts w:ascii="Times New Roman" w:hAnsi="Times New Roman" w:eastAsia="Times New Roman" w:cs="Times New Roman"/>
          <w:noProof w:val="0"/>
          <w:sz w:val="24"/>
          <w:szCs w:val="24"/>
          <w:lang w:val="en-US"/>
        </w:rPr>
        <w:t xml:space="preserve"> classified as turnover risks. </w:t>
      </w:r>
    </w:p>
    <w:p w:rsidR="00AB692F" w:rsidP="667C6D12" w:rsidRDefault="00AB692F" w14:paraId="57C42DDC" w14:textId="1CD995E7">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00AB692F">
        <w:drawing>
          <wp:inline wp14:editId="7670BA47" wp14:anchorId="0D8D0D13">
            <wp:extent cx="4867275" cy="2600325"/>
            <wp:effectExtent l="0" t="0" r="0" b="0"/>
            <wp:docPr id="26094367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60943671" name=""/>
                    <pic:cNvPicPr/>
                  </pic:nvPicPr>
                  <pic:blipFill>
                    <a:blip xmlns:r="http://schemas.openxmlformats.org/officeDocument/2006/relationships" r:embed="rId92860535">
                      <a:extLst>
                        <a:ext uri="{28A0092B-C50C-407E-A947-70E740481C1C}">
                          <a14:useLocalDpi xmlns:a14="http://schemas.microsoft.com/office/drawing/2010/main"/>
                        </a:ext>
                      </a:extLst>
                    </a:blip>
                    <a:stretch>
                      <a:fillRect/>
                    </a:stretch>
                  </pic:blipFill>
                  <pic:spPr>
                    <a:xfrm rot="0">
                      <a:off x="0" y="0"/>
                      <a:ext cx="4867275" cy="2600325"/>
                    </a:xfrm>
                    <a:prstGeom prst="rect">
                      <a:avLst/>
                    </a:prstGeom>
                  </pic:spPr>
                </pic:pic>
              </a:graphicData>
            </a:graphic>
          </wp:inline>
        </w:drawing>
      </w:r>
    </w:p>
    <w:p w:rsidR="23E0E9ED" w:rsidP="667C6D12" w:rsidRDefault="23E0E9ED" w14:paraId="37A798AD" w14:textId="2556BD5E">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br/>
      </w:r>
      <w:r w:rsidRPr="667C6D12" w:rsidR="23E0E9ED">
        <w:rPr>
          <w:rFonts w:ascii="Times New Roman" w:hAnsi="Times New Roman" w:eastAsia="Times New Roman" w:cs="Times New Roman"/>
          <w:b w:val="1"/>
          <w:bCs w:val="1"/>
          <w:noProof w:val="0"/>
          <w:sz w:val="24"/>
          <w:szCs w:val="24"/>
          <w:lang w:val="en-US"/>
        </w:rPr>
        <w:t>Figure 2</w:t>
      </w:r>
      <w:r w:rsidRPr="667C6D12" w:rsidR="23E0E9ED">
        <w:rPr>
          <w:rFonts w:ascii="Times New Roman" w:hAnsi="Times New Roman" w:eastAsia="Times New Roman" w:cs="Times New Roman"/>
          <w:noProof w:val="0"/>
          <w:sz w:val="24"/>
          <w:szCs w:val="24"/>
          <w:lang w:val="en-US"/>
        </w:rPr>
        <w:t>: Feature importance ranking</w:t>
      </w:r>
      <w:r w:rsidRPr="667C6D12" w:rsidR="462315C7">
        <w:rPr>
          <w:rFonts w:ascii="Times New Roman" w:hAnsi="Times New Roman" w:eastAsia="Times New Roman" w:cs="Times New Roman"/>
          <w:noProof w:val="0"/>
          <w:sz w:val="24"/>
          <w:szCs w:val="24"/>
          <w:lang w:val="en-US"/>
        </w:rPr>
        <w:t xml:space="preserve">. The ranking </w:t>
      </w:r>
      <w:r w:rsidRPr="667C6D12" w:rsidR="462315C7">
        <w:rPr>
          <w:rFonts w:ascii="Times New Roman" w:hAnsi="Times New Roman" w:eastAsia="Times New Roman" w:cs="Times New Roman"/>
          <w:noProof w:val="0"/>
          <w:sz w:val="24"/>
          <w:szCs w:val="24"/>
          <w:lang w:val="en-US"/>
        </w:rPr>
        <w:t>indicated</w:t>
      </w:r>
      <w:r w:rsidRPr="667C6D12" w:rsidR="462315C7">
        <w:rPr>
          <w:rFonts w:ascii="Times New Roman" w:hAnsi="Times New Roman" w:eastAsia="Times New Roman" w:cs="Times New Roman"/>
          <w:noProof w:val="0"/>
          <w:sz w:val="24"/>
          <w:szCs w:val="24"/>
          <w:lang w:val="en-US"/>
        </w:rPr>
        <w:t xml:space="preserve"> that </w:t>
      </w:r>
      <w:r w:rsidRPr="667C6D12" w:rsidR="1B4049DF">
        <w:rPr>
          <w:rFonts w:ascii="Times New Roman" w:hAnsi="Times New Roman" w:eastAsia="Times New Roman" w:cs="Times New Roman"/>
          <w:noProof w:val="0"/>
          <w:sz w:val="24"/>
          <w:szCs w:val="24"/>
          <w:lang w:val="en-US"/>
        </w:rPr>
        <w:t>job satisfaction,</w:t>
      </w:r>
      <w:r w:rsidRPr="667C6D12" w:rsidR="462315C7">
        <w:rPr>
          <w:rFonts w:ascii="Times New Roman" w:hAnsi="Times New Roman" w:eastAsia="Times New Roman" w:cs="Times New Roman"/>
          <w:b w:val="1"/>
          <w:bCs w:val="1"/>
          <w:noProof w:val="0"/>
          <w:sz w:val="24"/>
          <w:szCs w:val="24"/>
          <w:lang w:val="en-US"/>
        </w:rPr>
        <w:t xml:space="preserve"> </w:t>
      </w:r>
      <w:r w:rsidRPr="667C6D12" w:rsidR="462315C7">
        <w:rPr>
          <w:rFonts w:ascii="Times New Roman" w:hAnsi="Times New Roman" w:eastAsia="Times New Roman" w:cs="Times New Roman"/>
          <w:b w:val="0"/>
          <w:bCs w:val="0"/>
          <w:noProof w:val="0"/>
          <w:sz w:val="24"/>
          <w:szCs w:val="24"/>
          <w:lang w:val="en-US"/>
        </w:rPr>
        <w:t xml:space="preserve">stress </w:t>
      </w:r>
      <w:r w:rsidRPr="667C6D12" w:rsidR="1F648FCF">
        <w:rPr>
          <w:rFonts w:ascii="Times New Roman" w:hAnsi="Times New Roman" w:eastAsia="Times New Roman" w:cs="Times New Roman"/>
          <w:b w:val="0"/>
          <w:bCs w:val="0"/>
          <w:noProof w:val="0"/>
          <w:sz w:val="24"/>
          <w:szCs w:val="24"/>
          <w:lang w:val="en-US"/>
        </w:rPr>
        <w:t>level, mental health absences, and</w:t>
      </w:r>
      <w:r w:rsidRPr="667C6D12" w:rsidR="462315C7">
        <w:rPr>
          <w:rFonts w:ascii="Times New Roman" w:hAnsi="Times New Roman" w:eastAsia="Times New Roman" w:cs="Times New Roman"/>
          <w:b w:val="0"/>
          <w:bCs w:val="0"/>
          <w:noProof w:val="0"/>
          <w:sz w:val="24"/>
          <w:szCs w:val="24"/>
          <w:lang w:val="en-US"/>
        </w:rPr>
        <w:t xml:space="preserve"> </w:t>
      </w:r>
      <w:r w:rsidRPr="667C6D12" w:rsidR="484147E2">
        <w:rPr>
          <w:rFonts w:ascii="Times New Roman" w:hAnsi="Times New Roman" w:eastAsia="Times New Roman" w:cs="Times New Roman"/>
          <w:b w:val="0"/>
          <w:bCs w:val="0"/>
          <w:noProof w:val="0"/>
          <w:sz w:val="24"/>
          <w:szCs w:val="24"/>
          <w:lang w:val="en-US"/>
        </w:rPr>
        <w:t>department</w:t>
      </w:r>
      <w:r w:rsidRPr="667C6D12" w:rsidR="462315C7">
        <w:rPr>
          <w:rFonts w:ascii="Times New Roman" w:hAnsi="Times New Roman" w:eastAsia="Times New Roman" w:cs="Times New Roman"/>
          <w:b w:val="0"/>
          <w:bCs w:val="0"/>
          <w:noProof w:val="0"/>
          <w:sz w:val="24"/>
          <w:szCs w:val="24"/>
          <w:lang w:val="en-US"/>
        </w:rPr>
        <w:t xml:space="preserve"> contributed most</w:t>
      </w:r>
      <w:r w:rsidRPr="667C6D12" w:rsidR="3FA235EB">
        <w:rPr>
          <w:rFonts w:ascii="Times New Roman" w:hAnsi="Times New Roman" w:eastAsia="Times New Roman" w:cs="Times New Roman"/>
          <w:b w:val="0"/>
          <w:bCs w:val="0"/>
          <w:noProof w:val="0"/>
          <w:sz w:val="24"/>
          <w:szCs w:val="24"/>
          <w:lang w:val="en-US"/>
        </w:rPr>
        <w:t xml:space="preserve"> to the model.</w:t>
      </w:r>
      <w:r w:rsidRPr="667C6D12" w:rsidR="462315C7">
        <w:rPr>
          <w:rFonts w:ascii="Times New Roman" w:hAnsi="Times New Roman" w:eastAsia="Times New Roman" w:cs="Times New Roman"/>
          <w:b w:val="0"/>
          <w:bCs w:val="0"/>
          <w:noProof w:val="0"/>
          <w:sz w:val="24"/>
          <w:szCs w:val="24"/>
          <w:lang w:val="en-US"/>
        </w:rPr>
        <w:t xml:space="preserve"> </w:t>
      </w:r>
    </w:p>
    <w:p w:rsidR="6B64116A" w:rsidP="667C6D12" w:rsidRDefault="6B64116A" w14:paraId="0A384D47" w14:textId="58010904">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6B64116A">
        <w:drawing>
          <wp:inline wp14:editId="6F653AAB" wp14:anchorId="01048607">
            <wp:extent cx="4257683" cy="2409831"/>
            <wp:effectExtent l="0" t="0" r="0" b="0"/>
            <wp:docPr id="111329166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13291663" name=""/>
                    <pic:cNvPicPr/>
                  </pic:nvPicPr>
                  <pic:blipFill>
                    <a:blip xmlns:r="http://schemas.openxmlformats.org/officeDocument/2006/relationships" r:embed="rId1906241476">
                      <a:extLst>
                        <a:ext uri="{28A0092B-C50C-407E-A947-70E740481C1C}">
                          <a14:useLocalDpi xmlns:a14="http://schemas.microsoft.com/office/drawing/2010/main"/>
                        </a:ext>
                      </a:extLst>
                    </a:blip>
                    <a:stretch>
                      <a:fillRect/>
                    </a:stretch>
                  </pic:blipFill>
                  <pic:spPr>
                    <a:xfrm rot="0">
                      <a:off x="0" y="0"/>
                      <a:ext cx="4257683" cy="2409831"/>
                    </a:xfrm>
                    <a:prstGeom prst="rect">
                      <a:avLst/>
                    </a:prstGeom>
                  </pic:spPr>
                </pic:pic>
              </a:graphicData>
            </a:graphic>
          </wp:inline>
        </w:drawing>
      </w:r>
      <w:r>
        <w:br/>
      </w:r>
      <w:r w:rsidRPr="28A7ACB7" w:rsidR="23E0E9ED">
        <w:rPr>
          <w:rFonts w:ascii="Times New Roman" w:hAnsi="Times New Roman" w:eastAsia="Times New Roman" w:cs="Times New Roman"/>
          <w:b w:val="1"/>
          <w:bCs w:val="1"/>
          <w:noProof w:val="0"/>
          <w:sz w:val="24"/>
          <w:szCs w:val="24"/>
          <w:lang w:val="en-US"/>
        </w:rPr>
        <w:t>Figure 3</w:t>
      </w:r>
      <w:r w:rsidRPr="28A7ACB7" w:rsidR="23E0E9ED">
        <w:rPr>
          <w:rFonts w:ascii="Times New Roman" w:hAnsi="Times New Roman" w:eastAsia="Times New Roman" w:cs="Times New Roman"/>
          <w:noProof w:val="0"/>
          <w:sz w:val="24"/>
          <w:szCs w:val="24"/>
          <w:lang w:val="en-US"/>
        </w:rPr>
        <w:t>: Confusion matrix</w:t>
      </w:r>
      <w:r w:rsidRPr="28A7ACB7" w:rsidR="2C90538E">
        <w:rPr>
          <w:rFonts w:ascii="Times New Roman" w:hAnsi="Times New Roman" w:eastAsia="Times New Roman" w:cs="Times New Roman"/>
          <w:noProof w:val="0"/>
          <w:sz w:val="24"/>
          <w:szCs w:val="24"/>
          <w:lang w:val="en-US"/>
        </w:rPr>
        <w:t>. The matrix showed that most employees were correctly classified, though both false positives and false negatives occurred.</w:t>
      </w:r>
    </w:p>
    <w:p w:rsidR="23E0E9ED" w:rsidP="667C6D12" w:rsidRDefault="23E0E9ED" w14:paraId="3B1A0096" w14:textId="2C63B190">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667C6D12" w:rsidR="23E0E9ED">
        <w:rPr>
          <w:rFonts w:ascii="Times New Roman" w:hAnsi="Times New Roman" w:eastAsia="Times New Roman" w:cs="Times New Roman"/>
          <w:noProof w:val="0"/>
          <w:sz w:val="24"/>
          <w:szCs w:val="24"/>
          <w:lang w:val="en-US"/>
        </w:rPr>
        <w:t xml:space="preserve">The classification report </w:t>
      </w:r>
      <w:r w:rsidRPr="667C6D12" w:rsidR="583D6857">
        <w:rPr>
          <w:rFonts w:ascii="Times New Roman" w:hAnsi="Times New Roman" w:eastAsia="Times New Roman" w:cs="Times New Roman"/>
          <w:noProof w:val="0"/>
          <w:sz w:val="24"/>
          <w:szCs w:val="24"/>
          <w:lang w:val="en-US"/>
        </w:rPr>
        <w:t>indicated</w:t>
      </w:r>
      <w:r w:rsidRPr="667C6D12" w:rsidR="583D6857">
        <w:rPr>
          <w:rFonts w:ascii="Times New Roman" w:hAnsi="Times New Roman" w:eastAsia="Times New Roman" w:cs="Times New Roman"/>
          <w:noProof w:val="0"/>
          <w:sz w:val="24"/>
          <w:szCs w:val="24"/>
          <w:lang w:val="en-US"/>
        </w:rPr>
        <w:t xml:space="preserve"> accuracy</w:t>
      </w:r>
      <w:r w:rsidRPr="667C6D12" w:rsidR="23E0E9ED">
        <w:rPr>
          <w:rFonts w:ascii="Times New Roman" w:hAnsi="Times New Roman" w:eastAsia="Times New Roman" w:cs="Times New Roman"/>
          <w:noProof w:val="0"/>
          <w:sz w:val="24"/>
          <w:szCs w:val="24"/>
          <w:lang w:val="en-US"/>
        </w:rPr>
        <w:t>:</w:t>
      </w:r>
      <w:r w:rsidRPr="667C6D12" w:rsidR="23E0E9ED">
        <w:rPr>
          <w:rFonts w:ascii="Times New Roman" w:hAnsi="Times New Roman" w:eastAsia="Times New Roman" w:cs="Times New Roman"/>
          <w:noProof w:val="0"/>
          <w:sz w:val="24"/>
          <w:szCs w:val="24"/>
          <w:lang w:val="en-US"/>
        </w:rPr>
        <w:t xml:space="preserve"> </w:t>
      </w:r>
      <w:r w:rsidRPr="667C6D12" w:rsidR="7FFC31BA">
        <w:rPr>
          <w:rFonts w:ascii="Times New Roman" w:hAnsi="Times New Roman" w:eastAsia="Times New Roman" w:cs="Times New Roman"/>
          <w:noProof w:val="0"/>
          <w:sz w:val="24"/>
          <w:szCs w:val="24"/>
          <w:lang w:val="en-US"/>
        </w:rPr>
        <w:t>~78%;</w:t>
      </w:r>
      <w:r w:rsidRPr="667C6D12" w:rsidR="143CE60D">
        <w:rPr>
          <w:rFonts w:ascii="Times New Roman" w:hAnsi="Times New Roman" w:eastAsia="Times New Roman" w:cs="Times New Roman"/>
          <w:noProof w:val="0"/>
          <w:sz w:val="24"/>
          <w:szCs w:val="24"/>
          <w:lang w:val="en-US"/>
        </w:rPr>
        <w:t xml:space="preserve"> r</w:t>
      </w:r>
      <w:r w:rsidRPr="667C6D12" w:rsidR="23E0E9ED">
        <w:rPr>
          <w:rFonts w:ascii="Times New Roman" w:hAnsi="Times New Roman" w:eastAsia="Times New Roman" w:cs="Times New Roman"/>
          <w:noProof w:val="0"/>
          <w:sz w:val="24"/>
          <w:szCs w:val="24"/>
          <w:lang w:val="en-US"/>
        </w:rPr>
        <w:t xml:space="preserve">ecall for turnover intention: </w:t>
      </w:r>
      <w:r w:rsidRPr="667C6D12" w:rsidR="054F2801">
        <w:rPr>
          <w:rFonts w:ascii="Times New Roman" w:hAnsi="Times New Roman" w:eastAsia="Times New Roman" w:cs="Times New Roman"/>
          <w:noProof w:val="0"/>
          <w:sz w:val="24"/>
          <w:szCs w:val="24"/>
          <w:lang w:val="en-US"/>
        </w:rPr>
        <w:t>81%;</w:t>
      </w:r>
      <w:r w:rsidRPr="667C6D12" w:rsidR="2D982292">
        <w:rPr>
          <w:rFonts w:ascii="Times New Roman" w:hAnsi="Times New Roman" w:eastAsia="Times New Roman" w:cs="Times New Roman"/>
          <w:noProof w:val="0"/>
          <w:sz w:val="24"/>
          <w:szCs w:val="24"/>
          <w:lang w:val="en-US"/>
        </w:rPr>
        <w:t xml:space="preserve"> p</w:t>
      </w:r>
      <w:r w:rsidRPr="667C6D12" w:rsidR="23E0E9ED">
        <w:rPr>
          <w:rFonts w:ascii="Times New Roman" w:hAnsi="Times New Roman" w:eastAsia="Times New Roman" w:cs="Times New Roman"/>
          <w:noProof w:val="0"/>
          <w:sz w:val="24"/>
          <w:szCs w:val="24"/>
          <w:lang w:val="en-US"/>
        </w:rPr>
        <w:t xml:space="preserve">recision for turnover intention: </w:t>
      </w:r>
      <w:r w:rsidRPr="667C6D12" w:rsidR="30982C21">
        <w:rPr>
          <w:rFonts w:ascii="Times New Roman" w:hAnsi="Times New Roman" w:eastAsia="Times New Roman" w:cs="Times New Roman"/>
          <w:noProof w:val="0"/>
          <w:sz w:val="24"/>
          <w:szCs w:val="24"/>
          <w:lang w:val="en-US"/>
        </w:rPr>
        <w:t>75%; and</w:t>
      </w:r>
      <w:r w:rsidRPr="667C6D12" w:rsidR="6D5FECB5">
        <w:rPr>
          <w:rFonts w:ascii="Times New Roman" w:hAnsi="Times New Roman" w:eastAsia="Times New Roman" w:cs="Times New Roman"/>
          <w:noProof w:val="0"/>
          <w:sz w:val="24"/>
          <w:szCs w:val="24"/>
          <w:lang w:val="en-US"/>
        </w:rPr>
        <w:t xml:space="preserve"> </w:t>
      </w:r>
      <w:r w:rsidRPr="667C6D12" w:rsidR="23E0E9ED">
        <w:rPr>
          <w:rFonts w:ascii="Times New Roman" w:hAnsi="Times New Roman" w:eastAsia="Times New Roman" w:cs="Times New Roman"/>
          <w:noProof w:val="0"/>
          <w:sz w:val="24"/>
          <w:szCs w:val="24"/>
          <w:lang w:val="en-US"/>
        </w:rPr>
        <w:t xml:space="preserve">F1-score for turnover intention: </w:t>
      </w:r>
      <w:r w:rsidRPr="667C6D12" w:rsidR="23E0E9ED">
        <w:rPr>
          <w:rFonts w:ascii="Times New Roman" w:hAnsi="Times New Roman" w:eastAsia="Times New Roman" w:cs="Times New Roman"/>
          <w:b w:val="0"/>
          <w:bCs w:val="0"/>
          <w:noProof w:val="0"/>
          <w:sz w:val="24"/>
          <w:szCs w:val="24"/>
          <w:lang w:val="en-US"/>
        </w:rPr>
        <w:t>0.78</w:t>
      </w:r>
      <w:r w:rsidRPr="667C6D12" w:rsidR="23E0E9ED">
        <w:rPr>
          <w:rFonts w:ascii="Times New Roman" w:hAnsi="Times New Roman" w:eastAsia="Times New Roman" w:cs="Times New Roman"/>
          <w:noProof w:val="0"/>
          <w:sz w:val="24"/>
          <w:szCs w:val="24"/>
          <w:lang w:val="en-US"/>
        </w:rPr>
        <w:t>.</w:t>
      </w:r>
    </w:p>
    <w:p w:rsidR="5A6FBD5A" w:rsidP="28A7ACB7" w:rsidRDefault="5A6FBD5A" w14:paraId="25405AF5" w14:textId="5AEF06EF">
      <w:pPr>
        <w:pStyle w:val="Heading2"/>
        <w:rPr>
          <w:rFonts w:ascii="Times New Roman" w:hAnsi="Times New Roman" w:eastAsia="Times New Roman" w:cs="Times New Roman"/>
          <w:b w:val="1"/>
          <w:bCs w:val="1"/>
          <w:noProof w:val="0"/>
          <w:color w:val="auto"/>
          <w:sz w:val="24"/>
          <w:szCs w:val="24"/>
          <w:lang w:val="en-US"/>
        </w:rPr>
      </w:pPr>
      <w:bookmarkStart w:name="_Toc1530263920" w:id="190852983"/>
      <w:r w:rsidRPr="28A7ACB7" w:rsidR="5A6FBD5A">
        <w:rPr>
          <w:rFonts w:ascii="Times New Roman" w:hAnsi="Times New Roman" w:eastAsia="Times New Roman" w:cs="Times New Roman"/>
          <w:b w:val="1"/>
          <w:bCs w:val="1"/>
          <w:noProof w:val="0"/>
          <w:color w:val="auto"/>
          <w:sz w:val="24"/>
          <w:szCs w:val="24"/>
          <w:lang w:val="en-US"/>
        </w:rPr>
        <w:t>Discussion</w:t>
      </w:r>
      <w:bookmarkEnd w:id="190852983"/>
    </w:p>
    <w:p w:rsidR="00AE7B35" w:rsidP="667C6D12" w:rsidRDefault="00AE7B35" w14:paraId="4B785F9D" w14:textId="5A924E45">
      <w:pPr>
        <w:spacing w:line="276" w:lineRule="auto"/>
        <w:jc w:val="both"/>
        <w:rPr>
          <w:rFonts w:ascii="Times New Roman" w:hAnsi="Times New Roman" w:eastAsia="Times New Roman" w:cs="Times New Roman"/>
          <w:noProof w:val="0"/>
          <w:sz w:val="24"/>
          <w:szCs w:val="24"/>
          <w:lang w:val="en-US"/>
        </w:rPr>
      </w:pPr>
      <w:r w:rsidRPr="667C6D12" w:rsidR="00AE7B35">
        <w:rPr>
          <w:rFonts w:ascii="Times New Roman" w:hAnsi="Times New Roman" w:eastAsia="Times New Roman" w:cs="Times New Roman"/>
          <w:noProof w:val="0"/>
          <w:sz w:val="24"/>
          <w:szCs w:val="24"/>
          <w:lang w:val="en-US"/>
        </w:rPr>
        <w:t xml:space="preserve">This study showed that decision trees can effectively </w:t>
      </w:r>
      <w:r w:rsidRPr="667C6D12" w:rsidR="00AE7B35">
        <w:rPr>
          <w:rFonts w:ascii="Times New Roman" w:hAnsi="Times New Roman" w:eastAsia="Times New Roman" w:cs="Times New Roman"/>
          <w:noProof w:val="0"/>
          <w:sz w:val="24"/>
          <w:szCs w:val="24"/>
          <w:lang w:val="en-US"/>
        </w:rPr>
        <w:t>identify</w:t>
      </w:r>
      <w:r w:rsidRPr="667C6D12" w:rsidR="00AE7B35">
        <w:rPr>
          <w:rFonts w:ascii="Times New Roman" w:hAnsi="Times New Roman" w:eastAsia="Times New Roman" w:cs="Times New Roman"/>
          <w:noProof w:val="0"/>
          <w:sz w:val="24"/>
          <w:szCs w:val="24"/>
          <w:lang w:val="en-US"/>
        </w:rPr>
        <w:t xml:space="preserve"> predictors of turnover intention in healthcare workforce data. The model achieved satisfactory performance, with high recall ensuring that most employees at risk of turnover were correctly </w:t>
      </w:r>
      <w:r w:rsidRPr="667C6D12" w:rsidR="00AE7B35">
        <w:rPr>
          <w:rFonts w:ascii="Times New Roman" w:hAnsi="Times New Roman" w:eastAsia="Times New Roman" w:cs="Times New Roman"/>
          <w:noProof w:val="0"/>
          <w:sz w:val="24"/>
          <w:szCs w:val="24"/>
          <w:lang w:val="en-US"/>
        </w:rPr>
        <w:t>identified</w:t>
      </w:r>
      <w:r w:rsidRPr="667C6D12" w:rsidR="00AE7B35">
        <w:rPr>
          <w:rFonts w:ascii="Times New Roman" w:hAnsi="Times New Roman" w:eastAsia="Times New Roman" w:cs="Times New Roman"/>
          <w:noProof w:val="0"/>
          <w:sz w:val="24"/>
          <w:szCs w:val="24"/>
          <w:lang w:val="en-US"/>
        </w:rPr>
        <w:t xml:space="preserve">. This is important in a workforce planning context, as </w:t>
      </w:r>
      <w:r w:rsidRPr="667C6D12" w:rsidR="00AE7B35">
        <w:rPr>
          <w:rFonts w:ascii="Times New Roman" w:hAnsi="Times New Roman" w:eastAsia="Times New Roman" w:cs="Times New Roman"/>
          <w:noProof w:val="0"/>
          <w:sz w:val="24"/>
          <w:szCs w:val="24"/>
          <w:lang w:val="en-US"/>
        </w:rPr>
        <w:t>failing to capture</w:t>
      </w:r>
      <w:r w:rsidRPr="667C6D12" w:rsidR="00AE7B35">
        <w:rPr>
          <w:rFonts w:ascii="Times New Roman" w:hAnsi="Times New Roman" w:eastAsia="Times New Roman" w:cs="Times New Roman"/>
          <w:noProof w:val="0"/>
          <w:sz w:val="24"/>
          <w:szCs w:val="24"/>
          <w:lang w:val="en-US"/>
        </w:rPr>
        <w:t xml:space="preserve"> turnover risk may </w:t>
      </w:r>
      <w:r w:rsidRPr="667C6D12" w:rsidR="00AE7B35">
        <w:rPr>
          <w:rFonts w:ascii="Times New Roman" w:hAnsi="Times New Roman" w:eastAsia="Times New Roman" w:cs="Times New Roman"/>
          <w:noProof w:val="0"/>
          <w:sz w:val="24"/>
          <w:szCs w:val="24"/>
          <w:lang w:val="en-US"/>
        </w:rPr>
        <w:t>exacerbate</w:t>
      </w:r>
      <w:r w:rsidRPr="667C6D12" w:rsidR="00AE7B35">
        <w:rPr>
          <w:rFonts w:ascii="Times New Roman" w:hAnsi="Times New Roman" w:eastAsia="Times New Roman" w:cs="Times New Roman"/>
          <w:noProof w:val="0"/>
          <w:sz w:val="24"/>
          <w:szCs w:val="24"/>
          <w:lang w:val="en-US"/>
        </w:rPr>
        <w:t xml:space="preserve"> staffing challenges.</w:t>
      </w:r>
    </w:p>
    <w:p w:rsidR="57E7D2E4" w:rsidP="667C6D12" w:rsidRDefault="57E7D2E4" w14:paraId="2CE9B050" w14:textId="17D39ED5">
      <w:pPr>
        <w:spacing w:line="276" w:lineRule="auto"/>
        <w:jc w:val="both"/>
        <w:rPr>
          <w:rFonts w:ascii="Times New Roman" w:hAnsi="Times New Roman" w:eastAsia="Times New Roman" w:cs="Times New Roman"/>
          <w:noProof w:val="0"/>
          <w:sz w:val="24"/>
          <w:szCs w:val="24"/>
          <w:lang w:val="en-US"/>
        </w:rPr>
      </w:pPr>
      <w:r w:rsidRPr="667C6D12" w:rsidR="57E7D2E4">
        <w:rPr>
          <w:rFonts w:ascii="Times New Roman" w:hAnsi="Times New Roman" w:eastAsia="Times New Roman" w:cs="Times New Roman"/>
          <w:noProof w:val="0"/>
          <w:sz w:val="24"/>
          <w:szCs w:val="24"/>
          <w:lang w:val="en-US"/>
        </w:rPr>
        <w:t xml:space="preserve">For interpretability, a simplified tree (depth = 3) was used for </w:t>
      </w:r>
      <w:r w:rsidRPr="667C6D12" w:rsidR="57E7D2E4">
        <w:rPr>
          <w:rFonts w:ascii="Times New Roman" w:hAnsi="Times New Roman" w:eastAsia="Times New Roman" w:cs="Times New Roman"/>
          <w:noProof w:val="0"/>
          <w:sz w:val="24"/>
          <w:szCs w:val="24"/>
          <w:lang w:val="en-US"/>
        </w:rPr>
        <w:t>visualisation</w:t>
      </w:r>
      <w:r w:rsidRPr="667C6D12" w:rsidR="57E7D2E4">
        <w:rPr>
          <w:rFonts w:ascii="Times New Roman" w:hAnsi="Times New Roman" w:eastAsia="Times New Roman" w:cs="Times New Roman"/>
          <w:noProof w:val="0"/>
          <w:sz w:val="24"/>
          <w:szCs w:val="24"/>
          <w:lang w:val="en-US"/>
        </w:rPr>
        <w:t xml:space="preserve">, even though the final model was trained with depth = 5. Deeper trees often capture more complexity but result in </w:t>
      </w:r>
      <w:r w:rsidRPr="667C6D12" w:rsidR="57E7D2E4">
        <w:rPr>
          <w:rFonts w:ascii="Times New Roman" w:hAnsi="Times New Roman" w:eastAsia="Times New Roman" w:cs="Times New Roman"/>
          <w:noProof w:val="0"/>
          <w:sz w:val="24"/>
          <w:szCs w:val="24"/>
          <w:lang w:val="en-US"/>
        </w:rPr>
        <w:t>visualisations</w:t>
      </w:r>
      <w:r w:rsidRPr="667C6D12" w:rsidR="57E7D2E4">
        <w:rPr>
          <w:rFonts w:ascii="Times New Roman" w:hAnsi="Times New Roman" w:eastAsia="Times New Roman" w:cs="Times New Roman"/>
          <w:noProof w:val="0"/>
          <w:sz w:val="24"/>
          <w:szCs w:val="24"/>
          <w:lang w:val="en-US"/>
        </w:rPr>
        <w:t xml:space="preserve"> that are cluttered and difficult to interpret. Using a simplified tree allowed clearer communication of the main classification rules while still reflecting the model’s overall structure (</w:t>
      </w:r>
      <w:r w:rsidRPr="667C6D12" w:rsidR="2A2FEC74">
        <w:rPr>
          <w:rFonts w:ascii="Times New Roman" w:hAnsi="Times New Roman" w:eastAsia="Times New Roman" w:cs="Times New Roman"/>
          <w:b w:val="0"/>
          <w:bCs w:val="0"/>
          <w:i w:val="0"/>
          <w:iCs w:val="0"/>
          <w:caps w:val="0"/>
          <w:smallCaps w:val="0"/>
          <w:noProof w:val="0"/>
          <w:sz w:val="24"/>
          <w:szCs w:val="24"/>
          <w:lang w:val="en-US"/>
        </w:rPr>
        <w:t>Abdullah</w:t>
      </w:r>
      <w:r w:rsidRPr="667C6D12" w:rsidR="2A2FEC74">
        <w:rPr>
          <w:rFonts w:ascii="Times New Roman" w:hAnsi="Times New Roman" w:eastAsia="Times New Roman" w:cs="Times New Roman"/>
          <w:i w:val="1"/>
          <w:iCs w:val="1"/>
          <w:noProof w:val="0"/>
          <w:sz w:val="24"/>
          <w:szCs w:val="24"/>
          <w:lang w:val="en-US"/>
        </w:rPr>
        <w:t xml:space="preserve"> </w:t>
      </w:r>
      <w:r w:rsidRPr="667C6D12" w:rsidR="57E7D2E4">
        <w:rPr>
          <w:rFonts w:ascii="Times New Roman" w:hAnsi="Times New Roman" w:eastAsia="Times New Roman" w:cs="Times New Roman"/>
          <w:i w:val="1"/>
          <w:iCs w:val="1"/>
          <w:noProof w:val="0"/>
          <w:sz w:val="24"/>
          <w:szCs w:val="24"/>
          <w:lang w:val="en-US"/>
        </w:rPr>
        <w:t>et al.,</w:t>
      </w:r>
      <w:r w:rsidRPr="667C6D12" w:rsidR="57E7D2E4">
        <w:rPr>
          <w:rFonts w:ascii="Times New Roman" w:hAnsi="Times New Roman" w:eastAsia="Times New Roman" w:cs="Times New Roman"/>
          <w:noProof w:val="0"/>
          <w:sz w:val="24"/>
          <w:szCs w:val="24"/>
          <w:lang w:val="en-US"/>
        </w:rPr>
        <w:t xml:space="preserve"> 2022). This approach balances predictive performance with interpretability, which is particularly important in applied health analytics.</w:t>
      </w:r>
    </w:p>
    <w:p w:rsidR="23E0E9ED" w:rsidP="667C6D12" w:rsidRDefault="23E0E9ED" w14:paraId="3BCF8E87" w14:textId="62A97402">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667C6D12" w:rsidR="23E0E9ED">
        <w:rPr>
          <w:rFonts w:ascii="Times New Roman" w:hAnsi="Times New Roman" w:eastAsia="Times New Roman" w:cs="Times New Roman"/>
          <w:noProof w:val="0"/>
          <w:sz w:val="24"/>
          <w:szCs w:val="24"/>
          <w:lang w:val="en-US"/>
        </w:rPr>
        <w:t xml:space="preserve">The model’s strongest predictors (job satisfaction, stress level, and burnout frequency) align with prior research. A systematic review by Tolksdorf </w:t>
      </w:r>
      <w:r w:rsidRPr="667C6D12" w:rsidR="23E0E9ED">
        <w:rPr>
          <w:rFonts w:ascii="Times New Roman" w:hAnsi="Times New Roman" w:eastAsia="Times New Roman" w:cs="Times New Roman"/>
          <w:i w:val="1"/>
          <w:iCs w:val="1"/>
          <w:noProof w:val="0"/>
          <w:sz w:val="24"/>
          <w:szCs w:val="24"/>
          <w:lang w:val="en-US"/>
        </w:rPr>
        <w:t>et al.</w:t>
      </w:r>
      <w:r w:rsidRPr="667C6D12" w:rsidR="23E0E9ED">
        <w:rPr>
          <w:rFonts w:ascii="Times New Roman" w:hAnsi="Times New Roman" w:eastAsia="Times New Roman" w:cs="Times New Roman"/>
          <w:noProof w:val="0"/>
          <w:sz w:val="24"/>
          <w:szCs w:val="24"/>
          <w:lang w:val="en-US"/>
        </w:rPr>
        <w:t xml:space="preserve"> (2022) found that job demands, moral distress, and exhaustion significantly predicted turnover among nurses during the COVID-19 pandemic. Similarly, Li </w:t>
      </w:r>
      <w:r w:rsidRPr="667C6D12" w:rsidR="23E0E9ED">
        <w:rPr>
          <w:rFonts w:ascii="Times New Roman" w:hAnsi="Times New Roman" w:eastAsia="Times New Roman" w:cs="Times New Roman"/>
          <w:i w:val="1"/>
          <w:iCs w:val="1"/>
          <w:noProof w:val="0"/>
          <w:sz w:val="24"/>
          <w:szCs w:val="24"/>
          <w:lang w:val="en-US"/>
        </w:rPr>
        <w:t>et al.</w:t>
      </w:r>
      <w:r w:rsidRPr="667C6D12" w:rsidR="23E0E9ED">
        <w:rPr>
          <w:rFonts w:ascii="Times New Roman" w:hAnsi="Times New Roman" w:eastAsia="Times New Roman" w:cs="Times New Roman"/>
          <w:noProof w:val="0"/>
          <w:sz w:val="24"/>
          <w:szCs w:val="24"/>
          <w:lang w:val="en-US"/>
        </w:rPr>
        <w:t xml:space="preserve"> (2024) reported that emotional exhaustion and job dissatisfaction were key determinants of turnover in primary healthcare workers. </w:t>
      </w:r>
      <w:r w:rsidRPr="667C6D12" w:rsidR="643F49B1">
        <w:rPr>
          <w:rFonts w:ascii="Times New Roman" w:hAnsi="Times New Roman" w:eastAsia="Times New Roman" w:cs="Times New Roman"/>
          <w:noProof w:val="0"/>
          <w:sz w:val="24"/>
          <w:szCs w:val="24"/>
          <w:lang w:val="en-US"/>
        </w:rPr>
        <w:t>These findings reinforce the importance of addressing psychosocial stressors to reduce attrition.</w:t>
      </w:r>
    </w:p>
    <w:p w:rsidR="2391DE3F" w:rsidP="667C6D12" w:rsidRDefault="2391DE3F" w14:paraId="41708244" w14:textId="59E01782">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8A7ACB7" w:rsidR="2391DE3F">
        <w:rPr>
          <w:rFonts w:ascii="Times New Roman" w:hAnsi="Times New Roman" w:eastAsia="Times New Roman" w:cs="Times New Roman"/>
          <w:noProof w:val="0"/>
          <w:sz w:val="24"/>
          <w:szCs w:val="24"/>
          <w:lang w:val="en-US"/>
        </w:rPr>
        <w:t xml:space="preserve">Access to EAPs contributed little to predictive performance, which may reflect the dataset’s limitation of measuring only availability rather than </w:t>
      </w:r>
      <w:r w:rsidRPr="28A7ACB7" w:rsidR="2391DE3F">
        <w:rPr>
          <w:rFonts w:ascii="Times New Roman" w:hAnsi="Times New Roman" w:eastAsia="Times New Roman" w:cs="Times New Roman"/>
          <w:noProof w:val="0"/>
          <w:sz w:val="24"/>
          <w:szCs w:val="24"/>
          <w:lang w:val="en-US"/>
        </w:rPr>
        <w:t>utilisation</w:t>
      </w:r>
      <w:r w:rsidRPr="28A7ACB7" w:rsidR="2391DE3F">
        <w:rPr>
          <w:rFonts w:ascii="Times New Roman" w:hAnsi="Times New Roman" w:eastAsia="Times New Roman" w:cs="Times New Roman"/>
          <w:noProof w:val="0"/>
          <w:sz w:val="24"/>
          <w:szCs w:val="24"/>
          <w:lang w:val="en-US"/>
        </w:rPr>
        <w:t>. This aligns with L</w:t>
      </w:r>
      <w:r w:rsidRPr="28A7ACB7" w:rsidR="6858E239">
        <w:rPr>
          <w:rFonts w:ascii="Times New Roman" w:hAnsi="Times New Roman" w:eastAsia="Times New Roman" w:cs="Times New Roman"/>
          <w:noProof w:val="0"/>
          <w:sz w:val="24"/>
          <w:szCs w:val="24"/>
          <w:lang w:val="en-US"/>
        </w:rPr>
        <w:t>ong and Cooke</w:t>
      </w:r>
      <w:r w:rsidRPr="28A7ACB7" w:rsidR="2391DE3F">
        <w:rPr>
          <w:rFonts w:ascii="Times New Roman" w:hAnsi="Times New Roman" w:eastAsia="Times New Roman" w:cs="Times New Roman"/>
          <w:noProof w:val="0"/>
          <w:sz w:val="24"/>
          <w:szCs w:val="24"/>
          <w:lang w:val="en-US"/>
        </w:rPr>
        <w:t xml:space="preserve"> (202</w:t>
      </w:r>
      <w:r w:rsidRPr="28A7ACB7" w:rsidR="72A404A1">
        <w:rPr>
          <w:rFonts w:ascii="Times New Roman" w:hAnsi="Times New Roman" w:eastAsia="Times New Roman" w:cs="Times New Roman"/>
          <w:noProof w:val="0"/>
          <w:sz w:val="24"/>
          <w:szCs w:val="24"/>
          <w:lang w:val="en-US"/>
        </w:rPr>
        <w:t>3</w:t>
      </w:r>
      <w:r w:rsidRPr="28A7ACB7" w:rsidR="2391DE3F">
        <w:rPr>
          <w:rFonts w:ascii="Times New Roman" w:hAnsi="Times New Roman" w:eastAsia="Times New Roman" w:cs="Times New Roman"/>
          <w:noProof w:val="0"/>
          <w:sz w:val="24"/>
          <w:szCs w:val="24"/>
          <w:lang w:val="en-US"/>
        </w:rPr>
        <w:t>), who argue that workplace support programs require both access and engagement to impact workforce outcomes.</w:t>
      </w:r>
    </w:p>
    <w:p w:rsidR="23E0E9ED" w:rsidP="28A7ACB7" w:rsidRDefault="23E0E9ED" w14:paraId="18AB7F66" w14:textId="3766937E">
      <w:pPr>
        <w:pStyle w:val="Heading2"/>
        <w:rPr>
          <w:rFonts w:ascii="Times New Roman" w:hAnsi="Times New Roman" w:eastAsia="Times New Roman" w:cs="Times New Roman"/>
          <w:b w:val="1"/>
          <w:bCs w:val="1"/>
          <w:noProof w:val="0"/>
          <w:color w:val="auto"/>
          <w:sz w:val="24"/>
          <w:szCs w:val="24"/>
          <w:lang w:val="en-US"/>
        </w:rPr>
      </w:pPr>
      <w:bookmarkStart w:name="_Toc4134561" w:id="1986291450"/>
      <w:r w:rsidRPr="28A7ACB7" w:rsidR="23E0E9ED">
        <w:rPr>
          <w:rFonts w:ascii="Times New Roman" w:hAnsi="Times New Roman" w:eastAsia="Times New Roman" w:cs="Times New Roman"/>
          <w:b w:val="1"/>
          <w:bCs w:val="1"/>
          <w:noProof w:val="0"/>
          <w:color w:val="auto"/>
          <w:sz w:val="24"/>
          <w:szCs w:val="24"/>
          <w:lang w:val="en-US"/>
        </w:rPr>
        <w:t>Limitations</w:t>
      </w:r>
      <w:bookmarkEnd w:id="1986291450"/>
    </w:p>
    <w:p w:rsidR="23E0E9ED" w:rsidP="667C6D12" w:rsidRDefault="23E0E9ED" w14:paraId="41FF7E16" w14:textId="3E03A49F">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667C6D12" w:rsidR="23E0E9ED">
        <w:rPr>
          <w:rFonts w:ascii="Times New Roman" w:hAnsi="Times New Roman" w:eastAsia="Times New Roman" w:cs="Times New Roman"/>
          <w:noProof w:val="0"/>
          <w:sz w:val="24"/>
          <w:szCs w:val="24"/>
          <w:lang w:val="en-US"/>
        </w:rPr>
        <w:t xml:space="preserve">First, the dataset was synthetic, reducing real-world </w:t>
      </w:r>
      <w:r w:rsidRPr="667C6D12" w:rsidR="23E0E9ED">
        <w:rPr>
          <w:rFonts w:ascii="Times New Roman" w:hAnsi="Times New Roman" w:eastAsia="Times New Roman" w:cs="Times New Roman"/>
          <w:noProof w:val="0"/>
          <w:sz w:val="24"/>
          <w:szCs w:val="24"/>
          <w:lang w:val="en-US"/>
        </w:rPr>
        <w:t>generalisability</w:t>
      </w:r>
      <w:r w:rsidRPr="667C6D12" w:rsidR="23E0E9ED">
        <w:rPr>
          <w:rFonts w:ascii="Times New Roman" w:hAnsi="Times New Roman" w:eastAsia="Times New Roman" w:cs="Times New Roman"/>
          <w:noProof w:val="0"/>
          <w:sz w:val="24"/>
          <w:szCs w:val="24"/>
          <w:lang w:val="en-US"/>
        </w:rPr>
        <w:t xml:space="preserve">. Second, decision trees are prone to overfitting, even with pruning. Third, categorical encoding with </w:t>
      </w:r>
      <w:r w:rsidRPr="667C6D12" w:rsidR="23E0E9ED">
        <w:rPr>
          <w:rFonts w:ascii="Times New Roman" w:hAnsi="Times New Roman" w:eastAsia="Times New Roman" w:cs="Times New Roman"/>
          <w:noProof w:val="0"/>
          <w:sz w:val="24"/>
          <w:szCs w:val="24"/>
          <w:lang w:val="en-US"/>
        </w:rPr>
        <w:t>LabelEncoder</w:t>
      </w:r>
      <w:r w:rsidRPr="667C6D12" w:rsidR="23E0E9ED">
        <w:rPr>
          <w:rFonts w:ascii="Times New Roman" w:hAnsi="Times New Roman" w:eastAsia="Times New Roman" w:cs="Times New Roman"/>
          <w:noProof w:val="0"/>
          <w:sz w:val="24"/>
          <w:szCs w:val="24"/>
          <w:lang w:val="en-US"/>
        </w:rPr>
        <w:t xml:space="preserve"> imposed artificial order on categories, which may have influenced splits. Finally, the dataset may have imbalanced classes, requiring further methods such as resampling or class weighting.</w:t>
      </w:r>
    </w:p>
    <w:p w:rsidR="23E0E9ED" w:rsidP="28A7ACB7" w:rsidRDefault="23E0E9ED" w14:paraId="20D09592" w14:textId="05A9275B">
      <w:pPr>
        <w:pStyle w:val="Heading2"/>
        <w:rPr>
          <w:rFonts w:ascii="Times New Roman" w:hAnsi="Times New Roman" w:eastAsia="Times New Roman" w:cs="Times New Roman"/>
          <w:b w:val="1"/>
          <w:bCs w:val="1"/>
          <w:noProof w:val="0"/>
          <w:color w:val="auto"/>
          <w:sz w:val="24"/>
          <w:szCs w:val="24"/>
          <w:lang w:val="en-US"/>
        </w:rPr>
      </w:pPr>
      <w:bookmarkStart w:name="_Toc1985179392" w:id="1952908776"/>
      <w:r w:rsidRPr="28A7ACB7" w:rsidR="23E0E9ED">
        <w:rPr>
          <w:rFonts w:ascii="Times New Roman" w:hAnsi="Times New Roman" w:eastAsia="Times New Roman" w:cs="Times New Roman"/>
          <w:b w:val="1"/>
          <w:bCs w:val="1"/>
          <w:noProof w:val="0"/>
          <w:color w:val="auto"/>
          <w:sz w:val="24"/>
          <w:szCs w:val="24"/>
          <w:lang w:val="en-US"/>
        </w:rPr>
        <w:t>Implications</w:t>
      </w:r>
      <w:bookmarkEnd w:id="1952908776"/>
    </w:p>
    <w:p w:rsidR="23E0E9ED" w:rsidP="667C6D12" w:rsidRDefault="23E0E9ED" w14:paraId="4C55F072" w14:textId="3E3F9B0B">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8A7ACB7" w:rsidR="23E0E9ED">
        <w:rPr>
          <w:rFonts w:ascii="Times New Roman" w:hAnsi="Times New Roman" w:eastAsia="Times New Roman" w:cs="Times New Roman"/>
          <w:noProof w:val="0"/>
          <w:sz w:val="24"/>
          <w:szCs w:val="24"/>
          <w:lang w:val="en-US"/>
        </w:rPr>
        <w:t xml:space="preserve">The decision tree results </w:t>
      </w:r>
      <w:r w:rsidRPr="28A7ACB7" w:rsidR="23E0E9ED">
        <w:rPr>
          <w:rFonts w:ascii="Times New Roman" w:hAnsi="Times New Roman" w:eastAsia="Times New Roman" w:cs="Times New Roman"/>
          <w:noProof w:val="0"/>
          <w:sz w:val="24"/>
          <w:szCs w:val="24"/>
          <w:lang w:val="en-US"/>
        </w:rPr>
        <w:t>provide</w:t>
      </w:r>
      <w:r w:rsidRPr="28A7ACB7" w:rsidR="23E0E9ED">
        <w:rPr>
          <w:rFonts w:ascii="Times New Roman" w:hAnsi="Times New Roman" w:eastAsia="Times New Roman" w:cs="Times New Roman"/>
          <w:noProof w:val="0"/>
          <w:sz w:val="24"/>
          <w:szCs w:val="24"/>
          <w:lang w:val="en-US"/>
        </w:rPr>
        <w:t xml:space="preserve"> actionable insights: employees reporting low satisfaction and high stress could be </w:t>
      </w:r>
      <w:r w:rsidRPr="28A7ACB7" w:rsidR="23E0E9ED">
        <w:rPr>
          <w:rFonts w:ascii="Times New Roman" w:hAnsi="Times New Roman" w:eastAsia="Times New Roman" w:cs="Times New Roman"/>
          <w:noProof w:val="0"/>
          <w:sz w:val="24"/>
          <w:szCs w:val="24"/>
          <w:lang w:val="en-US"/>
        </w:rPr>
        <w:t>prioriti</w:t>
      </w:r>
      <w:r w:rsidRPr="28A7ACB7" w:rsidR="68F962EC">
        <w:rPr>
          <w:rFonts w:ascii="Times New Roman" w:hAnsi="Times New Roman" w:eastAsia="Times New Roman" w:cs="Times New Roman"/>
          <w:noProof w:val="0"/>
          <w:sz w:val="24"/>
          <w:szCs w:val="24"/>
          <w:lang w:val="en-US"/>
        </w:rPr>
        <w:t>s</w:t>
      </w:r>
      <w:r w:rsidRPr="28A7ACB7" w:rsidR="23E0E9ED">
        <w:rPr>
          <w:rFonts w:ascii="Times New Roman" w:hAnsi="Times New Roman" w:eastAsia="Times New Roman" w:cs="Times New Roman"/>
          <w:noProof w:val="0"/>
          <w:sz w:val="24"/>
          <w:szCs w:val="24"/>
          <w:lang w:val="en-US"/>
        </w:rPr>
        <w:t>ed</w:t>
      </w:r>
      <w:r w:rsidRPr="28A7ACB7" w:rsidR="23E0E9ED">
        <w:rPr>
          <w:rFonts w:ascii="Times New Roman" w:hAnsi="Times New Roman" w:eastAsia="Times New Roman" w:cs="Times New Roman"/>
          <w:noProof w:val="0"/>
          <w:sz w:val="24"/>
          <w:szCs w:val="24"/>
          <w:lang w:val="en-US"/>
        </w:rPr>
        <w:t xml:space="preserve"> for retention interventions, including workload adjustments, resilience programs, or expanded access to supportive resources (Li </w:t>
      </w:r>
      <w:r w:rsidRPr="28A7ACB7" w:rsidR="23E0E9ED">
        <w:rPr>
          <w:rFonts w:ascii="Times New Roman" w:hAnsi="Times New Roman" w:eastAsia="Times New Roman" w:cs="Times New Roman"/>
          <w:i w:val="1"/>
          <w:iCs w:val="1"/>
          <w:noProof w:val="0"/>
          <w:sz w:val="24"/>
          <w:szCs w:val="24"/>
          <w:lang w:val="en-US"/>
        </w:rPr>
        <w:t>et al.,</w:t>
      </w:r>
      <w:r w:rsidRPr="28A7ACB7" w:rsidR="23E0E9ED">
        <w:rPr>
          <w:rFonts w:ascii="Times New Roman" w:hAnsi="Times New Roman" w:eastAsia="Times New Roman" w:cs="Times New Roman"/>
          <w:noProof w:val="0"/>
          <w:sz w:val="24"/>
          <w:szCs w:val="24"/>
          <w:lang w:val="en-US"/>
        </w:rPr>
        <w:t xml:space="preserve"> 2024). Future research should </w:t>
      </w:r>
      <w:r w:rsidRPr="28A7ACB7" w:rsidR="23E0E9ED">
        <w:rPr>
          <w:rFonts w:ascii="Times New Roman" w:hAnsi="Times New Roman" w:eastAsia="Times New Roman" w:cs="Times New Roman"/>
          <w:noProof w:val="0"/>
          <w:sz w:val="24"/>
          <w:szCs w:val="24"/>
          <w:lang w:val="en-US"/>
        </w:rPr>
        <w:t>validate</w:t>
      </w:r>
      <w:r w:rsidRPr="28A7ACB7" w:rsidR="23E0E9ED">
        <w:rPr>
          <w:rFonts w:ascii="Times New Roman" w:hAnsi="Times New Roman" w:eastAsia="Times New Roman" w:cs="Times New Roman"/>
          <w:noProof w:val="0"/>
          <w:sz w:val="24"/>
          <w:szCs w:val="24"/>
          <w:lang w:val="en-US"/>
        </w:rPr>
        <w:t xml:space="preserve"> findings on real-world data and explore ensemble approaches (e.g., random forests) to improve predictive performance without sacrificing interpretability.</w:t>
      </w:r>
    </w:p>
    <w:p w:rsidR="23E0E9ED" w:rsidP="28A7ACB7" w:rsidRDefault="23E0E9ED" w14:paraId="4722FB22" w14:textId="6F20677A">
      <w:pPr>
        <w:pStyle w:val="Heading2"/>
        <w:rPr>
          <w:rFonts w:ascii="Times New Roman" w:hAnsi="Times New Roman" w:eastAsia="Times New Roman" w:cs="Times New Roman"/>
          <w:b w:val="1"/>
          <w:bCs w:val="1"/>
          <w:noProof w:val="0"/>
          <w:color w:val="auto"/>
          <w:sz w:val="24"/>
          <w:szCs w:val="24"/>
          <w:lang w:val="en-US"/>
        </w:rPr>
      </w:pPr>
      <w:bookmarkStart w:name="_Toc1741699275" w:id="1460786313"/>
      <w:r w:rsidRPr="28A7ACB7" w:rsidR="23E0E9ED">
        <w:rPr>
          <w:rFonts w:ascii="Times New Roman" w:hAnsi="Times New Roman" w:eastAsia="Times New Roman" w:cs="Times New Roman"/>
          <w:b w:val="1"/>
          <w:bCs w:val="1"/>
          <w:noProof w:val="0"/>
          <w:color w:val="auto"/>
          <w:sz w:val="24"/>
          <w:szCs w:val="24"/>
          <w:lang w:val="en-US"/>
        </w:rPr>
        <w:t>Conclusion</w:t>
      </w:r>
      <w:bookmarkEnd w:id="1460786313"/>
    </w:p>
    <w:p w:rsidR="23E0E9ED" w:rsidP="667C6D12" w:rsidRDefault="23E0E9ED" w14:paraId="1E7AF606" w14:textId="33D74984">
      <w:pPr>
        <w:pStyle w:val="Normal"/>
        <w:spacing w:line="276" w:lineRule="auto"/>
        <w:jc w:val="both"/>
        <w:rPr>
          <w:rFonts w:ascii="Times New Roman" w:hAnsi="Times New Roman" w:eastAsia="Times New Roman" w:cs="Times New Roman"/>
          <w:b w:val="0"/>
          <w:bCs w:val="0"/>
          <w:noProof w:val="0"/>
          <w:sz w:val="24"/>
          <w:szCs w:val="24"/>
          <w:lang w:val="en-US"/>
        </w:rPr>
      </w:pPr>
      <w:r w:rsidRPr="667C6D12" w:rsidR="23E0E9ED">
        <w:rPr>
          <w:rFonts w:ascii="Times New Roman" w:hAnsi="Times New Roman" w:eastAsia="Times New Roman" w:cs="Times New Roman"/>
          <w:noProof w:val="0"/>
          <w:sz w:val="24"/>
          <w:szCs w:val="24"/>
          <w:lang w:val="en-US"/>
        </w:rPr>
        <w:t xml:space="preserve">This study applied a decision tree model to predict turnover intention in a synthetic healthcare workforce dataset. The model </w:t>
      </w:r>
      <w:r w:rsidRPr="667C6D12" w:rsidR="23E0E9ED">
        <w:rPr>
          <w:rFonts w:ascii="Times New Roman" w:hAnsi="Times New Roman" w:eastAsia="Times New Roman" w:cs="Times New Roman"/>
          <w:noProof w:val="0"/>
          <w:sz w:val="24"/>
          <w:szCs w:val="24"/>
          <w:lang w:val="en-US"/>
        </w:rPr>
        <w:t>identified</w:t>
      </w:r>
      <w:r w:rsidRPr="667C6D12" w:rsidR="23E0E9ED">
        <w:rPr>
          <w:rFonts w:ascii="Times New Roman" w:hAnsi="Times New Roman" w:eastAsia="Times New Roman" w:cs="Times New Roman"/>
          <w:b w:val="0"/>
          <w:bCs w:val="0"/>
          <w:noProof w:val="0"/>
          <w:sz w:val="24"/>
          <w:szCs w:val="24"/>
          <w:lang w:val="en-US"/>
        </w:rPr>
        <w:t xml:space="preserve"> job satisfaction, stress levels, and burnout frequency as the most influential predictors, achieving an accuracy of 78% and strong recall for turnover risk. These findings align with existing evidence and highlight the value of interpretable models for workforce management.</w:t>
      </w:r>
    </w:p>
    <w:p w:rsidR="23E0E9ED" w:rsidP="667C6D12" w:rsidRDefault="23E0E9ED" w14:paraId="63A91540" w14:textId="28D4AA39">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8A7ACB7" w:rsidR="23E0E9ED">
        <w:rPr>
          <w:rFonts w:ascii="Times New Roman" w:hAnsi="Times New Roman" w:eastAsia="Times New Roman" w:cs="Times New Roman"/>
          <w:noProof w:val="0"/>
          <w:sz w:val="24"/>
          <w:szCs w:val="24"/>
          <w:lang w:val="en-US"/>
        </w:rPr>
        <w:t xml:space="preserve">While the synthetic nature of the data limits external validity, the study </w:t>
      </w:r>
      <w:r w:rsidRPr="28A7ACB7" w:rsidR="23E0E9ED">
        <w:rPr>
          <w:rFonts w:ascii="Times New Roman" w:hAnsi="Times New Roman" w:eastAsia="Times New Roman" w:cs="Times New Roman"/>
          <w:noProof w:val="0"/>
          <w:sz w:val="24"/>
          <w:szCs w:val="24"/>
          <w:lang w:val="en-US"/>
        </w:rPr>
        <w:t>demonstrates</w:t>
      </w:r>
      <w:r w:rsidRPr="28A7ACB7" w:rsidR="23E0E9ED">
        <w:rPr>
          <w:rFonts w:ascii="Times New Roman" w:hAnsi="Times New Roman" w:eastAsia="Times New Roman" w:cs="Times New Roman"/>
          <w:noProof w:val="0"/>
          <w:sz w:val="24"/>
          <w:szCs w:val="24"/>
          <w:lang w:val="en-US"/>
        </w:rPr>
        <w:t xml:space="preserve"> how decision trees can uncover intuitive, rule-based insights that support decision-making in health systems. Future work should replicate the analysis with real-world data, consider ensemble methods, and assess fairness across occupational groups.</w:t>
      </w:r>
    </w:p>
    <w:p w:rsidR="28A7ACB7" w:rsidP="28A7ACB7" w:rsidRDefault="28A7ACB7" w14:paraId="7B8287E1" w14:textId="0754A6BD">
      <w:pPr>
        <w:spacing w:before="240" w:beforeAutospacing="off" w:after="240" w:afterAutospacing="off" w:line="276" w:lineRule="auto"/>
        <w:jc w:val="both"/>
        <w:rPr>
          <w:rFonts w:ascii="Times New Roman" w:hAnsi="Times New Roman" w:eastAsia="Times New Roman" w:cs="Times New Roman"/>
          <w:b w:val="1"/>
          <w:bCs w:val="1"/>
          <w:noProof w:val="0"/>
          <w:sz w:val="24"/>
          <w:szCs w:val="24"/>
          <w:lang w:val="en-US"/>
        </w:rPr>
      </w:pPr>
    </w:p>
    <w:p w:rsidR="78F26DE9" w:rsidP="28A7ACB7" w:rsidRDefault="78F26DE9" w14:paraId="2E376FA1" w14:textId="236F38A2">
      <w:pPr>
        <w:pStyle w:val="Heading2"/>
        <w:rPr>
          <w:rFonts w:ascii="Times New Roman" w:hAnsi="Times New Roman" w:eastAsia="Times New Roman" w:cs="Times New Roman"/>
          <w:b w:val="1"/>
          <w:bCs w:val="1"/>
          <w:noProof w:val="0"/>
          <w:color w:val="auto"/>
          <w:sz w:val="24"/>
          <w:szCs w:val="24"/>
          <w:lang w:val="en-US"/>
        </w:rPr>
      </w:pPr>
      <w:bookmarkStart w:name="_Toc853954564" w:id="962119353"/>
      <w:r w:rsidRPr="28A7ACB7" w:rsidR="78F26DE9">
        <w:rPr>
          <w:rFonts w:ascii="Times New Roman" w:hAnsi="Times New Roman" w:eastAsia="Times New Roman" w:cs="Times New Roman"/>
          <w:b w:val="1"/>
          <w:bCs w:val="1"/>
          <w:noProof w:val="0"/>
          <w:color w:val="auto"/>
          <w:sz w:val="24"/>
          <w:szCs w:val="24"/>
          <w:lang w:val="en-US"/>
        </w:rPr>
        <w:t>References</w:t>
      </w:r>
      <w:bookmarkEnd w:id="962119353"/>
    </w:p>
    <w:p w:rsidR="0F879251" w:rsidP="667C6D12" w:rsidRDefault="0F879251" w14:paraId="52F00D0D" w14:textId="33662193">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667C6D12" w:rsidR="0F879251">
        <w:rPr>
          <w:rFonts w:ascii="Times New Roman" w:hAnsi="Times New Roman" w:eastAsia="Times New Roman" w:cs="Times New Roman"/>
          <w:b w:val="0"/>
          <w:bCs w:val="0"/>
          <w:i w:val="0"/>
          <w:iCs w:val="0"/>
          <w:caps w:val="0"/>
          <w:smallCaps w:val="0"/>
          <w:noProof w:val="0"/>
          <w:sz w:val="24"/>
          <w:szCs w:val="24"/>
          <w:lang w:val="en-US"/>
        </w:rPr>
        <w:t xml:space="preserve">Abdullah, T.A., Zahid, M.S.M. and Ali, W., 2021. A review of interpretable ML in healthcare: taxonomy, applications, challenges, and future directions. </w:t>
      </w:r>
      <w:r w:rsidRPr="667C6D12" w:rsidR="0F879251">
        <w:rPr>
          <w:rFonts w:ascii="Times New Roman" w:hAnsi="Times New Roman" w:eastAsia="Times New Roman" w:cs="Times New Roman"/>
          <w:b w:val="0"/>
          <w:bCs w:val="0"/>
          <w:i w:val="1"/>
          <w:iCs w:val="1"/>
          <w:caps w:val="0"/>
          <w:smallCaps w:val="0"/>
          <w:noProof w:val="0"/>
          <w:sz w:val="24"/>
          <w:szCs w:val="24"/>
          <w:lang w:val="en-US"/>
        </w:rPr>
        <w:t>Symmetry</w:t>
      </w:r>
      <w:r w:rsidRPr="667C6D12" w:rsidR="0F879251">
        <w:rPr>
          <w:rFonts w:ascii="Times New Roman" w:hAnsi="Times New Roman" w:eastAsia="Times New Roman" w:cs="Times New Roman"/>
          <w:b w:val="0"/>
          <w:bCs w:val="0"/>
          <w:i w:val="0"/>
          <w:iCs w:val="0"/>
          <w:caps w:val="0"/>
          <w:smallCaps w:val="0"/>
          <w:noProof w:val="0"/>
          <w:sz w:val="24"/>
          <w:szCs w:val="24"/>
          <w:lang w:val="en-US"/>
        </w:rPr>
        <w:t xml:space="preserve">, </w:t>
      </w:r>
      <w:r w:rsidRPr="667C6D12" w:rsidR="0F879251">
        <w:rPr>
          <w:rFonts w:ascii="Times New Roman" w:hAnsi="Times New Roman" w:eastAsia="Times New Roman" w:cs="Times New Roman"/>
          <w:b w:val="0"/>
          <w:bCs w:val="0"/>
          <w:i w:val="1"/>
          <w:iCs w:val="1"/>
          <w:caps w:val="0"/>
          <w:smallCaps w:val="0"/>
          <w:noProof w:val="0"/>
          <w:sz w:val="24"/>
          <w:szCs w:val="24"/>
          <w:lang w:val="en-US"/>
        </w:rPr>
        <w:t>13</w:t>
      </w:r>
      <w:r w:rsidRPr="667C6D12" w:rsidR="0F879251">
        <w:rPr>
          <w:rFonts w:ascii="Times New Roman" w:hAnsi="Times New Roman" w:eastAsia="Times New Roman" w:cs="Times New Roman"/>
          <w:b w:val="0"/>
          <w:bCs w:val="0"/>
          <w:i w:val="0"/>
          <w:iCs w:val="0"/>
          <w:caps w:val="0"/>
          <w:smallCaps w:val="0"/>
          <w:noProof w:val="0"/>
          <w:sz w:val="24"/>
          <w:szCs w:val="24"/>
          <w:lang w:val="en-US"/>
        </w:rPr>
        <w:t xml:space="preserve">(12), p.2439. Available at: </w:t>
      </w:r>
      <w:hyperlink r:id="R2ccc3a2803864183">
        <w:r w:rsidRPr="667C6D12" w:rsidR="0F879251">
          <w:rPr>
            <w:rStyle w:val="Hyperlink"/>
            <w:rFonts w:ascii="Times New Roman" w:hAnsi="Times New Roman" w:eastAsia="Times New Roman" w:cs="Times New Roman"/>
            <w:noProof w:val="0"/>
            <w:sz w:val="24"/>
            <w:szCs w:val="24"/>
            <w:lang w:val="en-US"/>
          </w:rPr>
          <w:t>A Review of Interpretable ML in Healthcare: Taxonomy, Applications, Challenges, and Future Directions</w:t>
        </w:r>
      </w:hyperlink>
      <w:r w:rsidRPr="667C6D12" w:rsidR="0F879251">
        <w:rPr>
          <w:rFonts w:ascii="Times New Roman" w:hAnsi="Times New Roman" w:eastAsia="Times New Roman" w:cs="Times New Roman"/>
          <w:noProof w:val="0"/>
          <w:sz w:val="24"/>
          <w:szCs w:val="24"/>
          <w:lang w:val="en-US"/>
        </w:rPr>
        <w:t xml:space="preserve"> (Accessed: 06 </w:t>
      </w:r>
      <w:r w:rsidRPr="667C6D12" w:rsidR="1F9E17E7">
        <w:rPr>
          <w:rFonts w:ascii="Times New Roman" w:hAnsi="Times New Roman" w:eastAsia="Times New Roman" w:cs="Times New Roman"/>
          <w:noProof w:val="0"/>
          <w:sz w:val="24"/>
          <w:szCs w:val="24"/>
          <w:lang w:val="en-US"/>
        </w:rPr>
        <w:t>September 2025).</w:t>
      </w:r>
    </w:p>
    <w:p w:rsidR="6AE0FAEF" w:rsidP="667C6D12" w:rsidRDefault="6AE0FAEF" w14:paraId="27E5ACD5" w14:textId="42EDE4B8">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8A7ACB7" w:rsidR="6AE0FAEF">
        <w:rPr>
          <w:rFonts w:ascii="Times New Roman" w:hAnsi="Times New Roman" w:eastAsia="Times New Roman" w:cs="Times New Roman"/>
          <w:b w:val="0"/>
          <w:bCs w:val="0"/>
          <w:i w:val="0"/>
          <w:iCs w:val="0"/>
          <w:caps w:val="0"/>
          <w:smallCaps w:val="0"/>
          <w:noProof w:val="0"/>
          <w:sz w:val="24"/>
          <w:szCs w:val="24"/>
          <w:lang w:val="en-US"/>
        </w:rPr>
        <w:t xml:space="preserve">Abdulqader, H.A. and Abdulazeez, A.M., 2024. A review on decision tree algorithm in healthcare applications. </w:t>
      </w:r>
      <w:r w:rsidRPr="28A7ACB7" w:rsidR="6AE0FAEF">
        <w:rPr>
          <w:rFonts w:ascii="Times New Roman" w:hAnsi="Times New Roman" w:eastAsia="Times New Roman" w:cs="Times New Roman"/>
          <w:b w:val="0"/>
          <w:bCs w:val="0"/>
          <w:i w:val="1"/>
          <w:iCs w:val="1"/>
          <w:caps w:val="0"/>
          <w:smallCaps w:val="0"/>
          <w:noProof w:val="0"/>
          <w:sz w:val="24"/>
          <w:szCs w:val="24"/>
          <w:lang w:val="en-US"/>
        </w:rPr>
        <w:t>The Indonesian Journal of Computer Science</w:t>
      </w:r>
      <w:r w:rsidRPr="28A7ACB7" w:rsidR="6AE0FAEF">
        <w:rPr>
          <w:rFonts w:ascii="Times New Roman" w:hAnsi="Times New Roman" w:eastAsia="Times New Roman" w:cs="Times New Roman"/>
          <w:b w:val="0"/>
          <w:bCs w:val="0"/>
          <w:i w:val="0"/>
          <w:iCs w:val="0"/>
          <w:caps w:val="0"/>
          <w:smallCaps w:val="0"/>
          <w:noProof w:val="0"/>
          <w:sz w:val="24"/>
          <w:szCs w:val="24"/>
          <w:lang w:val="en-US"/>
        </w:rPr>
        <w:t xml:space="preserve">, </w:t>
      </w:r>
      <w:r w:rsidRPr="28A7ACB7" w:rsidR="6AE0FAEF">
        <w:rPr>
          <w:rFonts w:ascii="Times New Roman" w:hAnsi="Times New Roman" w:eastAsia="Times New Roman" w:cs="Times New Roman"/>
          <w:b w:val="0"/>
          <w:bCs w:val="0"/>
          <w:i w:val="1"/>
          <w:iCs w:val="1"/>
          <w:caps w:val="0"/>
          <w:smallCaps w:val="0"/>
          <w:noProof w:val="0"/>
          <w:sz w:val="24"/>
          <w:szCs w:val="24"/>
          <w:lang w:val="en-US"/>
        </w:rPr>
        <w:t>13</w:t>
      </w:r>
      <w:r w:rsidRPr="28A7ACB7" w:rsidR="6AE0FAEF">
        <w:rPr>
          <w:rFonts w:ascii="Times New Roman" w:hAnsi="Times New Roman" w:eastAsia="Times New Roman" w:cs="Times New Roman"/>
          <w:b w:val="0"/>
          <w:bCs w:val="0"/>
          <w:i w:val="0"/>
          <w:iCs w:val="0"/>
          <w:caps w:val="0"/>
          <w:smallCaps w:val="0"/>
          <w:noProof w:val="0"/>
          <w:sz w:val="24"/>
          <w:szCs w:val="24"/>
          <w:lang w:val="en-US"/>
        </w:rPr>
        <w:t xml:space="preserve">(3). Available at: </w:t>
      </w:r>
      <w:hyperlink r:id="R4f045ef8f74041da">
        <w:r w:rsidRPr="28A7ACB7" w:rsidR="6AE0FAEF">
          <w:rPr>
            <w:rStyle w:val="Hyperlink"/>
            <w:rFonts w:ascii="Times New Roman" w:hAnsi="Times New Roman" w:eastAsia="Times New Roman" w:cs="Times New Roman"/>
            <w:noProof w:val="0"/>
            <w:sz w:val="24"/>
            <w:szCs w:val="24"/>
            <w:lang w:val="en-US"/>
          </w:rPr>
          <w:t>A Review on Decision Tree Algorithm in Healthcare Applications | The Indonesian Journal of Computer Science</w:t>
        </w:r>
      </w:hyperlink>
      <w:r w:rsidRPr="28A7ACB7" w:rsidR="6AE0FAEF">
        <w:rPr>
          <w:rFonts w:ascii="Times New Roman" w:hAnsi="Times New Roman" w:eastAsia="Times New Roman" w:cs="Times New Roman"/>
          <w:noProof w:val="0"/>
          <w:sz w:val="24"/>
          <w:szCs w:val="24"/>
          <w:lang w:val="en-US"/>
        </w:rPr>
        <w:t xml:space="preserve"> (Accessed: 05 S</w:t>
      </w:r>
      <w:r w:rsidRPr="28A7ACB7" w:rsidR="3057A35D">
        <w:rPr>
          <w:rFonts w:ascii="Times New Roman" w:hAnsi="Times New Roman" w:eastAsia="Times New Roman" w:cs="Times New Roman"/>
          <w:noProof w:val="0"/>
          <w:sz w:val="24"/>
          <w:szCs w:val="24"/>
          <w:lang w:val="en-US"/>
        </w:rPr>
        <w:t>eptember 2025).</w:t>
      </w:r>
    </w:p>
    <w:p w:rsidR="3D125039" w:rsidP="28A7ACB7" w:rsidRDefault="3D125039" w14:paraId="4F367340" w14:textId="67D49FAE">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8A7ACB7" w:rsidR="3D125039">
        <w:rPr>
          <w:rFonts w:ascii="Times New Roman" w:hAnsi="Times New Roman" w:eastAsia="Times New Roman" w:cs="Times New Roman"/>
          <w:noProof w:val="0"/>
          <w:sz w:val="24"/>
          <w:szCs w:val="24"/>
          <w:lang w:val="en-US"/>
        </w:rPr>
        <w:t xml:space="preserve">Kaggle. 2025. </w:t>
      </w:r>
      <w:r w:rsidRPr="28A7ACB7" w:rsidR="3D125039">
        <w:rPr>
          <w:rFonts w:ascii="Times New Roman" w:hAnsi="Times New Roman" w:eastAsia="Times New Roman" w:cs="Times New Roman"/>
          <w:i w:val="1"/>
          <w:iCs w:val="1"/>
          <w:noProof w:val="0"/>
          <w:sz w:val="24"/>
          <w:szCs w:val="24"/>
          <w:lang w:val="en-US"/>
        </w:rPr>
        <w:t>Healthcare Workforce Mental Health Dataset</w:t>
      </w:r>
      <w:r w:rsidRPr="28A7ACB7" w:rsidR="3D125039">
        <w:rPr>
          <w:rFonts w:ascii="Times New Roman" w:hAnsi="Times New Roman" w:eastAsia="Times New Roman" w:cs="Times New Roman"/>
          <w:noProof w:val="0"/>
          <w:sz w:val="24"/>
          <w:szCs w:val="24"/>
          <w:lang w:val="en-US"/>
        </w:rPr>
        <w:t xml:space="preserve">. </w:t>
      </w:r>
      <w:r w:rsidRPr="28A7ACB7" w:rsidR="116FCEE6">
        <w:rPr>
          <w:rFonts w:ascii="Times New Roman" w:hAnsi="Times New Roman" w:eastAsia="Times New Roman" w:cs="Times New Roman"/>
          <w:noProof w:val="0"/>
          <w:sz w:val="24"/>
          <w:szCs w:val="24"/>
          <w:lang w:val="en-US"/>
        </w:rPr>
        <w:t>Available at:</w:t>
      </w:r>
      <w:r w:rsidRPr="28A7ACB7" w:rsidR="3D125039">
        <w:rPr>
          <w:rFonts w:ascii="Times New Roman" w:hAnsi="Times New Roman" w:eastAsia="Times New Roman" w:cs="Times New Roman"/>
          <w:noProof w:val="0"/>
          <w:sz w:val="24"/>
          <w:szCs w:val="24"/>
          <w:lang w:val="en-US"/>
        </w:rPr>
        <w:t xml:space="preserve"> </w:t>
      </w:r>
      <w:hyperlink r:id="Rac98134cc4fe4fda">
        <w:r w:rsidRPr="28A7ACB7" w:rsidR="4A738FCF">
          <w:rPr>
            <w:rStyle w:val="Hyperlink"/>
            <w:rFonts w:ascii="Times New Roman" w:hAnsi="Times New Roman" w:eastAsia="Times New Roman" w:cs="Times New Roman"/>
            <w:noProof w:val="0"/>
            <w:sz w:val="24"/>
            <w:szCs w:val="24"/>
            <w:lang w:val="en-US"/>
          </w:rPr>
          <w:t>Healthcare Workforce Mental Health Dataset</w:t>
        </w:r>
      </w:hyperlink>
      <w:r w:rsidRPr="28A7ACB7" w:rsidR="3FD4CBE2">
        <w:rPr>
          <w:rFonts w:ascii="Times New Roman" w:hAnsi="Times New Roman" w:eastAsia="Times New Roman" w:cs="Times New Roman"/>
          <w:noProof w:val="0"/>
          <w:sz w:val="24"/>
          <w:szCs w:val="24"/>
          <w:lang w:val="en-US"/>
        </w:rPr>
        <w:t xml:space="preserve"> (Accessed: 02 September 2025).</w:t>
      </w:r>
    </w:p>
    <w:p w:rsidR="78F26DE9" w:rsidP="667C6D12" w:rsidRDefault="78F26DE9" w14:paraId="6C66955F" w14:textId="08485920">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8A7ACB7" w:rsidR="78F26DE9">
        <w:rPr>
          <w:rFonts w:ascii="Times New Roman" w:hAnsi="Times New Roman" w:eastAsia="Times New Roman" w:cs="Times New Roman"/>
          <w:b w:val="0"/>
          <w:bCs w:val="0"/>
          <w:i w:val="0"/>
          <w:iCs w:val="0"/>
          <w:caps w:val="0"/>
          <w:smallCaps w:val="0"/>
          <w:noProof w:val="0"/>
          <w:sz w:val="24"/>
          <w:szCs w:val="24"/>
          <w:lang w:val="en-US"/>
        </w:rPr>
        <w:t xml:space="preserve">Li, X., Wang, J., He, L., Hu, Y., Li, C., Xie, Y., Wang, N., Luo, A. and Lu, Z., 2024. Turnover intention and influential factors among primary healthcare workers in Guangdong province, China: a cross-sectional study. </w:t>
      </w:r>
      <w:r w:rsidRPr="28A7ACB7" w:rsidR="78F26DE9">
        <w:rPr>
          <w:rFonts w:ascii="Times New Roman" w:hAnsi="Times New Roman" w:eastAsia="Times New Roman" w:cs="Times New Roman"/>
          <w:b w:val="0"/>
          <w:bCs w:val="0"/>
          <w:i w:val="1"/>
          <w:iCs w:val="1"/>
          <w:caps w:val="0"/>
          <w:smallCaps w:val="0"/>
          <w:noProof w:val="0"/>
          <w:sz w:val="24"/>
          <w:szCs w:val="24"/>
          <w:lang w:val="en-US"/>
        </w:rPr>
        <w:t>BMJ open</w:t>
      </w:r>
      <w:r w:rsidRPr="28A7ACB7" w:rsidR="78F26DE9">
        <w:rPr>
          <w:rFonts w:ascii="Times New Roman" w:hAnsi="Times New Roman" w:eastAsia="Times New Roman" w:cs="Times New Roman"/>
          <w:b w:val="0"/>
          <w:bCs w:val="0"/>
          <w:i w:val="0"/>
          <w:iCs w:val="0"/>
          <w:caps w:val="0"/>
          <w:smallCaps w:val="0"/>
          <w:noProof w:val="0"/>
          <w:sz w:val="24"/>
          <w:szCs w:val="24"/>
          <w:lang w:val="en-US"/>
        </w:rPr>
        <w:t xml:space="preserve">, </w:t>
      </w:r>
      <w:r w:rsidRPr="28A7ACB7" w:rsidR="78F26DE9">
        <w:rPr>
          <w:rFonts w:ascii="Times New Roman" w:hAnsi="Times New Roman" w:eastAsia="Times New Roman" w:cs="Times New Roman"/>
          <w:b w:val="0"/>
          <w:bCs w:val="0"/>
          <w:i w:val="1"/>
          <w:iCs w:val="1"/>
          <w:caps w:val="0"/>
          <w:smallCaps w:val="0"/>
          <w:noProof w:val="0"/>
          <w:sz w:val="24"/>
          <w:szCs w:val="24"/>
          <w:lang w:val="en-US"/>
        </w:rPr>
        <w:t>14</w:t>
      </w:r>
      <w:r w:rsidRPr="28A7ACB7" w:rsidR="78F26DE9">
        <w:rPr>
          <w:rFonts w:ascii="Times New Roman" w:hAnsi="Times New Roman" w:eastAsia="Times New Roman" w:cs="Times New Roman"/>
          <w:b w:val="0"/>
          <w:bCs w:val="0"/>
          <w:i w:val="0"/>
          <w:iCs w:val="0"/>
          <w:caps w:val="0"/>
          <w:smallCaps w:val="0"/>
          <w:noProof w:val="0"/>
          <w:sz w:val="24"/>
          <w:szCs w:val="24"/>
          <w:lang w:val="en-US"/>
        </w:rPr>
        <w:t xml:space="preserve">(11), p.e084859. Available at: </w:t>
      </w:r>
      <w:hyperlink r:id="R06dd97a8d2814130">
        <w:r w:rsidRPr="28A7ACB7" w:rsidR="78F26DE9">
          <w:rPr>
            <w:rStyle w:val="Hyperlink"/>
            <w:rFonts w:ascii="Times New Roman" w:hAnsi="Times New Roman" w:eastAsia="Times New Roman" w:cs="Times New Roman"/>
            <w:noProof w:val="0"/>
            <w:sz w:val="24"/>
            <w:szCs w:val="24"/>
            <w:lang w:val="en-US"/>
          </w:rPr>
          <w:t>Turnover intention and influential factors among primary healthcare workers in Guangdong province, China: a cross-sectional study | BMJ Open</w:t>
        </w:r>
      </w:hyperlink>
      <w:r w:rsidRPr="28A7ACB7" w:rsidR="78F26DE9">
        <w:rPr>
          <w:rFonts w:ascii="Times New Roman" w:hAnsi="Times New Roman" w:eastAsia="Times New Roman" w:cs="Times New Roman"/>
          <w:noProof w:val="0"/>
          <w:sz w:val="24"/>
          <w:szCs w:val="24"/>
          <w:lang w:val="en-US"/>
        </w:rPr>
        <w:t xml:space="preserve"> (Accessed: 05 S</w:t>
      </w:r>
      <w:r w:rsidRPr="28A7ACB7" w:rsidR="6787AEE4">
        <w:rPr>
          <w:rFonts w:ascii="Times New Roman" w:hAnsi="Times New Roman" w:eastAsia="Times New Roman" w:cs="Times New Roman"/>
          <w:noProof w:val="0"/>
          <w:sz w:val="24"/>
          <w:szCs w:val="24"/>
          <w:lang w:val="en-US"/>
        </w:rPr>
        <w:t>eptember 2025)</w:t>
      </w:r>
      <w:r w:rsidRPr="28A7ACB7" w:rsidR="0156A82C">
        <w:rPr>
          <w:rFonts w:ascii="Times New Roman" w:hAnsi="Times New Roman" w:eastAsia="Times New Roman" w:cs="Times New Roman"/>
          <w:noProof w:val="0"/>
          <w:sz w:val="24"/>
          <w:szCs w:val="24"/>
          <w:lang w:val="en-US"/>
        </w:rPr>
        <w:t>.</w:t>
      </w:r>
      <w:r w:rsidRPr="28A7ACB7" w:rsidR="206989AC">
        <w:rPr>
          <w:rFonts w:ascii="Times New Roman" w:hAnsi="Times New Roman" w:eastAsia="Times New Roman" w:cs="Times New Roman"/>
          <w:b w:val="0"/>
          <w:bCs w:val="0"/>
          <w:i w:val="0"/>
          <w:iCs w:val="0"/>
          <w:caps w:val="0"/>
          <w:smallCaps w:val="0"/>
          <w:noProof w:val="0"/>
          <w:sz w:val="24"/>
          <w:szCs w:val="24"/>
          <w:lang w:val="en-US"/>
        </w:rPr>
        <w:t xml:space="preserve"> </w:t>
      </w:r>
    </w:p>
    <w:p w:rsidR="51591931" w:rsidP="28A7ACB7" w:rsidRDefault="51591931" w14:paraId="7DAFF9E4" w14:textId="55DD8577">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8A7ACB7" w:rsidR="51591931">
        <w:rPr>
          <w:rFonts w:ascii="Times New Roman" w:hAnsi="Times New Roman" w:eastAsia="Times New Roman" w:cs="Times New Roman"/>
          <w:b w:val="0"/>
          <w:bCs w:val="0"/>
          <w:i w:val="0"/>
          <w:iCs w:val="0"/>
          <w:caps w:val="0"/>
          <w:smallCaps w:val="0"/>
          <w:noProof w:val="0"/>
          <w:sz w:val="24"/>
          <w:szCs w:val="24"/>
          <w:lang w:val="en-US"/>
        </w:rPr>
        <w:t xml:space="preserve">Long, T. and Cooke, F.L., 2023. Advancing the field of employee </w:t>
      </w:r>
      <w:r w:rsidRPr="28A7ACB7" w:rsidR="51591931">
        <w:rPr>
          <w:rFonts w:ascii="Times New Roman" w:hAnsi="Times New Roman" w:eastAsia="Times New Roman" w:cs="Times New Roman"/>
          <w:b w:val="0"/>
          <w:bCs w:val="0"/>
          <w:i w:val="0"/>
          <w:iCs w:val="0"/>
          <w:caps w:val="0"/>
          <w:smallCaps w:val="0"/>
          <w:noProof w:val="0"/>
          <w:sz w:val="24"/>
          <w:szCs w:val="24"/>
          <w:lang w:val="en-US"/>
        </w:rPr>
        <w:t>assistance</w:t>
      </w:r>
      <w:r w:rsidRPr="28A7ACB7" w:rsidR="51591931">
        <w:rPr>
          <w:rFonts w:ascii="Times New Roman" w:hAnsi="Times New Roman" w:eastAsia="Times New Roman" w:cs="Times New Roman"/>
          <w:b w:val="0"/>
          <w:bCs w:val="0"/>
          <w:i w:val="0"/>
          <w:iCs w:val="0"/>
          <w:caps w:val="0"/>
          <w:smallCaps w:val="0"/>
          <w:noProof w:val="0"/>
          <w:sz w:val="24"/>
          <w:szCs w:val="24"/>
          <w:lang w:val="en-US"/>
        </w:rPr>
        <w:t xml:space="preserve"> programs research and practice: A systematic review of quantitative studies and future research agenda. </w:t>
      </w:r>
      <w:r w:rsidRPr="28A7ACB7" w:rsidR="51591931">
        <w:rPr>
          <w:rFonts w:ascii="Times New Roman" w:hAnsi="Times New Roman" w:eastAsia="Times New Roman" w:cs="Times New Roman"/>
          <w:b w:val="0"/>
          <w:bCs w:val="0"/>
          <w:i w:val="1"/>
          <w:iCs w:val="1"/>
          <w:caps w:val="0"/>
          <w:smallCaps w:val="0"/>
          <w:noProof w:val="0"/>
          <w:sz w:val="24"/>
          <w:szCs w:val="24"/>
          <w:lang w:val="en-US"/>
        </w:rPr>
        <w:t>Human Resource Management Review</w:t>
      </w:r>
      <w:r w:rsidRPr="28A7ACB7" w:rsidR="51591931">
        <w:rPr>
          <w:rFonts w:ascii="Times New Roman" w:hAnsi="Times New Roman" w:eastAsia="Times New Roman" w:cs="Times New Roman"/>
          <w:b w:val="0"/>
          <w:bCs w:val="0"/>
          <w:i w:val="0"/>
          <w:iCs w:val="0"/>
          <w:caps w:val="0"/>
          <w:smallCaps w:val="0"/>
          <w:noProof w:val="0"/>
          <w:sz w:val="24"/>
          <w:szCs w:val="24"/>
          <w:lang w:val="en-US"/>
        </w:rPr>
        <w:t xml:space="preserve">, </w:t>
      </w:r>
      <w:r w:rsidRPr="28A7ACB7" w:rsidR="51591931">
        <w:rPr>
          <w:rFonts w:ascii="Times New Roman" w:hAnsi="Times New Roman" w:eastAsia="Times New Roman" w:cs="Times New Roman"/>
          <w:b w:val="0"/>
          <w:bCs w:val="0"/>
          <w:i w:val="1"/>
          <w:iCs w:val="1"/>
          <w:caps w:val="0"/>
          <w:smallCaps w:val="0"/>
          <w:noProof w:val="0"/>
          <w:sz w:val="24"/>
          <w:szCs w:val="24"/>
          <w:lang w:val="en-US"/>
        </w:rPr>
        <w:t>33</w:t>
      </w:r>
      <w:r w:rsidRPr="28A7ACB7" w:rsidR="51591931">
        <w:rPr>
          <w:rFonts w:ascii="Times New Roman" w:hAnsi="Times New Roman" w:eastAsia="Times New Roman" w:cs="Times New Roman"/>
          <w:b w:val="0"/>
          <w:bCs w:val="0"/>
          <w:i w:val="0"/>
          <w:iCs w:val="0"/>
          <w:caps w:val="0"/>
          <w:smallCaps w:val="0"/>
          <w:noProof w:val="0"/>
          <w:sz w:val="24"/>
          <w:szCs w:val="24"/>
          <w:lang w:val="en-US"/>
        </w:rPr>
        <w:t xml:space="preserve">(2), p.100941. Available at: </w:t>
      </w:r>
      <w:hyperlink r:id="R367081cf622141aa">
        <w:r w:rsidRPr="28A7ACB7" w:rsidR="51591931">
          <w:rPr>
            <w:rStyle w:val="Hyperlink"/>
            <w:rFonts w:ascii="Times New Roman" w:hAnsi="Times New Roman" w:eastAsia="Times New Roman" w:cs="Times New Roman"/>
            <w:noProof w:val="0"/>
            <w:sz w:val="24"/>
            <w:szCs w:val="24"/>
            <w:lang w:val="en-US"/>
          </w:rPr>
          <w:t>Advancing the field of employee assistance programs research and practice: A systematic review of quantitative studies and future research agenda - PMC</w:t>
        </w:r>
      </w:hyperlink>
      <w:r w:rsidRPr="28A7ACB7" w:rsidR="51591931">
        <w:rPr>
          <w:rFonts w:ascii="Times New Roman" w:hAnsi="Times New Roman" w:eastAsia="Times New Roman" w:cs="Times New Roman"/>
          <w:noProof w:val="0"/>
          <w:sz w:val="24"/>
          <w:szCs w:val="24"/>
          <w:lang w:val="en-US"/>
        </w:rPr>
        <w:t xml:space="preserve"> (Accessed: 06 September 2025).</w:t>
      </w:r>
    </w:p>
    <w:p w:rsidR="3459D5BE" w:rsidP="28A7ACB7" w:rsidRDefault="3459D5BE" w14:paraId="435D2A95" w14:textId="506D5F74">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8A7ACB7" w:rsidR="3459D5BE">
        <w:rPr>
          <w:rFonts w:ascii="Times New Roman" w:hAnsi="Times New Roman" w:eastAsia="Times New Roman" w:cs="Times New Roman"/>
          <w:b w:val="0"/>
          <w:bCs w:val="0"/>
          <w:i w:val="0"/>
          <w:iCs w:val="0"/>
          <w:caps w:val="0"/>
          <w:smallCaps w:val="0"/>
          <w:noProof w:val="0"/>
          <w:sz w:val="24"/>
          <w:szCs w:val="24"/>
          <w:lang w:val="en-US"/>
        </w:rPr>
        <w:t xml:space="preserve">Peter, K.A., Voirol, C., Kunz, S., Gurtner, A., Renggli, F., Juvet, T. and Golz, C., 2024. Factors associated with health professionals’ stress reactions, job satisfaction, intention to leave and health-related outcomes in acute care, rehabilitation and psychiatric hospitals, nursing </w:t>
      </w:r>
      <w:r w:rsidRPr="28A7ACB7" w:rsidR="3459D5BE">
        <w:rPr>
          <w:rFonts w:ascii="Times New Roman" w:hAnsi="Times New Roman" w:eastAsia="Times New Roman" w:cs="Times New Roman"/>
          <w:b w:val="0"/>
          <w:bCs w:val="0"/>
          <w:i w:val="0"/>
          <w:iCs w:val="0"/>
          <w:caps w:val="0"/>
          <w:smallCaps w:val="0"/>
          <w:noProof w:val="0"/>
          <w:sz w:val="24"/>
          <w:szCs w:val="24"/>
          <w:lang w:val="en-US"/>
        </w:rPr>
        <w:t>homes</w:t>
      </w:r>
      <w:r w:rsidRPr="28A7ACB7" w:rsidR="3459D5BE">
        <w:rPr>
          <w:rFonts w:ascii="Times New Roman" w:hAnsi="Times New Roman" w:eastAsia="Times New Roman" w:cs="Times New Roman"/>
          <w:b w:val="0"/>
          <w:bCs w:val="0"/>
          <w:i w:val="0"/>
          <w:iCs w:val="0"/>
          <w:caps w:val="0"/>
          <w:smallCaps w:val="0"/>
          <w:noProof w:val="0"/>
          <w:sz w:val="24"/>
          <w:szCs w:val="24"/>
          <w:lang w:val="en-US"/>
        </w:rPr>
        <w:t xml:space="preserve"> and home care </w:t>
      </w:r>
      <w:r w:rsidRPr="28A7ACB7" w:rsidR="3459D5BE">
        <w:rPr>
          <w:rFonts w:ascii="Times New Roman" w:hAnsi="Times New Roman" w:eastAsia="Times New Roman" w:cs="Times New Roman"/>
          <w:b w:val="0"/>
          <w:bCs w:val="0"/>
          <w:i w:val="0"/>
          <w:iCs w:val="0"/>
          <w:caps w:val="0"/>
          <w:smallCaps w:val="0"/>
          <w:noProof w:val="0"/>
          <w:sz w:val="24"/>
          <w:szCs w:val="24"/>
          <w:lang w:val="en-US"/>
        </w:rPr>
        <w:t>organisations</w:t>
      </w:r>
      <w:r w:rsidRPr="28A7ACB7" w:rsidR="3459D5BE">
        <w:rPr>
          <w:rFonts w:ascii="Times New Roman" w:hAnsi="Times New Roman" w:eastAsia="Times New Roman" w:cs="Times New Roman"/>
          <w:b w:val="0"/>
          <w:bCs w:val="0"/>
          <w:i w:val="0"/>
          <w:iCs w:val="0"/>
          <w:caps w:val="0"/>
          <w:smallCaps w:val="0"/>
          <w:noProof w:val="0"/>
          <w:sz w:val="24"/>
          <w:szCs w:val="24"/>
          <w:lang w:val="en-US"/>
        </w:rPr>
        <w:t xml:space="preserve">. </w:t>
      </w:r>
      <w:r w:rsidRPr="28A7ACB7" w:rsidR="3459D5BE">
        <w:rPr>
          <w:rFonts w:ascii="Times New Roman" w:hAnsi="Times New Roman" w:eastAsia="Times New Roman" w:cs="Times New Roman"/>
          <w:b w:val="0"/>
          <w:bCs w:val="0"/>
          <w:i w:val="1"/>
          <w:iCs w:val="1"/>
          <w:caps w:val="0"/>
          <w:smallCaps w:val="0"/>
          <w:noProof w:val="0"/>
          <w:sz w:val="24"/>
          <w:szCs w:val="24"/>
          <w:lang w:val="en-US"/>
        </w:rPr>
        <w:t>BMC health services research</w:t>
      </w:r>
      <w:r w:rsidRPr="28A7ACB7" w:rsidR="3459D5BE">
        <w:rPr>
          <w:rFonts w:ascii="Times New Roman" w:hAnsi="Times New Roman" w:eastAsia="Times New Roman" w:cs="Times New Roman"/>
          <w:b w:val="0"/>
          <w:bCs w:val="0"/>
          <w:i w:val="0"/>
          <w:iCs w:val="0"/>
          <w:caps w:val="0"/>
          <w:smallCaps w:val="0"/>
          <w:noProof w:val="0"/>
          <w:sz w:val="24"/>
          <w:szCs w:val="24"/>
          <w:lang w:val="en-US"/>
        </w:rPr>
        <w:t xml:space="preserve">, </w:t>
      </w:r>
      <w:r w:rsidRPr="28A7ACB7" w:rsidR="3459D5BE">
        <w:rPr>
          <w:rFonts w:ascii="Times New Roman" w:hAnsi="Times New Roman" w:eastAsia="Times New Roman" w:cs="Times New Roman"/>
          <w:b w:val="0"/>
          <w:bCs w:val="0"/>
          <w:i w:val="1"/>
          <w:iCs w:val="1"/>
          <w:caps w:val="0"/>
          <w:smallCaps w:val="0"/>
          <w:noProof w:val="0"/>
          <w:sz w:val="24"/>
          <w:szCs w:val="24"/>
          <w:lang w:val="en-US"/>
        </w:rPr>
        <w:t>24</w:t>
      </w:r>
      <w:r w:rsidRPr="28A7ACB7" w:rsidR="3459D5BE">
        <w:rPr>
          <w:rFonts w:ascii="Times New Roman" w:hAnsi="Times New Roman" w:eastAsia="Times New Roman" w:cs="Times New Roman"/>
          <w:b w:val="0"/>
          <w:bCs w:val="0"/>
          <w:i w:val="0"/>
          <w:iCs w:val="0"/>
          <w:caps w:val="0"/>
          <w:smallCaps w:val="0"/>
          <w:noProof w:val="0"/>
          <w:sz w:val="24"/>
          <w:szCs w:val="24"/>
          <w:lang w:val="en-US"/>
        </w:rPr>
        <w:t xml:space="preserve">(1), p.269. Available at: </w:t>
      </w:r>
      <w:hyperlink r:id="Ra624b3b278ec4001">
        <w:r w:rsidRPr="28A7ACB7" w:rsidR="3459D5BE">
          <w:rPr>
            <w:rStyle w:val="Hyperlink"/>
            <w:rFonts w:ascii="Times New Roman" w:hAnsi="Times New Roman" w:eastAsia="Times New Roman" w:cs="Times New Roman"/>
            <w:noProof w:val="0"/>
            <w:sz w:val="24"/>
            <w:szCs w:val="24"/>
            <w:lang w:val="en-US"/>
          </w:rPr>
          <w:t>Factors associated with health professionals’ stress reactions, job satisfaction, intention to leave and health-related outcomes in acute care, rehabilitation and psychiatric hospitals, nursing homes and home care organisations | BMC Health Services Research | Full Text</w:t>
        </w:r>
      </w:hyperlink>
      <w:r w:rsidRPr="28A7ACB7" w:rsidR="3459D5BE">
        <w:rPr>
          <w:rFonts w:ascii="Times New Roman" w:hAnsi="Times New Roman" w:eastAsia="Times New Roman" w:cs="Times New Roman"/>
          <w:noProof w:val="0"/>
          <w:sz w:val="24"/>
          <w:szCs w:val="24"/>
          <w:lang w:val="en-US"/>
        </w:rPr>
        <w:t xml:space="preserve"> (Accessed: 05 September 2025)</w:t>
      </w:r>
    </w:p>
    <w:p w:rsidR="31AC50BF" w:rsidP="667C6D12" w:rsidRDefault="31AC50BF" w14:paraId="6C0C9C1D" w14:textId="049520A4">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8A7ACB7" w:rsidR="31AC50BF">
        <w:rPr>
          <w:rFonts w:ascii="Times New Roman" w:hAnsi="Times New Roman" w:eastAsia="Times New Roman" w:cs="Times New Roman"/>
          <w:b w:val="0"/>
          <w:bCs w:val="0"/>
          <w:i w:val="0"/>
          <w:iCs w:val="0"/>
          <w:caps w:val="0"/>
          <w:smallCaps w:val="0"/>
          <w:noProof w:val="0"/>
          <w:sz w:val="24"/>
          <w:szCs w:val="24"/>
          <w:lang w:val="en-US"/>
        </w:rPr>
        <w:t xml:space="preserve">Srihith, D., Lakshmi, P.V., Donald, A.D., Srinivas, T.A.S. and </w:t>
      </w:r>
      <w:r w:rsidRPr="28A7ACB7" w:rsidR="31AC50BF">
        <w:rPr>
          <w:rFonts w:ascii="Times New Roman" w:hAnsi="Times New Roman" w:eastAsia="Times New Roman" w:cs="Times New Roman"/>
          <w:b w:val="0"/>
          <w:bCs w:val="0"/>
          <w:i w:val="0"/>
          <w:iCs w:val="0"/>
          <w:caps w:val="0"/>
          <w:smallCaps w:val="0"/>
          <w:noProof w:val="0"/>
          <w:sz w:val="24"/>
          <w:szCs w:val="24"/>
          <w:lang w:val="en-US"/>
        </w:rPr>
        <w:t>Thippanna</w:t>
      </w:r>
      <w:r w:rsidRPr="28A7ACB7" w:rsidR="31AC50BF">
        <w:rPr>
          <w:rFonts w:ascii="Times New Roman" w:hAnsi="Times New Roman" w:eastAsia="Times New Roman" w:cs="Times New Roman"/>
          <w:b w:val="0"/>
          <w:bCs w:val="0"/>
          <w:i w:val="0"/>
          <w:iCs w:val="0"/>
          <w:caps w:val="0"/>
          <w:smallCaps w:val="0"/>
          <w:noProof w:val="0"/>
          <w:sz w:val="24"/>
          <w:szCs w:val="24"/>
          <w:lang w:val="en-US"/>
        </w:rPr>
        <w:t xml:space="preserve">, G., 2023. A Forest of Possibilities: Decision Trees and Beyond. </w:t>
      </w:r>
      <w:r w:rsidRPr="28A7ACB7" w:rsidR="31AC50BF">
        <w:rPr>
          <w:rFonts w:ascii="Times New Roman" w:hAnsi="Times New Roman" w:eastAsia="Times New Roman" w:cs="Times New Roman"/>
          <w:b w:val="0"/>
          <w:bCs w:val="0"/>
          <w:i w:val="1"/>
          <w:iCs w:val="1"/>
          <w:caps w:val="0"/>
          <w:smallCaps w:val="0"/>
          <w:noProof w:val="0"/>
          <w:sz w:val="24"/>
          <w:szCs w:val="24"/>
          <w:lang w:val="en-US"/>
        </w:rPr>
        <w:t>Journal of Advancement in Parallel Computing</w:t>
      </w:r>
      <w:r w:rsidRPr="28A7ACB7" w:rsidR="31AC50BF">
        <w:rPr>
          <w:rFonts w:ascii="Times New Roman" w:hAnsi="Times New Roman" w:eastAsia="Times New Roman" w:cs="Times New Roman"/>
          <w:b w:val="0"/>
          <w:bCs w:val="0"/>
          <w:i w:val="0"/>
          <w:iCs w:val="0"/>
          <w:caps w:val="0"/>
          <w:smallCaps w:val="0"/>
          <w:noProof w:val="0"/>
          <w:sz w:val="24"/>
          <w:szCs w:val="24"/>
          <w:lang w:val="en-US"/>
        </w:rPr>
        <w:t xml:space="preserve">, </w:t>
      </w:r>
      <w:r w:rsidRPr="28A7ACB7" w:rsidR="31AC50BF">
        <w:rPr>
          <w:rFonts w:ascii="Times New Roman" w:hAnsi="Times New Roman" w:eastAsia="Times New Roman" w:cs="Times New Roman"/>
          <w:b w:val="0"/>
          <w:bCs w:val="0"/>
          <w:i w:val="1"/>
          <w:iCs w:val="1"/>
          <w:caps w:val="0"/>
          <w:smallCaps w:val="0"/>
          <w:noProof w:val="0"/>
          <w:sz w:val="24"/>
          <w:szCs w:val="24"/>
          <w:lang w:val="en-US"/>
        </w:rPr>
        <w:t>6</w:t>
      </w:r>
      <w:r w:rsidRPr="28A7ACB7" w:rsidR="31AC50BF">
        <w:rPr>
          <w:rFonts w:ascii="Times New Roman" w:hAnsi="Times New Roman" w:eastAsia="Times New Roman" w:cs="Times New Roman"/>
          <w:b w:val="0"/>
          <w:bCs w:val="0"/>
          <w:i w:val="0"/>
          <w:iCs w:val="0"/>
          <w:caps w:val="0"/>
          <w:smallCaps w:val="0"/>
          <w:noProof w:val="0"/>
          <w:sz w:val="24"/>
          <w:szCs w:val="24"/>
          <w:lang w:val="en-US"/>
        </w:rPr>
        <w:t>(3), pp.29-37. Available at:</w:t>
      </w:r>
      <w:r w:rsidRPr="28A7ACB7" w:rsidR="596B2EA5">
        <w:rPr>
          <w:rFonts w:ascii="Times New Roman" w:hAnsi="Times New Roman" w:eastAsia="Times New Roman" w:cs="Times New Roman"/>
          <w:b w:val="0"/>
          <w:bCs w:val="0"/>
          <w:i w:val="0"/>
          <w:iCs w:val="0"/>
          <w:caps w:val="0"/>
          <w:smallCaps w:val="0"/>
          <w:noProof w:val="0"/>
          <w:sz w:val="24"/>
          <w:szCs w:val="24"/>
          <w:lang w:val="en-US"/>
        </w:rPr>
        <w:t xml:space="preserve"> </w:t>
      </w:r>
      <w:hyperlink r:id="R48820175399b4aa5">
        <w:r w:rsidRPr="28A7ACB7" w:rsidR="596B2EA5">
          <w:rPr>
            <w:rStyle w:val="Hyperlink"/>
            <w:rFonts w:ascii="Times New Roman" w:hAnsi="Times New Roman" w:eastAsia="Times New Roman" w:cs="Times New Roman"/>
            <w:noProof w:val="0"/>
            <w:sz w:val="24"/>
            <w:szCs w:val="24"/>
            <w:lang w:val="en-US"/>
          </w:rPr>
          <w:t>A-Forest-of-Possibilities-Decision-Trees-and-Beyond.pdf</w:t>
        </w:r>
      </w:hyperlink>
      <w:r w:rsidRPr="28A7ACB7" w:rsidR="596B2EA5">
        <w:rPr>
          <w:rFonts w:ascii="Times New Roman" w:hAnsi="Times New Roman" w:eastAsia="Times New Roman" w:cs="Times New Roman"/>
          <w:noProof w:val="0"/>
          <w:sz w:val="24"/>
          <w:szCs w:val="24"/>
          <w:lang w:val="en-US"/>
        </w:rPr>
        <w:t xml:space="preserve"> (</w:t>
      </w:r>
      <w:r w:rsidRPr="28A7ACB7" w:rsidR="596B2EA5">
        <w:rPr>
          <w:rFonts w:ascii="Times New Roman" w:hAnsi="Times New Roman" w:eastAsia="Times New Roman" w:cs="Times New Roman"/>
          <w:noProof w:val="0"/>
          <w:sz w:val="24"/>
          <w:szCs w:val="24"/>
          <w:lang w:val="en-US"/>
        </w:rPr>
        <w:t>Accessed</w:t>
      </w:r>
      <w:r w:rsidRPr="28A7ACB7" w:rsidR="596B2EA5">
        <w:rPr>
          <w:rFonts w:ascii="Times New Roman" w:hAnsi="Times New Roman" w:eastAsia="Times New Roman" w:cs="Times New Roman"/>
          <w:noProof w:val="0"/>
          <w:sz w:val="24"/>
          <w:szCs w:val="24"/>
          <w:lang w:val="en-US"/>
        </w:rPr>
        <w:t>: 05 September 2025).</w:t>
      </w:r>
    </w:p>
    <w:p w:rsidR="00CC3983" w:rsidP="28A7ACB7" w:rsidRDefault="00CC3983" w14:paraId="38080C54" w14:textId="5AFF60D2">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r w:rsidRPr="28A7ACB7" w:rsidR="00CC3983">
        <w:rPr>
          <w:rFonts w:ascii="Times New Roman" w:hAnsi="Times New Roman" w:eastAsia="Times New Roman" w:cs="Times New Roman"/>
          <w:b w:val="0"/>
          <w:bCs w:val="0"/>
          <w:i w:val="0"/>
          <w:iCs w:val="0"/>
          <w:caps w:val="0"/>
          <w:smallCaps w:val="0"/>
          <w:noProof w:val="0"/>
          <w:sz w:val="24"/>
          <w:szCs w:val="24"/>
          <w:lang w:val="en-US"/>
        </w:rPr>
        <w:t xml:space="preserve">Tolksdorf, K.H., Tischler, U. and Heinrichs, K., 2022. Correlates of turnover intention among nursing staff in the COVID-19 pandemic: a systematic review. </w:t>
      </w:r>
      <w:r w:rsidRPr="28A7ACB7" w:rsidR="00CC3983">
        <w:rPr>
          <w:rFonts w:ascii="Times New Roman" w:hAnsi="Times New Roman" w:eastAsia="Times New Roman" w:cs="Times New Roman"/>
          <w:b w:val="0"/>
          <w:bCs w:val="0"/>
          <w:i w:val="1"/>
          <w:iCs w:val="1"/>
          <w:caps w:val="0"/>
          <w:smallCaps w:val="0"/>
          <w:noProof w:val="0"/>
          <w:sz w:val="24"/>
          <w:szCs w:val="24"/>
          <w:lang w:val="en-US"/>
        </w:rPr>
        <w:t>BMC nursing</w:t>
      </w:r>
      <w:r w:rsidRPr="28A7ACB7" w:rsidR="00CC3983">
        <w:rPr>
          <w:rFonts w:ascii="Times New Roman" w:hAnsi="Times New Roman" w:eastAsia="Times New Roman" w:cs="Times New Roman"/>
          <w:b w:val="0"/>
          <w:bCs w:val="0"/>
          <w:i w:val="0"/>
          <w:iCs w:val="0"/>
          <w:caps w:val="0"/>
          <w:smallCaps w:val="0"/>
          <w:noProof w:val="0"/>
          <w:sz w:val="24"/>
          <w:szCs w:val="24"/>
          <w:lang w:val="en-US"/>
        </w:rPr>
        <w:t xml:space="preserve">, </w:t>
      </w:r>
      <w:r w:rsidRPr="28A7ACB7" w:rsidR="00CC3983">
        <w:rPr>
          <w:rFonts w:ascii="Times New Roman" w:hAnsi="Times New Roman" w:eastAsia="Times New Roman" w:cs="Times New Roman"/>
          <w:b w:val="0"/>
          <w:bCs w:val="0"/>
          <w:i w:val="1"/>
          <w:iCs w:val="1"/>
          <w:caps w:val="0"/>
          <w:smallCaps w:val="0"/>
          <w:noProof w:val="0"/>
          <w:sz w:val="24"/>
          <w:szCs w:val="24"/>
          <w:lang w:val="en-US"/>
        </w:rPr>
        <w:t>21</w:t>
      </w:r>
      <w:r w:rsidRPr="28A7ACB7" w:rsidR="00CC3983">
        <w:rPr>
          <w:rFonts w:ascii="Times New Roman" w:hAnsi="Times New Roman" w:eastAsia="Times New Roman" w:cs="Times New Roman"/>
          <w:b w:val="0"/>
          <w:bCs w:val="0"/>
          <w:i w:val="0"/>
          <w:iCs w:val="0"/>
          <w:caps w:val="0"/>
          <w:smallCaps w:val="0"/>
          <w:noProof w:val="0"/>
          <w:sz w:val="24"/>
          <w:szCs w:val="24"/>
          <w:lang w:val="en-US"/>
        </w:rPr>
        <w:t xml:space="preserve">(1), p.174. Available at: </w:t>
      </w:r>
      <w:hyperlink r:id="R441da0aa375941f0">
        <w:r w:rsidRPr="28A7ACB7" w:rsidR="00CC3983">
          <w:rPr>
            <w:rStyle w:val="Hyperlink"/>
            <w:rFonts w:ascii="Times New Roman" w:hAnsi="Times New Roman" w:eastAsia="Times New Roman" w:cs="Times New Roman"/>
            <w:noProof w:val="0"/>
            <w:sz w:val="24"/>
            <w:szCs w:val="24"/>
            <w:lang w:val="en-US"/>
          </w:rPr>
          <w:t>Correlates of turnover intention among nursing staff in the COVID-19 pandemic: a systematic review | BMC Nursing</w:t>
        </w:r>
      </w:hyperlink>
      <w:r w:rsidRPr="28A7ACB7" w:rsidR="00CC3983">
        <w:rPr>
          <w:rFonts w:ascii="Times New Roman" w:hAnsi="Times New Roman" w:eastAsia="Times New Roman" w:cs="Times New Roman"/>
          <w:noProof w:val="0"/>
          <w:sz w:val="24"/>
          <w:szCs w:val="24"/>
          <w:lang w:val="en-US"/>
        </w:rPr>
        <w:t xml:space="preserve"> (Accessed: 05 September 2025).</w:t>
      </w:r>
    </w:p>
    <w:p w:rsidR="28A7ACB7" w:rsidP="28A7ACB7" w:rsidRDefault="28A7ACB7" w14:paraId="2B91328F" w14:textId="6D4D13C5">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p>
    <w:p w:rsidR="667C6D12" w:rsidP="667C6D12" w:rsidRDefault="667C6D12" w14:paraId="7B7959C3" w14:textId="59356A15">
      <w:pPr>
        <w:spacing w:before="240" w:beforeAutospacing="off" w:after="240" w:afterAutospacing="off" w:line="276" w:lineRule="auto"/>
        <w:jc w:val="both"/>
        <w:rPr>
          <w:rFonts w:ascii="Times New Roman" w:hAnsi="Times New Roman" w:eastAsia="Times New Roman" w:cs="Times New Roman"/>
          <w:noProof w:val="0"/>
          <w:sz w:val="24"/>
          <w:szCs w:val="24"/>
          <w:lang w:val="en-US"/>
        </w:rPr>
      </w:pPr>
    </w:p>
    <w:p w:rsidR="667C6D12" w:rsidP="667C6D12" w:rsidRDefault="667C6D12" w14:paraId="5B5FDCC7" w14:textId="4412F92B">
      <w:pPr>
        <w:spacing w:line="276" w:lineRule="auto"/>
        <w:jc w:val="both"/>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headerReference w:type="default" r:id="R2e151b46147a4a80"/>
      <w:footerReference w:type="default" r:id="R20e2d11e8fce44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8A7ACB7" w:rsidTr="28A7ACB7" w14:paraId="5D7A577B">
      <w:trPr>
        <w:trHeight w:val="300"/>
      </w:trPr>
      <w:tc>
        <w:tcPr>
          <w:tcW w:w="3120" w:type="dxa"/>
          <w:tcMar/>
        </w:tcPr>
        <w:p w:rsidR="28A7ACB7" w:rsidP="28A7ACB7" w:rsidRDefault="28A7ACB7" w14:paraId="5560197F" w14:textId="10ED0032">
          <w:pPr>
            <w:pStyle w:val="Header"/>
            <w:bidi w:val="0"/>
            <w:ind w:left="-115"/>
            <w:jc w:val="left"/>
          </w:pPr>
        </w:p>
      </w:tc>
      <w:tc>
        <w:tcPr>
          <w:tcW w:w="3120" w:type="dxa"/>
          <w:tcMar/>
        </w:tcPr>
        <w:p w:rsidR="28A7ACB7" w:rsidP="28A7ACB7" w:rsidRDefault="28A7ACB7" w14:paraId="30E40648" w14:textId="1591624D">
          <w:pPr>
            <w:pStyle w:val="Header"/>
            <w:bidi w:val="0"/>
            <w:jc w:val="center"/>
          </w:pPr>
        </w:p>
      </w:tc>
      <w:tc>
        <w:tcPr>
          <w:tcW w:w="3120" w:type="dxa"/>
          <w:tcMar/>
        </w:tcPr>
        <w:p w:rsidR="28A7ACB7" w:rsidP="28A7ACB7" w:rsidRDefault="28A7ACB7" w14:paraId="5C88B519" w14:textId="6189F3F1">
          <w:pPr>
            <w:pStyle w:val="Header"/>
            <w:bidi w:val="0"/>
            <w:ind w:right="-115"/>
            <w:jc w:val="right"/>
          </w:pPr>
        </w:p>
      </w:tc>
    </w:tr>
  </w:tbl>
  <w:p w:rsidR="28A7ACB7" w:rsidP="28A7ACB7" w:rsidRDefault="28A7ACB7" w14:paraId="0E67F8A3" w14:textId="6029F0A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8A7ACB7" w:rsidTr="28A7ACB7" w14:paraId="1D3D0793">
      <w:trPr>
        <w:trHeight w:val="300"/>
      </w:trPr>
      <w:tc>
        <w:tcPr>
          <w:tcW w:w="3120" w:type="dxa"/>
          <w:tcMar/>
        </w:tcPr>
        <w:p w:rsidR="28A7ACB7" w:rsidP="28A7ACB7" w:rsidRDefault="28A7ACB7" w14:paraId="2E3090A9" w14:textId="1F981659">
          <w:pPr>
            <w:pStyle w:val="Header"/>
            <w:bidi w:val="0"/>
            <w:ind w:left="-115"/>
            <w:jc w:val="left"/>
          </w:pPr>
        </w:p>
      </w:tc>
      <w:tc>
        <w:tcPr>
          <w:tcW w:w="3120" w:type="dxa"/>
          <w:tcMar/>
        </w:tcPr>
        <w:p w:rsidR="28A7ACB7" w:rsidP="28A7ACB7" w:rsidRDefault="28A7ACB7" w14:paraId="136669B9" w14:textId="17D7C1A9">
          <w:pPr>
            <w:pStyle w:val="Header"/>
            <w:bidi w:val="0"/>
            <w:jc w:val="center"/>
          </w:pPr>
        </w:p>
      </w:tc>
      <w:tc>
        <w:tcPr>
          <w:tcW w:w="3120" w:type="dxa"/>
          <w:tcMar/>
        </w:tcPr>
        <w:p w:rsidR="28A7ACB7" w:rsidP="28A7ACB7" w:rsidRDefault="28A7ACB7" w14:paraId="13BD6C89" w14:textId="5AC6863F">
          <w:pPr>
            <w:pStyle w:val="Header"/>
            <w:bidi w:val="0"/>
            <w:ind w:right="-115"/>
            <w:jc w:val="right"/>
          </w:pPr>
          <w:r>
            <w:fldChar w:fldCharType="begin"/>
          </w:r>
          <w:r>
            <w:instrText xml:space="preserve">PAGE</w:instrText>
          </w:r>
          <w:r>
            <w:fldChar w:fldCharType="separate"/>
          </w:r>
          <w:r>
            <w:fldChar w:fldCharType="end"/>
          </w:r>
        </w:p>
      </w:tc>
    </w:tr>
  </w:tbl>
  <w:p w:rsidR="28A7ACB7" w:rsidP="28A7ACB7" w:rsidRDefault="28A7ACB7" w14:paraId="4D963B45" w14:textId="57269275">
    <w:pPr>
      <w:pStyle w:val="Header"/>
      <w:bidi w:val="0"/>
    </w:pPr>
  </w:p>
</w:hdr>
</file>

<file path=word/numbering.xml><?xml version="1.0" encoding="utf-8"?>
<w:numbering xmlns:w="http://schemas.openxmlformats.org/wordprocessingml/2006/main">
  <w:abstractNum xmlns:w="http://schemas.openxmlformats.org/wordprocessingml/2006/main" w:abstractNumId="2">
    <w:nsid w:val="4348f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d4a1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ED02B4"/>
    <w:rsid w:val="00166267"/>
    <w:rsid w:val="008929F5"/>
    <w:rsid w:val="00AB692F"/>
    <w:rsid w:val="00AE7B35"/>
    <w:rsid w:val="00CC3983"/>
    <w:rsid w:val="0132BC61"/>
    <w:rsid w:val="0156A82C"/>
    <w:rsid w:val="0193589E"/>
    <w:rsid w:val="019BEC96"/>
    <w:rsid w:val="029F7CB4"/>
    <w:rsid w:val="02A04287"/>
    <w:rsid w:val="040B0D07"/>
    <w:rsid w:val="0424E8AB"/>
    <w:rsid w:val="054F2801"/>
    <w:rsid w:val="0568F965"/>
    <w:rsid w:val="0569F53A"/>
    <w:rsid w:val="08CAF353"/>
    <w:rsid w:val="08E0DC80"/>
    <w:rsid w:val="09102DAC"/>
    <w:rsid w:val="0A541B12"/>
    <w:rsid w:val="0BBC8CF3"/>
    <w:rsid w:val="0C3EB185"/>
    <w:rsid w:val="0C97D6A7"/>
    <w:rsid w:val="0CFFA3DC"/>
    <w:rsid w:val="0EAE21DB"/>
    <w:rsid w:val="0EC13B1D"/>
    <w:rsid w:val="0ECBB501"/>
    <w:rsid w:val="0F879251"/>
    <w:rsid w:val="0FDAD425"/>
    <w:rsid w:val="105D7047"/>
    <w:rsid w:val="10909155"/>
    <w:rsid w:val="1151BA6E"/>
    <w:rsid w:val="116FCEE6"/>
    <w:rsid w:val="11AFDAB9"/>
    <w:rsid w:val="12E2664C"/>
    <w:rsid w:val="13D73203"/>
    <w:rsid w:val="143CE60D"/>
    <w:rsid w:val="14D70970"/>
    <w:rsid w:val="152C4D09"/>
    <w:rsid w:val="15B13258"/>
    <w:rsid w:val="1639275F"/>
    <w:rsid w:val="1662EB68"/>
    <w:rsid w:val="1779A77C"/>
    <w:rsid w:val="17AC7736"/>
    <w:rsid w:val="183940E6"/>
    <w:rsid w:val="18D1A2A3"/>
    <w:rsid w:val="18D7517B"/>
    <w:rsid w:val="190D5A11"/>
    <w:rsid w:val="1AA8A441"/>
    <w:rsid w:val="1B1D6523"/>
    <w:rsid w:val="1B4049DF"/>
    <w:rsid w:val="1BE4392A"/>
    <w:rsid w:val="1C149B43"/>
    <w:rsid w:val="1D1DE269"/>
    <w:rsid w:val="1DEC6BE4"/>
    <w:rsid w:val="1E0AD691"/>
    <w:rsid w:val="1E54D4DD"/>
    <w:rsid w:val="1EDB9EBF"/>
    <w:rsid w:val="1F2E2B3F"/>
    <w:rsid w:val="1F648FCF"/>
    <w:rsid w:val="1F947343"/>
    <w:rsid w:val="1F971D5F"/>
    <w:rsid w:val="1F9E17E7"/>
    <w:rsid w:val="1FD3BF10"/>
    <w:rsid w:val="206989AC"/>
    <w:rsid w:val="21295F5A"/>
    <w:rsid w:val="21AB8385"/>
    <w:rsid w:val="2295E431"/>
    <w:rsid w:val="229AE6A4"/>
    <w:rsid w:val="22FE54CD"/>
    <w:rsid w:val="2391DE3F"/>
    <w:rsid w:val="23A68A1E"/>
    <w:rsid w:val="23E0E9ED"/>
    <w:rsid w:val="24174E10"/>
    <w:rsid w:val="24CF67FB"/>
    <w:rsid w:val="25440879"/>
    <w:rsid w:val="25D8BC72"/>
    <w:rsid w:val="25E935A0"/>
    <w:rsid w:val="2600B023"/>
    <w:rsid w:val="26321049"/>
    <w:rsid w:val="264CE3C8"/>
    <w:rsid w:val="27157A5F"/>
    <w:rsid w:val="272B2E87"/>
    <w:rsid w:val="27AA452C"/>
    <w:rsid w:val="28A7ACB7"/>
    <w:rsid w:val="29285514"/>
    <w:rsid w:val="29ED02B4"/>
    <w:rsid w:val="29F70B34"/>
    <w:rsid w:val="29FBEB10"/>
    <w:rsid w:val="2A2FEC74"/>
    <w:rsid w:val="2B337471"/>
    <w:rsid w:val="2B6D3E39"/>
    <w:rsid w:val="2BBAFFAF"/>
    <w:rsid w:val="2C6CA5B4"/>
    <w:rsid w:val="2C90538E"/>
    <w:rsid w:val="2D2B3AA5"/>
    <w:rsid w:val="2D982292"/>
    <w:rsid w:val="2DB410CD"/>
    <w:rsid w:val="2E594C0C"/>
    <w:rsid w:val="2E88B7FE"/>
    <w:rsid w:val="304381E9"/>
    <w:rsid w:val="304CDC7D"/>
    <w:rsid w:val="3057A35D"/>
    <w:rsid w:val="30982C21"/>
    <w:rsid w:val="30E23790"/>
    <w:rsid w:val="31AC50BF"/>
    <w:rsid w:val="31EE5A62"/>
    <w:rsid w:val="325E8482"/>
    <w:rsid w:val="33699AE4"/>
    <w:rsid w:val="3388645E"/>
    <w:rsid w:val="33900E65"/>
    <w:rsid w:val="33F2BB7F"/>
    <w:rsid w:val="3459D5BE"/>
    <w:rsid w:val="356A4A56"/>
    <w:rsid w:val="3586DDAD"/>
    <w:rsid w:val="35EFEE9D"/>
    <w:rsid w:val="36F2C97D"/>
    <w:rsid w:val="3783A72B"/>
    <w:rsid w:val="37F69364"/>
    <w:rsid w:val="384877D6"/>
    <w:rsid w:val="384F319A"/>
    <w:rsid w:val="39CBA369"/>
    <w:rsid w:val="3A104103"/>
    <w:rsid w:val="3C5DCAA2"/>
    <w:rsid w:val="3D125039"/>
    <w:rsid w:val="3D4BCEFC"/>
    <w:rsid w:val="3FA235EB"/>
    <w:rsid w:val="3FD4CBE2"/>
    <w:rsid w:val="428801F1"/>
    <w:rsid w:val="4307E301"/>
    <w:rsid w:val="436A428E"/>
    <w:rsid w:val="44352DB7"/>
    <w:rsid w:val="4476A06E"/>
    <w:rsid w:val="4528B578"/>
    <w:rsid w:val="462315C7"/>
    <w:rsid w:val="46477EED"/>
    <w:rsid w:val="4689418F"/>
    <w:rsid w:val="476BCBFC"/>
    <w:rsid w:val="484147E2"/>
    <w:rsid w:val="4A3859F9"/>
    <w:rsid w:val="4A6E23E3"/>
    <w:rsid w:val="4A738FCF"/>
    <w:rsid w:val="4C713624"/>
    <w:rsid w:val="4C9186D8"/>
    <w:rsid w:val="4CDED82A"/>
    <w:rsid w:val="4D06E8B7"/>
    <w:rsid w:val="4D06E8B7"/>
    <w:rsid w:val="4D0A7E70"/>
    <w:rsid w:val="4F46668D"/>
    <w:rsid w:val="502B0FB2"/>
    <w:rsid w:val="50B0EE31"/>
    <w:rsid w:val="51314168"/>
    <w:rsid w:val="51591931"/>
    <w:rsid w:val="5162DEBF"/>
    <w:rsid w:val="5284D133"/>
    <w:rsid w:val="529CC4F1"/>
    <w:rsid w:val="52E34354"/>
    <w:rsid w:val="541059BA"/>
    <w:rsid w:val="5459202A"/>
    <w:rsid w:val="546AD6CE"/>
    <w:rsid w:val="56D25D00"/>
    <w:rsid w:val="572AB684"/>
    <w:rsid w:val="5730A5E9"/>
    <w:rsid w:val="5754D068"/>
    <w:rsid w:val="5779BF9B"/>
    <w:rsid w:val="57B577C3"/>
    <w:rsid w:val="57E7D2E4"/>
    <w:rsid w:val="583D6857"/>
    <w:rsid w:val="58E3F17A"/>
    <w:rsid w:val="596B2EA5"/>
    <w:rsid w:val="5A138F9E"/>
    <w:rsid w:val="5A6FBD5A"/>
    <w:rsid w:val="5C2AF422"/>
    <w:rsid w:val="5C2C15A1"/>
    <w:rsid w:val="5CA9A577"/>
    <w:rsid w:val="5D0A95FB"/>
    <w:rsid w:val="5D69F574"/>
    <w:rsid w:val="5E1E0E4C"/>
    <w:rsid w:val="5EDCA724"/>
    <w:rsid w:val="5EE28B6F"/>
    <w:rsid w:val="603865A7"/>
    <w:rsid w:val="607EB620"/>
    <w:rsid w:val="61ADF520"/>
    <w:rsid w:val="62766B54"/>
    <w:rsid w:val="62F66EE8"/>
    <w:rsid w:val="63285388"/>
    <w:rsid w:val="643F49B1"/>
    <w:rsid w:val="662757EC"/>
    <w:rsid w:val="6642F176"/>
    <w:rsid w:val="667C6D12"/>
    <w:rsid w:val="66817D3A"/>
    <w:rsid w:val="6787AEE4"/>
    <w:rsid w:val="68222206"/>
    <w:rsid w:val="68329C2E"/>
    <w:rsid w:val="6858E239"/>
    <w:rsid w:val="6898A0C7"/>
    <w:rsid w:val="68F962EC"/>
    <w:rsid w:val="695D453E"/>
    <w:rsid w:val="69C893E7"/>
    <w:rsid w:val="6A52C328"/>
    <w:rsid w:val="6AE0FAEF"/>
    <w:rsid w:val="6B64116A"/>
    <w:rsid w:val="6C3DEA2B"/>
    <w:rsid w:val="6C8B7558"/>
    <w:rsid w:val="6CD9002B"/>
    <w:rsid w:val="6CF97C4A"/>
    <w:rsid w:val="6D5FECB5"/>
    <w:rsid w:val="6DC19533"/>
    <w:rsid w:val="6E52972D"/>
    <w:rsid w:val="6E914EA9"/>
    <w:rsid w:val="6F778377"/>
    <w:rsid w:val="7036105E"/>
    <w:rsid w:val="728E0292"/>
    <w:rsid w:val="72A404A1"/>
    <w:rsid w:val="72B8AF4E"/>
    <w:rsid w:val="73BDD22B"/>
    <w:rsid w:val="742D657A"/>
    <w:rsid w:val="744ACD7D"/>
    <w:rsid w:val="74D37EA5"/>
    <w:rsid w:val="78F26DE9"/>
    <w:rsid w:val="79070012"/>
    <w:rsid w:val="794A6DFD"/>
    <w:rsid w:val="79BAB446"/>
    <w:rsid w:val="79E6BBC4"/>
    <w:rsid w:val="7A43EB0D"/>
    <w:rsid w:val="7A473EE4"/>
    <w:rsid w:val="7ADFDF63"/>
    <w:rsid w:val="7B77267C"/>
    <w:rsid w:val="7B87D465"/>
    <w:rsid w:val="7C40A8D8"/>
    <w:rsid w:val="7F604442"/>
    <w:rsid w:val="7FAC4C35"/>
    <w:rsid w:val="7FFC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556C"/>
  <w15:chartTrackingRefBased/>
  <w15:docId w15:val="{6492045C-82CB-4B0A-92AC-4A2161801F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67C6D12"/>
    <w:pPr>
      <w:spacing/>
      <w:ind w:left="720"/>
      <w:contextualSpacing/>
    </w:pPr>
  </w:style>
  <w:style w:type="character" w:styleId="Hyperlink">
    <w:uiPriority w:val="99"/>
    <w:name w:val="Hyperlink"/>
    <w:basedOn w:val="DefaultParagraphFont"/>
    <w:unhideWhenUsed/>
    <w:rsid w:val="667C6D12"/>
    <w:rPr>
      <w:color w:val="467886"/>
      <w:u w:val="single"/>
    </w:rPr>
  </w:style>
  <w:style w:type="paragraph" w:styleId="Header">
    <w:uiPriority w:val="99"/>
    <w:name w:val="header"/>
    <w:basedOn w:val="Normal"/>
    <w:unhideWhenUsed/>
    <w:rsid w:val="28A7ACB7"/>
    <w:pPr>
      <w:tabs>
        <w:tab w:val="center" w:leader="none" w:pos="4680"/>
        <w:tab w:val="right" w:leader="none" w:pos="9360"/>
      </w:tabs>
      <w:spacing w:after="0" w:line="240" w:lineRule="auto"/>
    </w:pPr>
  </w:style>
  <w:style w:type="paragraph" w:styleId="Footer">
    <w:uiPriority w:val="99"/>
    <w:name w:val="footer"/>
    <w:basedOn w:val="Normal"/>
    <w:unhideWhenUsed/>
    <w:rsid w:val="28A7ACB7"/>
    <w:pPr>
      <w:tabs>
        <w:tab w:val="center" w:leader="none" w:pos="4680"/>
        <w:tab w:val="right" w:leader="none" w:pos="9360"/>
      </w:tabs>
      <w:spacing w:after="0" w:line="240" w:lineRule="auto"/>
    </w:pPr>
  </w:style>
  <w:style w:type="paragraph" w:styleId="TOC2">
    <w:uiPriority w:val="39"/>
    <w:name w:val="toc 2"/>
    <w:basedOn w:val="Normal"/>
    <w:next w:val="Normal"/>
    <w:unhideWhenUsed/>
    <w:rsid w:val="28A7ACB7"/>
    <w:pPr>
      <w:spacing w:after="100"/>
      <w:ind w:left="220"/>
    </w:pPr>
  </w:style>
  <w:style w:type="paragraph" w:styleId="TOC3">
    <w:uiPriority w:val="39"/>
    <w:name w:val="toc 3"/>
    <w:basedOn w:val="Normal"/>
    <w:next w:val="Normal"/>
    <w:unhideWhenUsed/>
    <w:rsid w:val="28A7ACB7"/>
    <w:pPr>
      <w:spacing w:after="100"/>
      <w:ind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125978579" /><Relationship Type="http://schemas.openxmlformats.org/officeDocument/2006/relationships/image" Target="/media/image2.png" Id="rId1391624864" /><Relationship Type="http://schemas.openxmlformats.org/officeDocument/2006/relationships/image" Target="/media/image3.png" Id="rId92860535" /><Relationship Type="http://schemas.openxmlformats.org/officeDocument/2006/relationships/image" Target="/media/image4.png" Id="rId1906241476" /><Relationship Type="http://schemas.openxmlformats.org/officeDocument/2006/relationships/hyperlink" Target="https://www.mdpi.com/2073-8994/13/12/2439" TargetMode="External" Id="R2ccc3a2803864183" /><Relationship Type="http://schemas.openxmlformats.org/officeDocument/2006/relationships/numbering" Target="numbering.xml" Id="Rd195721627584041" /><Relationship Type="http://schemas.openxmlformats.org/officeDocument/2006/relationships/hyperlink" Target="http://ijcs.net/ijcs/index.php/ijcs/article/view/4026" TargetMode="External" Id="R4f045ef8f74041da" /><Relationship Type="http://schemas.openxmlformats.org/officeDocument/2006/relationships/hyperlink" Target="https://www.kaggle.com/datasets/rivalytics/healthcare-workforce-mental-health-dataset" TargetMode="External" Id="Rac98134cc4fe4fda" /><Relationship Type="http://schemas.openxmlformats.org/officeDocument/2006/relationships/hyperlink" Target="https://bmjopen.bmj.com/content/14/11/e084859.abstract" TargetMode="External" Id="R06dd97a8d2814130" /><Relationship Type="http://schemas.openxmlformats.org/officeDocument/2006/relationships/hyperlink" Target="https://pmc.ncbi.nlm.nih.gov/articles/PMC9664754/" TargetMode="External" Id="R367081cf622141aa" /><Relationship Type="http://schemas.openxmlformats.org/officeDocument/2006/relationships/hyperlink" Target="https://bmchealthservres.biomedcentral.com/articles/10.1186/s12913-024-10718-5" TargetMode="External" Id="Ra624b3b278ec4001" /><Relationship Type="http://schemas.openxmlformats.org/officeDocument/2006/relationships/hyperlink" Target="https://www.researchgate.net/profile/T-Aditya-Srinivas/publication/374118383_A_Forest_of_Possibilities_Decision_Trees_and_Beyond/links/650ecd1282f01628f03f0dec/A-Forest-of-Possibilities-Decision-Trees-and-Beyond.pdf" TargetMode="External" Id="R48820175399b4aa5" /><Relationship Type="http://schemas.openxmlformats.org/officeDocument/2006/relationships/hyperlink" Target="https://link.springer.com/article/10.1186/s12912-022-00949-4" TargetMode="External" Id="R441da0aa375941f0" /><Relationship Type="http://schemas.openxmlformats.org/officeDocument/2006/relationships/header" Target="header.xml" Id="R2e151b46147a4a80" /><Relationship Type="http://schemas.openxmlformats.org/officeDocument/2006/relationships/footer" Target="footer.xml" Id="R20e2d11e8fce44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2025-09-05T17:53:28.5971049Z</dcterms:created>
  <dcterms:modified xsi:type="dcterms:W3CDTF">2025-09-06T13:39:21.2969827Z</dcterms:modified>
  <dc:creator>Nzukiso Cele</dc:creator>
  <lastModifiedBy>Nzukiso Cele</lastModifiedBy>
</coreProperties>
</file>