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76" w:rsidRPr="00A71D1C" w:rsidRDefault="00036E76" w:rsidP="00792C8B">
      <w:pPr>
        <w:tabs>
          <w:tab w:val="left" w:pos="2918"/>
        </w:tabs>
        <w:autoSpaceDE w:val="0"/>
        <w:autoSpaceDN w:val="0"/>
        <w:adjustRightInd w:val="0"/>
        <w:jc w:val="center"/>
        <w:rPr>
          <w:rFonts w:ascii="黑体" w:eastAsia="黑体" w:hAnsi="黑体" w:cs="FZXBSJW--GB1-0"/>
          <w:kern w:val="0"/>
          <w:sz w:val="36"/>
          <w:szCs w:val="36"/>
        </w:rPr>
      </w:pPr>
      <w:r w:rsidRPr="00A71D1C">
        <w:rPr>
          <w:rFonts w:ascii="黑体" w:eastAsia="黑体" w:hAnsi="黑体" w:cs="FZXBSJW--GB1-0" w:hint="eastAsia"/>
          <w:kern w:val="0"/>
          <w:sz w:val="36"/>
          <w:szCs w:val="36"/>
        </w:rPr>
        <w:t>“双百企业”名单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中国核工业集团有限公司</w:t>
      </w:r>
    </w:p>
    <w:p w:rsidR="00036E76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中核第四研究设计工程有限公司</w:t>
      </w:r>
    </w:p>
    <w:p w:rsidR="00036E76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中核控制系统工程有限公司</w:t>
      </w:r>
    </w:p>
    <w:p w:rsidR="00036E76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中国核工业华兴建设有限公司</w:t>
      </w:r>
    </w:p>
    <w:p w:rsidR="00D51172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中国核工业二三建设有限公司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中国航天科技集团有限公司</w:t>
      </w:r>
    </w:p>
    <w:p w:rsidR="00036E76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北京神舟航天软件技术有限公司</w:t>
      </w:r>
    </w:p>
    <w:p w:rsidR="00036E76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上海航天设备制造总厂有限公司</w:t>
      </w:r>
    </w:p>
    <w:p w:rsidR="00036E76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航天时代电子技术股份有限公司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中国航天科工集团有限公司</w:t>
      </w:r>
    </w:p>
    <w:p w:rsidR="00036E76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湖南航天有限责任公司</w:t>
      </w:r>
    </w:p>
    <w:p w:rsidR="003735CC" w:rsidRPr="00A71D1C" w:rsidRDefault="00036E76" w:rsidP="00607D0B">
      <w:pPr>
        <w:pStyle w:val="a5"/>
        <w:numPr>
          <w:ilvl w:val="0"/>
          <w:numId w:val="5"/>
        </w:numPr>
        <w:autoSpaceDE w:val="0"/>
        <w:autoSpaceDN w:val="0"/>
        <w:adjustRightInd w:val="0"/>
        <w:ind w:left="0"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航天云网科技发展有限责任公司</w:t>
      </w:r>
    </w:p>
    <w:p w:rsidR="00335A13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航天科工空间工程发展有限公司</w:t>
      </w:r>
    </w:p>
    <w:p w:rsidR="00036E76" w:rsidRPr="00A71D1C" w:rsidRDefault="00036E76" w:rsidP="00607D0B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海鹰航空通用装备有限责任公司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航天科工火箭技术有限公司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中国航空工业集团有限公司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中航通用飞机有限责任公司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中国航空技术国际控股有限公司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中航机载系统有限公司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中国船舶集团有限公司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中国船舶（香港）航运租赁有限公司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九江精达检测技术有限公司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重庆前卫科技集团有限公司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中船重工（邯郸）派瑞特种气体有限公司</w:t>
      </w:r>
    </w:p>
    <w:p w:rsidR="00D51172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山西汾西重工有限责任公司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中国兵器工业集团有限公司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武汉重型机床集团有限公司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内蒙古北方重工业集团有限公司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中国兵器装备集团有限公司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万友汽车投资有限公司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四川华川工业有限公司</w:t>
      </w:r>
    </w:p>
    <w:p w:rsidR="00036E76" w:rsidRPr="00A71D1C" w:rsidRDefault="00036E76" w:rsidP="00885A4D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华中药业股份有限公司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中国电子科技集团有限公司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中国电子科技网络信息安全有限公司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中电力神有限公司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中电科电子装备集团有限公司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中国航空发动机集团有限公司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中国航发商用发动机有限责任公司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中国航发湖南南方宇航工业有限公司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中国石油天然气集团有限公司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中国石油天然气股份有限公司吐哈油田分公司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中国石油集团渤海石油装备制造有限公司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昆仑能源有限公司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lastRenderedPageBreak/>
        <w:t>中国石油化工集团有限公司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中国石化润滑油有限公司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中石化石油机械股份有限公司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中石化易捷销售有限公司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中国海洋石油集团有限公司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中海油田服务股份有限公司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中海油安全技术服务有限公司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国家电网有限公司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南瑞集团有限公司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国网电动汽车服务有限公司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国网江苏综合能源服务有限公司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国网电子商务有限公司（国网雄安金融科技集团）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平高集团有限公司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浙江省送变电工程有限公司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国中康健集团有限公司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中国南方电网有限责任公司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深圳供电局有限公司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南方电网综合能源有限公司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广东省输变电工程有限公司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南方电网科学研究院有限公司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广州穗能通综合能源有限责任公司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中国华能集团有限公司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华能新能源股份有限公司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山东新能泰山发电股份有限公司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华能资本服务有限公司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四川华能能源销售有限公司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中国大唐集团有限公司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大唐京津冀能源开发有限公司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大唐环境产业集团股份有限公司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中国华电集团有限公司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华电江苏能源有限公司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华电重工股份有限公司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国家电力投资集团有限公司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上海电力股份有限公司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国家电投集团内蒙古能源有限公司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中国电力国际有限公司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中国长江三峡集团有限公司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中国长江电力股份有限公司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三峡资本控股有限责任公司</w:t>
      </w:r>
    </w:p>
    <w:p w:rsidR="0029416F" w:rsidRPr="00A71D1C" w:rsidRDefault="0029416F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</w:t>
      </w:r>
      <w:r w:rsidRPr="00A71D1C">
        <w:rPr>
          <w:rFonts w:ascii="仿宋_GB2312" w:eastAsia="仿宋_GB2312" w:cs="仿宋_GB2312"/>
          <w:kern w:val="0"/>
          <w:sz w:val="32"/>
          <w:szCs w:val="32"/>
        </w:rPr>
        <w:t>水利电力对外</w:t>
      </w: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有限</w:t>
      </w:r>
      <w:r w:rsidRPr="00A71D1C">
        <w:rPr>
          <w:rFonts w:ascii="仿宋_GB2312" w:eastAsia="仿宋_GB2312" w:cs="仿宋_GB2312"/>
          <w:kern w:val="0"/>
          <w:sz w:val="32"/>
          <w:szCs w:val="32"/>
        </w:rPr>
        <w:t>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国家能源投资集团有限责任公司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神华包神铁路集团有限责任公司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北京国电龙源环保工程有限公司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国电联合动力技术有限公司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lastRenderedPageBreak/>
        <w:t>中国电信集团有限公司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中国通信服务股份有限公司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天翼电子商务有限公司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中国联合网络通信集团有限公司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联通智网科技有限公司</w:t>
      </w:r>
    </w:p>
    <w:p w:rsidR="00D51172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中国联合网络通信有限公司云南省分公司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中国移动通信集团有限公司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咪咕文化科技有限公司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中国移动通信集团终端有限公司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中移在线服务有限公司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中国电子信息产业集团有限公司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中国长城科技集团股份有限公司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华大半导体有限公司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中国电子系统技术有限公司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中国第一汽车集团有限公司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一汽吉林汽车有限公司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一汽模具制造有限公司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长春一汽富维汽车零部件股份有限公司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东风汽车集团有限公司</w:t>
      </w:r>
    </w:p>
    <w:p w:rsidR="00A275C2" w:rsidRPr="00A71D1C" w:rsidRDefault="00A275C2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东风畅行（武汉）科技股份有限公司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东风锻造有限公司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东风鸿泰控股集团有限公司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lastRenderedPageBreak/>
        <w:t>中国一重集团有限公司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一重集团大连工程技术有限公司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中国第一重型机械集团大连加氢反应器制造有限公司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中国机械工业集团有限公司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中工国际工程股份有限公司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中国联合工程有限公司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中国恒天集团有限公司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中国中元国际工程有限公司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哈尔滨电气集团有限公司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哈尔滨汽轮机厂有限责任公司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哈电集团哈尔滨电站阀门有限公司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中国东方电气集团有限公司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东方电气集团东方锅炉股份有限公司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东方电气风电有限公司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鞍钢集团有限公司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鞍钢集团矿业有限公司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成都积微物联集团股份有限公司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鞍钢集团工程技术有限公司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中国宝武钢铁集团有限公司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宝山钢铁股份有限公司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武钢集团有限公司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宝武特种冶金有限公司</w:t>
      </w:r>
    </w:p>
    <w:p w:rsidR="003626A2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宝钢金属有限公司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上海宝钢包装股份有限公司</w:t>
      </w:r>
    </w:p>
    <w:p w:rsidR="003626A2" w:rsidRPr="00A71D1C" w:rsidRDefault="003626A2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飞马智科信息技术股份有限公司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中国铝业集团有限公司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西南铝业（集团）有限责任公司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中铝华中铜业有限公司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中国远洋海运集团有限公司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中远海运集装箱运输有限公司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宁波中远海运物流有限公司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中国航空集团有限公司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中国国际货运航空有限公司</w:t>
      </w:r>
    </w:p>
    <w:p w:rsidR="00036E76" w:rsidRPr="00A71D1C" w:rsidRDefault="00036E76" w:rsidP="00405E34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中国东方航空集团有限公司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东方航空物流有限公司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中国联合航空有限公司</w:t>
      </w:r>
    </w:p>
    <w:p w:rsidR="00036E76" w:rsidRPr="00A71D1C" w:rsidRDefault="00036E76" w:rsidP="00405E34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中国南方航空集团有限公司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南航货运物流公司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南航通用航空有限公司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中国中化集团有限公司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中化能源股份有限公司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中化国际（控股）股份有限公司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中粮集团有限公司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中粮酒业投资有限公司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大悦城控股集团股份有限公司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中国五矿集团有限公司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中钨高新材料股份有限公司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中冶赛迪集团有限公司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五矿发展股份有限公司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中国有色工程有限公司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中国十七冶集团有限公司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中冶南方工程技术有限公司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中国通用技术（集团）控股有限责任公司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中国纺织科学研究院有限公司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中国能源工程股份有限公司</w:t>
      </w:r>
    </w:p>
    <w:p w:rsidR="00C714B0" w:rsidRPr="00A71D1C" w:rsidRDefault="00C714B0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沈阳机床（集团）有限责任公司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中国建筑集团有限公司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中建水务环保有限公司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中建一局集团第二建筑有限公司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中国储备粮管理集团有限公司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中国储备棉管理有限公司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中央储备粮顺义直属库有限公司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中央储备粮榆树直属库有限公司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国家开发投资集团有限公司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中国国投高新产业投资有限公司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国投生物科技投资有限公司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lastRenderedPageBreak/>
        <w:t>招商局集团有限公司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招商局重庆交通科研设计院有限公司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招商路凯国际控股有限公司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招商证券股份有限公司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华润（集团）有限公司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华润微电子控股有限公司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东阿阿胶股份有限公司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中国旅游集团公司</w:t>
      </w:r>
      <w:r w:rsidRPr="00A71D1C">
        <w:rPr>
          <w:rFonts w:ascii="楷体_GB2312" w:eastAsia="楷体_GB2312" w:cs="楷体_GB2312"/>
          <w:kern w:val="0"/>
          <w:sz w:val="32"/>
          <w:szCs w:val="32"/>
        </w:rPr>
        <w:t>[</w:t>
      </w: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香港中旅（集团）有限公司</w:t>
      </w:r>
      <w:r w:rsidRPr="00A71D1C">
        <w:rPr>
          <w:rFonts w:ascii="楷体_GB2312" w:eastAsia="楷体_GB2312" w:cs="楷体_GB2312"/>
          <w:kern w:val="0"/>
          <w:sz w:val="32"/>
          <w:szCs w:val="32"/>
        </w:rPr>
        <w:t>]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中国旅游旅行服务有限公司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中国商用飞机有限责任公司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上海航空工业（集团）有限公司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上海翔运国际货运有限公司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中国节能环保集团有限公司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中国新时代控股集团有限公司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中国环境保护集团有限公司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中节能建筑节能有限公司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中国国际工程咨询有限公司</w:t>
      </w:r>
    </w:p>
    <w:p w:rsidR="00036E76" w:rsidRPr="00A71D1C" w:rsidRDefault="007A0F69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中咨工程管理咨询有限公司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中咨海外咨询有限公司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中国诚通控股集团有限公司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中储发展股份有限公司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岳阳林纸股份有限公司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中特物流有限公司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中国中煤能源集团有限公司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中国煤矿机械装备有限责任公司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中煤西安设计工程有限责任公司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中国煤炭科工集团有限公司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中煤科工集团西安研究院有限公司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中煤科工集团重庆设计研究院有限公司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机械科学研究总院集团有限公司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中机寰宇认证检验有限公司</w:t>
      </w:r>
    </w:p>
    <w:p w:rsidR="00A065CE" w:rsidRPr="00A71D1C" w:rsidRDefault="00A065CE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北自所（北京）科技发展有限公司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沈阳铸造研究所有限公司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中国中钢集团有限公司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中钢国际工程技术股份有限公司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中钢集团马鞍山矿山研究院有限公司</w:t>
      </w:r>
    </w:p>
    <w:p w:rsidR="001E481E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中钢集团邢台机械轧辊有限公司</w:t>
      </w:r>
    </w:p>
    <w:p w:rsidR="0029416F" w:rsidRPr="00A71D1C" w:rsidRDefault="0029416F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中钢洛耐新材料科技有限公司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中国钢研科技集团有限公司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北京钢研高纳科技股份有限公司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中科钢研节能科技有限公司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中国化工集团有限公司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南通星辰合成材料有限公司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沈阳化工股份有限公司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lastRenderedPageBreak/>
        <w:t>中国化学工程集团有限公司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中国化学工程重型机械化有限公司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中国化学工程第九建设有限公司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化学工业岩土工程有限公司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中国盐业集团有限公司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中盐股份有限公司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内蒙古兰太实业股份有限公司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中国建材集团有限公司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北新集团建材股份有限公司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中材高新材料股份有限公司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中国中材国际工程股份有限公司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合肥水泥研究设计院有限公司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中国有色矿业集团有限公司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大冶有色金属集团控股有限公司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中国有色集团沈阳矿业投资有限公司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中国有色桂林矿产地质研究院有限公司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中国有色集团（广西）平桂飞碟股份有限公司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中国有色金属建设股份有限公司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有研科技集团有限公司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国合通用测试评价认证股份公司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有研粉末新材料（北京）有限公司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北京矿冶科技集团有限公司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北矿检测技术有限公司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北京北矿亿博科技有限责任公司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北矿新材科技有限公司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中国国际技术智力合作有限公司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中智上海经济技术合作公司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中智人力资源管理咨询有限公司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中国建筑科学研究院有限公司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北京建筑机械化研究院有限公司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中国中车集团有限公司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中车株洲电机有限公司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中车齐车集团有限公司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中车长春轨道客车股份有限公司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中车株洲电力机车研究所有限公司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中车株洲电力机车有限公司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中车大连机车车辆有限公司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中车青岛四方机车车辆股份有限公司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中国铁路通信信号集团有限公司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北京全路通信信号研究设计院集团有限公司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通号智慧城市研究设计院有限公司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中国铁路工程集团有限公司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中铁九局集团有限公司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中铁二院工程集团有限责任公司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中铁国际集团有限公司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中国铁道建筑有限公司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中铁二十三局集团有限公司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中铁第四勘察设计院集团有限公司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中铁第五勘察设计院集团有限公司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中国交通建设集团有限公司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中交房地产集团有限公司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中交疏浚（集团）股份有限公司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中国交通信息中心有限公司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上海振华重工</w:t>
      </w:r>
      <w:r w:rsidRPr="00A71D1C">
        <w:rPr>
          <w:rFonts w:ascii="仿宋_GB2312" w:eastAsia="仿宋_GB2312" w:cs="仿宋_GB2312"/>
          <w:kern w:val="0"/>
          <w:sz w:val="32"/>
          <w:szCs w:val="32"/>
        </w:rPr>
        <w:t>(</w:t>
      </w: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集团</w:t>
      </w:r>
      <w:r w:rsidRPr="00A71D1C">
        <w:rPr>
          <w:rFonts w:ascii="仿宋_GB2312" w:eastAsia="仿宋_GB2312" w:cs="仿宋_GB2312"/>
          <w:kern w:val="0"/>
          <w:sz w:val="32"/>
          <w:szCs w:val="32"/>
        </w:rPr>
        <w:t>)</w:t>
      </w: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中交水运规划设计院有限公司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中交一公局集团有限公司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中国普天信息产业集团有限公司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南京南方电讯有限公司</w:t>
      </w:r>
    </w:p>
    <w:p w:rsidR="0024259A" w:rsidRPr="00A71D1C" w:rsidRDefault="0024259A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北京首信科技股份有限公司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中国信息通信科技集团有限公司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电信科学技术第十研究所有限公司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电信科学技术第一研究所有限公司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辰芯科技有限公司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中国农业发展集团有限公司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中牧实业股份有限公司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中国牧工商集团有限公司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中农发种业集团股份有限公司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中国林业集团有限公司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绥芬河国林木业城投资有限公司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杭州千岛湖发展集团有限公司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中国医药集团有限公司</w:t>
      </w:r>
    </w:p>
    <w:p w:rsidR="00DE6275" w:rsidRPr="00A71D1C" w:rsidRDefault="00DE6275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中国医药投资有限公司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中国医药集团联合工程有限公司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中国保利集团有限公司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保利国际控股有限公司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保利文化集团股份有限公司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中国工艺集团有限公司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中国蚕丝绸缎进出口公司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中国丝绸服装进出口有限公司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中国建设科技有限公司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北京国标建筑科技有限责任公司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都市高科（北京）环境科技有限公司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中国冶金地质总局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正元地理信息有限责任公司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三川德青科技有限公司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中国煤炭地质总局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江苏中煤长江地质勘查集团有限公司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中煤航测遥感集团有限公司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lastRenderedPageBreak/>
        <w:t>新兴际华集团有限公司</w:t>
      </w:r>
    </w:p>
    <w:p w:rsidR="007A0F69" w:rsidRPr="00A71D1C" w:rsidRDefault="007A0F69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南京际华三五二一环保科技有限公司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新兴铸管股份有限公司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中国民航信息集团有限公司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中国航空结算有限责任公司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天信达信息技术有限公司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中国航空油料集团有限公司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中国航油集团石油有限公司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重庆市泽胜船务（集团）有限公司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中国航空器材集团有限公司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中国民航技术装备有限责任公司</w:t>
      </w:r>
    </w:p>
    <w:p w:rsidR="00036E76" w:rsidRPr="00A71D1C" w:rsidRDefault="00036E76" w:rsidP="00405E3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昆明利顿人通信息服务有限公司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中国电力建设集团有限公司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中国水利水电第十四工程局有限公司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中国电建集团中南勘测设计研究院有限公司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中电建建筑集团有限公司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中国电建集团贵州工程有限公司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中国能源建设集团有限公司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中国能源建设集团湖南省电力设计院有限公司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中国能源建设集团安徽电力建设第二工程有限公司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中国黄金集团有限公司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中国黄金集团黄金珠宝股份有限公司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西藏华泰龙矿业开发有限公司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中国广核集团有限公司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中广核核电运营有限公司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中广核研究院有限公司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中广核核技术发展股份有限公司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中广核节能产业发展有限公司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中国广核新能源控股有限公司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中国华录集团有限公司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北京易华录信息技术股份有限公司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北方华录文化科技（北京）有限公司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北京华录新媒信息技术有限公司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华侨城集团有限公司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深圳华侨城文化旅游科技股份有限公司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深圳市易平方网络科技有限公司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南光（集团）有限公司</w:t>
      </w:r>
      <w:r w:rsidRPr="00A71D1C">
        <w:rPr>
          <w:rFonts w:ascii="楷体_GB2312" w:eastAsia="楷体_GB2312" w:cs="楷体_GB2312"/>
          <w:kern w:val="0"/>
          <w:sz w:val="32"/>
          <w:szCs w:val="32"/>
        </w:rPr>
        <w:t>[</w:t>
      </w: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中国南光集团有限公司</w:t>
      </w:r>
      <w:r w:rsidRPr="00A71D1C">
        <w:rPr>
          <w:rFonts w:ascii="楷体_GB2312" w:eastAsia="楷体_GB2312" w:cs="楷体_GB2312"/>
          <w:kern w:val="0"/>
          <w:sz w:val="32"/>
          <w:szCs w:val="32"/>
        </w:rPr>
        <w:t>]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南光国际会议展览有限公司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中国西电集团有限公司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西安西电电力系统有限公司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西安西电开关电气有限公司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中国铁路物资集团有限公司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中铁物轨道科技服务集团有限公司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武汉中铁伊通物流有限公司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lastRenderedPageBreak/>
        <w:t>中国国新控股有限责任公司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中国国新基金管理有限公司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国新资本有限公司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中国文化产业发展集团有限公司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北京市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首钢集团有限公司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北京能源集团有限责任公司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唐山冀东水泥股份有限公司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北京外企人力资源服务有限公司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北方华创科技集团股份有限公司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天津市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天津光电集团有限公司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天津津融资产管理有限公司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天津中新药业集团股份有限公司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天津液压机械（集团）有限公司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天津泰达建设集团有限公司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天津物产电子商务有限公司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天纺标检测认证股份有限公司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河北省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河北省资产管理有限公司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唐山钢铁集团有限责任公司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华北医疗健康产业有限公司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河北建投国融能源服务有限公司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河北国控资本管理有限公司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秦皇岛港股份有限公司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山西省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山西杏花村汾酒集团有限责任公司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山西焦煤集团有限责任公司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太原钢铁（集团）有限公司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阳泉煤业（集团）有限责任公司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格盟国际能源有限公司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晋能清洁能源有限公司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内蒙古自治区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内蒙古交通投资（集团）有限责任公司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内蒙古电力集团综合能源有限责任公司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华宸信托有限责任公司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内蒙古能源发电投资集团有限公司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包头钢铁（集团）有限责任公司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辽宁省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辽宁省交通规划设计院有限责任公司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凌源钢铁集团有限责任公司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华晨汽车集团控股有限公司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吉林省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中国吉林森林工业集团有限责任公司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吉林省农牧科技有限公司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长春市热力（集团）有限责任公司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吉林化纤集团有限责任公司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黑龙江省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黑龙江辰能新能源开发股份有限公司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龙建路桥股份有限公司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黑龙江中盟龙新化工有限公司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上海市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上海电气环保集团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上海制皂（集团）有限公司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上汽安吉物流股份有限公司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云赛智联股份有限公司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东方国际创业股份有限公司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老凤祥股份有限公司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上海医药集团股份有限公司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上海海立</w:t>
      </w:r>
      <w:r w:rsidRPr="00A71D1C">
        <w:rPr>
          <w:rFonts w:ascii="仿宋_GB2312" w:eastAsia="仿宋_GB2312" w:cs="仿宋_GB2312"/>
          <w:kern w:val="0"/>
          <w:sz w:val="32"/>
          <w:szCs w:val="32"/>
        </w:rPr>
        <w:t>(</w:t>
      </w: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集团</w:t>
      </w:r>
      <w:r w:rsidRPr="00A71D1C">
        <w:rPr>
          <w:rFonts w:ascii="仿宋_GB2312" w:eastAsia="仿宋_GB2312" w:cs="仿宋_GB2312"/>
          <w:kern w:val="0"/>
          <w:sz w:val="32"/>
          <w:szCs w:val="32"/>
        </w:rPr>
        <w:t>)</w:t>
      </w: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上海燃气有限公司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江苏省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江苏省国信资产管理集团有限公司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华泰证券股份有限公司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江苏省盐业集团有限责任公司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南京金陵饭店集团有限公司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南京旅游集团有限责任公司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徐工集团工程机械有限公司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浙江省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浙江省浙商资产管理有限公司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浙江富春紫光环保股份有限公司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浙江高速信息工程技术有限公司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杭州市水务控股集团有限公司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杭州热联集团股份有限公司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安徽省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安徽铜冠铜箔有限公司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国元农业保险股份有限公司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安徽华塑股份有限公司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安徽皖垦种业股份有限公司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安徽长城军工股份有限公司</w:t>
      </w:r>
    </w:p>
    <w:p w:rsidR="001F0D2F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福建省</w:t>
      </w:r>
    </w:p>
    <w:p w:rsidR="001F0D2F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福建省国有资产管理有限公司</w:t>
      </w:r>
    </w:p>
    <w:p w:rsidR="001F0D2F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厦门新立基股份有限公司</w:t>
      </w:r>
    </w:p>
    <w:p w:rsidR="001F0D2F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福建龙溪轴承（集团）股份有限公司</w:t>
      </w:r>
    </w:p>
    <w:p w:rsidR="001F0D2F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福建福日电子股份有限公司</w:t>
      </w:r>
    </w:p>
    <w:p w:rsidR="001F0D2F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福人木业（福州）有限公司</w:t>
      </w:r>
    </w:p>
    <w:p w:rsidR="00CB1A8B" w:rsidRPr="00A71D1C" w:rsidRDefault="00CB1A8B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厦门钨业股份有限公司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江西省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江西铜业集团有限公司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新余钢铁集团有限公司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江西省绿色产业集团有限公司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江西省天然气（赣投气通）控股有限公司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中鼎国际建设集团有限责任公司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江铃汽车集团公司</w:t>
      </w:r>
    </w:p>
    <w:p w:rsidR="00036E76" w:rsidRPr="00A71D1C" w:rsidRDefault="0049248A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江西钨业股份有限公司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山东省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山东黄金集团有限公司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鲁信创业投资集团股份有限公司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万华化学集团股份有限公司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兖州煤业股份有限公司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山东国惠投资有限公司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济南二机床集团有限公司</w:t>
      </w:r>
    </w:p>
    <w:p w:rsidR="00036E76" w:rsidRPr="00A71D1C" w:rsidRDefault="00036E76" w:rsidP="00607D0B">
      <w:pPr>
        <w:pStyle w:val="a5"/>
        <w:autoSpaceDE w:val="0"/>
        <w:autoSpaceDN w:val="0"/>
        <w:adjustRightInd w:val="0"/>
        <w:ind w:firstLineChars="0" w:firstLine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河南省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郑州煤矿机械集团股份有限公司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中国平煤神马集团开封炭素有限公司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三门峡戴卡轮毂制造有限公司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河南省中原石油天然气集团有限公司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安阳钢铁集团有限责任公司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河南投资集团有限公司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中原环保股份有限公司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lastRenderedPageBreak/>
        <w:t>湖北省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湖北省铁路建设投资集团有限责任公司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中南建筑设计院股份有限公司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湖北空港航空物流有限公司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湖北广盐蓝天盐化有限公司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武汉建工集团股份有限公司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湖南省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湖南建工集团有限公司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湖南省交通水利建设集团有限公司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湖南湘电动力有限公司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湖南新天地保安服务有限公司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湖南省建筑设计院有限公司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广东省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广东省产权交易集团有限公司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广东粤海控股集团有限公司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广东广业清怡食品科技有限公司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广东华隧建设集团股份有限公司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广州无线电集团有限公司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广州汽车集团股份有限公司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广东省机场管理集团翼通商务航空服务有限公司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广州医药集团有限公司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广西壮族自治区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广西建工集团有限责任公司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广西柳工集团有限公司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广西荣桂物流集团有限公司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北部湾港股份有限公司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百色百矿集团有限公司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海南省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海南省建设集团有限公司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海南海汽运输集团股份有限公司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海南天然橡胶产业集团股份有限公司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海南天汇能源股份有限公司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重庆市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重庆农村商业银行股份有限公司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重庆渝富资产经营管理集团有限公司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重庆商社</w:t>
      </w:r>
      <w:r w:rsidRPr="00A71D1C">
        <w:rPr>
          <w:rFonts w:ascii="仿宋_GB2312" w:eastAsia="仿宋_GB2312" w:cs="仿宋_GB2312"/>
          <w:kern w:val="0"/>
          <w:sz w:val="32"/>
          <w:szCs w:val="32"/>
        </w:rPr>
        <w:t>(</w:t>
      </w: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集团</w:t>
      </w:r>
      <w:r w:rsidRPr="00A71D1C">
        <w:rPr>
          <w:rFonts w:ascii="仿宋_GB2312" w:eastAsia="仿宋_GB2312" w:cs="仿宋_GB2312"/>
          <w:kern w:val="0"/>
          <w:sz w:val="32"/>
          <w:szCs w:val="32"/>
        </w:rPr>
        <w:t>)</w:t>
      </w: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有限公司</w:t>
      </w:r>
    </w:p>
    <w:p w:rsidR="00036E76" w:rsidRPr="00A71D1C" w:rsidRDefault="0049248A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重庆医药健康产业有限公司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重庆三峰环境产业集团有限公司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重庆对外经贸（集团）有限公司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四川省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四川省商业投资集团有限责任公司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四川航空集团有限责任公司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华西牙科有限责任公司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四川交投实业有限公司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成都产业投资集团有限公司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四川九洲卫星导航投资发展有限公司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成都市新筑路桥机械股份有限公司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贵州省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贵州盘江煤电集团有限责任公司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贵州中建伟业建设工程有限责任公司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贵州金州电力有限责任公司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贵州轮胎股份有限公司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云南省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云南省贵金属新材料控股集团有限公司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云南云天化股份有限公司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云南锡业集团（控股）有限责任公司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云南省能源投资集团有限公司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云南省设计院集团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云南天朗节能环保集团有限公司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西藏自治区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西藏高争建材股份有限公司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西藏甘露藏药股份公司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陕西省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陕西能源投资股份有限公司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陕西钢铁集团有限公司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陕西北元化工集团股份有限公司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陕西延长中煤榆林能源化工有限公司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陕西环保固体废物处置利用有限责任公司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陕汽集团商用车有限公司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陕西建工集团股份有限公司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陕西燃气集团新能源发展有限公司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甘肃省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金川集团股份有限公司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西北永新集团有限公司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甘肃省公路交通建设集团有限公司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兰州中川国际机场有限公司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甘肃省国有资产投资集团有限公司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甘肃工程咨询集团有限公司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青海省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青海三江原牧农业股份有限公司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西宁国家低碳产业基金投资管理有限公司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宁夏回族自治区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宁夏水务投资集团有限公司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宁夏建设投资集团有限公司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银川通联资本投资运营有限公司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新疆维吾尔自治区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西部黄金股份有限公司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新疆交通建设集团股份有限公司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新疆美克化工股份有限公司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新疆蓝山屯河化工股份有限公司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新疆生产建设兵团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新疆生产建设兵团石油有限公司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新疆通用航空有限责任公司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新疆冠农果茸集团股份有限公司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新疆生产建设兵团建设工程（集团）有限责任公司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大连市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大连市建设投资集团有限公司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瓦房店轴承集团有限责任公司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三寰集团有限公司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宁波市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宁波国际投资咨询有限公司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宁波市交通建设工程试验检测中心有限公司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厦门市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厦门国贸控股集团有限公司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厦门象屿集团有限公司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厦门国际港务股份有限公司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厦门厦工机械股份有限公司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夏商农产品集团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青岛市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双星集团有限责任公司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lastRenderedPageBreak/>
        <w:t>青岛宏达塑胶总公司</w:t>
      </w:r>
    </w:p>
    <w:p w:rsidR="00036E76" w:rsidRPr="00A71D1C" w:rsidRDefault="00036E76" w:rsidP="00607D0B">
      <w:pPr>
        <w:autoSpaceDE w:val="0"/>
        <w:autoSpaceDN w:val="0"/>
        <w:adjustRightInd w:val="0"/>
        <w:jc w:val="left"/>
        <w:rPr>
          <w:rFonts w:ascii="楷体_GB2312" w:eastAsia="楷体_GB2312" w:cs="楷体_GB2312"/>
          <w:kern w:val="0"/>
          <w:sz w:val="32"/>
          <w:szCs w:val="32"/>
        </w:rPr>
      </w:pPr>
      <w:r w:rsidRPr="00A71D1C">
        <w:rPr>
          <w:rFonts w:ascii="楷体_GB2312" w:eastAsia="楷体_GB2312" w:cs="楷体_GB2312" w:hint="eastAsia"/>
          <w:kern w:val="0"/>
          <w:sz w:val="32"/>
          <w:szCs w:val="32"/>
        </w:rPr>
        <w:t>深圳市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深圳市投资控股有限公司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深圳市粮食集团有限公司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深圳国际控股有限公司</w:t>
      </w:r>
    </w:p>
    <w:p w:rsidR="00036E76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深圳市特发集团有限公司</w:t>
      </w:r>
    </w:p>
    <w:p w:rsidR="00E02913" w:rsidRPr="00A71D1C" w:rsidRDefault="00036E76" w:rsidP="005F5484">
      <w:pPr>
        <w:pStyle w:val="a5"/>
        <w:numPr>
          <w:ilvl w:val="0"/>
          <w:numId w:val="7"/>
        </w:numPr>
        <w:autoSpaceDE w:val="0"/>
        <w:adjustRightInd w:val="0"/>
        <w:ind w:firstLineChars="0"/>
        <w:jc w:val="left"/>
        <w:rPr>
          <w:rFonts w:ascii="仿宋_GB2312" w:eastAsia="仿宋_GB2312" w:cs="仿宋_GB2312"/>
          <w:kern w:val="0"/>
          <w:sz w:val="32"/>
          <w:szCs w:val="32"/>
        </w:rPr>
      </w:pPr>
      <w:r w:rsidRPr="00A71D1C">
        <w:rPr>
          <w:rFonts w:ascii="仿宋_GB2312" w:eastAsia="仿宋_GB2312" w:cs="仿宋_GB2312" w:hint="eastAsia"/>
          <w:kern w:val="0"/>
          <w:sz w:val="32"/>
          <w:szCs w:val="32"/>
        </w:rPr>
        <w:t>深圳市远致投资有限公司</w:t>
      </w:r>
    </w:p>
    <w:sectPr w:rsidR="00E02913" w:rsidRPr="00A71D1C" w:rsidSect="00E0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A2D" w:rsidRDefault="00491A2D" w:rsidP="00036E76">
      <w:r>
        <w:separator/>
      </w:r>
    </w:p>
  </w:endnote>
  <w:endnote w:type="continuationSeparator" w:id="0">
    <w:p w:rsidR="00491A2D" w:rsidRDefault="00491A2D" w:rsidP="00036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XB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A2D" w:rsidRDefault="00491A2D" w:rsidP="00036E76">
      <w:r>
        <w:separator/>
      </w:r>
    </w:p>
  </w:footnote>
  <w:footnote w:type="continuationSeparator" w:id="0">
    <w:p w:rsidR="00491A2D" w:rsidRDefault="00491A2D" w:rsidP="00036E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1DF2"/>
    <w:multiLevelType w:val="hybridMultilevel"/>
    <w:tmpl w:val="03427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558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121E64"/>
    <w:multiLevelType w:val="hybridMultilevel"/>
    <w:tmpl w:val="83864612"/>
    <w:lvl w:ilvl="0" w:tplc="30CC8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6F2A6A"/>
    <w:multiLevelType w:val="hybridMultilevel"/>
    <w:tmpl w:val="F654753E"/>
    <w:lvl w:ilvl="0" w:tplc="A306C78C">
      <w:start w:val="1"/>
      <w:numFmt w:val="decimal"/>
      <w:lvlText w:val="%1."/>
      <w:lvlJc w:val="left"/>
      <w:pPr>
        <w:ind w:left="568" w:hanging="2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C527E"/>
    <w:multiLevelType w:val="hybridMultilevel"/>
    <w:tmpl w:val="D5BE8A9C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6E562510"/>
    <w:multiLevelType w:val="hybridMultilevel"/>
    <w:tmpl w:val="1F881174"/>
    <w:lvl w:ilvl="0" w:tplc="A306C78C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3"/>
    <w:lvlOverride w:ilvl="0">
      <w:lvl w:ilvl="0" w:tplc="A306C78C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E76"/>
    <w:rsid w:val="00036E76"/>
    <w:rsid w:val="001A586C"/>
    <w:rsid w:val="001E481E"/>
    <w:rsid w:val="001F0D2F"/>
    <w:rsid w:val="002364C1"/>
    <w:rsid w:val="0024259A"/>
    <w:rsid w:val="0029416F"/>
    <w:rsid w:val="00316C00"/>
    <w:rsid w:val="00335A13"/>
    <w:rsid w:val="003626A2"/>
    <w:rsid w:val="003735CC"/>
    <w:rsid w:val="00383D6B"/>
    <w:rsid w:val="003D2144"/>
    <w:rsid w:val="00405E34"/>
    <w:rsid w:val="00430B6C"/>
    <w:rsid w:val="00437CAA"/>
    <w:rsid w:val="00491A2D"/>
    <w:rsid w:val="0049248A"/>
    <w:rsid w:val="004F3D1B"/>
    <w:rsid w:val="005F5484"/>
    <w:rsid w:val="00607D0B"/>
    <w:rsid w:val="00701DEE"/>
    <w:rsid w:val="00792C8B"/>
    <w:rsid w:val="007A0F69"/>
    <w:rsid w:val="007F08FF"/>
    <w:rsid w:val="00885A4D"/>
    <w:rsid w:val="008C4F58"/>
    <w:rsid w:val="00A065CE"/>
    <w:rsid w:val="00A275C2"/>
    <w:rsid w:val="00A71D1C"/>
    <w:rsid w:val="00A80873"/>
    <w:rsid w:val="00C0121C"/>
    <w:rsid w:val="00C44F13"/>
    <w:rsid w:val="00C714B0"/>
    <w:rsid w:val="00CA3CCB"/>
    <w:rsid w:val="00CB1A8B"/>
    <w:rsid w:val="00D51172"/>
    <w:rsid w:val="00DE6275"/>
    <w:rsid w:val="00E02913"/>
    <w:rsid w:val="00E074BE"/>
    <w:rsid w:val="00E647BB"/>
    <w:rsid w:val="00E97C7F"/>
    <w:rsid w:val="00EA6849"/>
    <w:rsid w:val="00F17F10"/>
    <w:rsid w:val="00F6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E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E76"/>
    <w:rPr>
      <w:sz w:val="18"/>
      <w:szCs w:val="18"/>
    </w:rPr>
  </w:style>
  <w:style w:type="paragraph" w:styleId="a5">
    <w:name w:val="List Paragraph"/>
    <w:basedOn w:val="a"/>
    <w:uiPriority w:val="34"/>
    <w:qFormat/>
    <w:rsid w:val="00036E76"/>
    <w:pPr>
      <w:ind w:firstLineChars="200" w:firstLine="420"/>
    </w:pPr>
  </w:style>
  <w:style w:type="character" w:styleId="a6">
    <w:name w:val="line number"/>
    <w:basedOn w:val="a0"/>
    <w:uiPriority w:val="99"/>
    <w:semiHidden/>
    <w:unhideWhenUsed/>
    <w:rsid w:val="00CA3C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687C7-A9DA-46F8-90B0-45C1C453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27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</dc:creator>
  <cp:keywords/>
  <dc:description/>
  <cp:lastModifiedBy>王硕</cp:lastModifiedBy>
  <cp:revision>42</cp:revision>
  <dcterms:created xsi:type="dcterms:W3CDTF">2020-03-13T08:12:00Z</dcterms:created>
  <dcterms:modified xsi:type="dcterms:W3CDTF">2020-04-22T12:49:00Z</dcterms:modified>
</cp:coreProperties>
</file>