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Design a 13x13 matrix poker strategy range view control.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control will be passed in an IEnumerable&lt;HandStrategyModel&gt; which will be ordered, with AA being the first element and 22 being the last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 you can simply enumerate the collection to fill in the matrix.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record HandStrategyModel(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// The name of the hand, like AA, or J9o.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string Hand,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// How often the hand is in the player's range.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double Weight,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// Each element represents the frequency for an action the user can take. Always sums to 1.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double[] Strategy,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// The colors to use for each action in the strategy.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string[] StrategyColors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You should end up with a control that looks like this: </w:t>
      </w:r>
      <w:r w:rsidDel="00000000" w:rsidR="00000000" w:rsidRPr="00000000">
        <w:rPr/>
        <w:drawing>
          <wp:inline distB="114300" distT="114300" distL="114300" distR="114300">
            <wp:extent cx="52740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Implement logic for When the user clicks on a hand like "Q9o". When clicked a command should be triggered with a parameter of the clicked hand (in that case "Q9o").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Place emphasis on performance and try to make the control as reasonably performant as you can.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