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title: "Отчёт по лабораторной работе 7"</w:t>
        <w:br/>
        <w:t>subtitle: "дисциплина: Математическое моделирование"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toc-title: "Содержание"</w:t>
        <w:br/>
        <w:t>toc: true # Table of contents</w:t>
        <w:br/>
        <w:t>toc_depth: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a4paper</w:t>
        <w:br/>
        <w:t>documentclass: scrreprt</w:t>
        <w:br/>
        <w:t>polyglossia-lang: russian</w:t>
        <w:br/>
        <w:t>polyglossia-otherlangs: english</w:t>
        <w:br/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</w:t>
        <w:br/>
        <w:t>indent: true</w:t>
        <w:br/>
        <w:t>pdf-engine: lualatex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0;height:0">
            <v:imagedata o:title="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Российский университет дружбы народов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Факультет физико-математических и естественных наук</w:t>
      </w:r>
    </w:p>
    <w:p>
      <w:pPr>
        <w:rPr>
          <w:b w:val="0"/>
          <w:i w:val="0"/>
          <w:strike w:val="0"/>
        </w:rPr>
      </w:pPr>
      <w:r>
        <w:pict>
          <v:rect id="_x0000_i1028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Отчёт по лабораторной работе №7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Дисциплина:</w:t>
      </w:r>
      <w:r>
        <w:rPr>
          <w:b w:val="0"/>
          <w:i w:val="0"/>
          <w:strike w:val="0"/>
        </w:rPr>
        <w:t xml:space="preserve"> Математическое моделирование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Студент:</w:t>
      </w:r>
      <w:r>
        <w:rPr>
          <w:b w:val="0"/>
          <w:i w:val="0"/>
          <w:strike w:val="0"/>
        </w:rPr>
        <w:t xml:space="preserve"> Оразгелдиева Огулнур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Группа:</w:t>
      </w:r>
      <w:r>
        <w:rPr>
          <w:b w:val="0"/>
          <w:i w:val="0"/>
          <w:strike w:val="0"/>
        </w:rPr>
        <w:t xml:space="preserve"> НПИбд-02-20</w:t>
      </w:r>
    </w:p>
    <w:p>
      <w:pPr>
        <w:rPr>
          <w:b w:val="0"/>
          <w:i w:val="0"/>
          <w:strike w:val="0"/>
        </w:rPr>
      </w:pPr>
      <w:r>
        <w:pict>
          <v:rect id="_x0000_i1029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Лабораторная работа №6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Построить график для задачи об эффективности рекламы.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Теоретическое введение</w:t>
      </w:r>
      <w:r>
        <w:rPr>
          <w:b w:val="0"/>
          <w:i w:val="0"/>
          <w:strike w:val="0"/>
        </w:rPr>
        <w:t>[1]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Модель рекламной кампании описывается следующими величинами.</w:t>
        <w:br/>
        <w:t>Считаем, что $dn/dt$ - скорость изменения со временем числа потребителей,</w:t>
        <w:br/>
        <w:t>узнавших о товаре и готовых его купить,</w:t>
        <w:br/>
        <w:t>t - время, прошедшее с начала рекламной</w:t>
        <w:br/>
        <w:t>кампании,</w:t>
        <w:br/>
        <w:t>n(t) - число уже информированных клиентов. Эта величина</w:t>
        <w:br/>
        <w:t>пропорциональна числу покупателей, еще не знающих о нем, это описывается</w:t>
        <w:br/>
        <w:t>следующим образом $a1(t)(N-n(t))$,где</w:t>
        <w:br/>
        <w:t>N - общее число потенциальных</w:t>
        <w:br/>
        <w:t>платежеспособных покупателей, a1(t)&gt;0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характеризует интенсивность</w:t>
        <w:br/>
        <w:t>рекламной кампании (зависит от затрат на рекламу в данный момент времени).</w:t>
        <w:br/>
        <w:t>Помимо этого, узнавшие о товаре потребители также распространяют полученную</w:t>
        <w:br/>
        <w:t>информацию среди потенциальных покупателей, не знающих о нем (в этом случае</w:t>
        <w:br/>
        <w:t>работает т.н. сарафанное радио). Этот вклад в рекламу описывается величиной $a2(t)n(t)(N-n(t))$,  t n t n t  , эта величина увеличивается с увеличением потребителей</w:t>
        <w:br/>
        <w:t>узнавших о товаре. Математическая модель распространения рекламы описывается</w:t>
        <w:br/>
        <w:t>уравнением $dn/dt=a1(t)+a2(t)n(t)(N-n(t))$.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Задание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Вариант 62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Постройте график распространения рекламы, математическая модель которой описывается</w:t>
        <w:br/>
        <w:t>следующим уравнением: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$dn/dt=(0.815+0.000033n(t))(N-n(t))$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$dn/dt=(0.000044+0.27n(t))(N-n(t))$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$dn/dt=(0.5t+0.8cos(t)n(t))(N-n(t))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Выполнение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Напишем программму на julia для трех случаев (см. рис. 1-3)соответсвенно.</w:t>
      </w:r>
    </w:p>
    <w:p>
      <w:pPr>
        <w:rPr>
          <w:b w:val="0"/>
          <w:i w:val="0"/>
          <w:strike w:val="0"/>
        </w:rPr>
      </w:pPr>
      <w:r>
        <w:pict>
          <v:shape id="_x0000_i1030" type="#_x0000_t75" alt="Рисунок 1. Код для случая 1" style="width:880.5pt;height:570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1. Код для случая 1</w:t>
      </w:r>
    </w:p>
    <w:p>
      <w:pPr>
        <w:rPr>
          <w:b w:val="0"/>
          <w:i w:val="0"/>
          <w:strike w:val="0"/>
        </w:rPr>
      </w:pPr>
      <w:r>
        <w:pict>
          <v:shape id="_x0000_i1031" type="#_x0000_t75" alt="Рисунок 2. Код для случая 2" style="width:957.75pt;height:671.25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2. Код для случая 2</w:t>
      </w:r>
    </w:p>
    <w:p>
      <w:pPr>
        <w:rPr>
          <w:b w:val="0"/>
          <w:i w:val="0"/>
          <w:strike w:val="0"/>
        </w:rPr>
      </w:pPr>
      <w:r>
        <w:pict>
          <v:shape id="_x0000_i1032" type="#_x0000_t75" alt="Рисунок 3. Код для случая 3" style="width:875.25pt;height:566.25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3. Код для случая 3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Получили соответсвующие графики (см. рис. 4-6)</w:t>
      </w:r>
    </w:p>
    <w:p>
      <w:pPr>
        <w:rPr>
          <w:b w:val="0"/>
          <w:i w:val="0"/>
          <w:strike w:val="0"/>
        </w:rPr>
      </w:pPr>
      <w:r>
        <w:pict>
          <v:shape id="_x0000_i1033" type="#_x0000_t75" alt="Рисунок 4. График для случая 1" style="width:22in;height:118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4. График для случая 1</w:t>
      </w:r>
    </w:p>
    <w:p>
      <w:pPr>
        <w:rPr>
          <w:b w:val="0"/>
          <w:i w:val="0"/>
          <w:strike w:val="0"/>
        </w:rPr>
      </w:pPr>
      <w:r>
        <w:pict>
          <v:shape id="_x0000_i1034" type="#_x0000_t75" alt="Рисунок 5. График для случая 2" style="width:22in;height:118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5. График для случая 2</w:t>
      </w:r>
    </w:p>
    <w:p>
      <w:pPr>
        <w:rPr>
          <w:b w:val="0"/>
          <w:i w:val="0"/>
          <w:strike w:val="0"/>
        </w:rPr>
      </w:pPr>
      <w:r>
        <w:pict>
          <v:shape id="_x0000_i1035" type="#_x0000_t75" alt="Рисунок 6. График для случая 3" style="width:22in;height:1188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6. График для случая 3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Написали программы на Openmodelica для 1-3 случая соответсвенно(см. рис. 7-9)</w:t>
      </w:r>
    </w:p>
    <w:p>
      <w:pPr>
        <w:rPr>
          <w:b w:val="0"/>
          <w:i w:val="0"/>
          <w:strike w:val="0"/>
        </w:rPr>
      </w:pPr>
      <w:r>
        <w:pict>
          <v:shape id="_x0000_i1036" type="#_x0000_t75" alt="Рисунок 7. Код для случая 1" style="width:411.75pt;height:209.25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7. Код для случая 1</w:t>
      </w:r>
    </w:p>
    <w:p>
      <w:pPr>
        <w:rPr>
          <w:b w:val="0"/>
          <w:i w:val="0"/>
          <w:strike w:val="0"/>
        </w:rPr>
      </w:pPr>
      <w:r>
        <w:pict>
          <v:shape id="_x0000_i1037" type="#_x0000_t75" alt="Рисунок 8. Код для случая 2" style="width:454.5pt;height:236.25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8. Код для случая 2</w:t>
      </w:r>
    </w:p>
    <w:p>
      <w:pPr>
        <w:rPr>
          <w:b w:val="0"/>
          <w:i w:val="0"/>
          <w:strike w:val="0"/>
        </w:rPr>
      </w:pPr>
      <w:r>
        <w:pict>
          <v:shape id="_x0000_i1038" type="#_x0000_t75" alt="Рисунок 9. Код для случая 3" style="width:481.5pt;height:186.75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9. Код для случая 3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Теперь получаем графики (см. рис. 10-12)</w:t>
      </w:r>
    </w:p>
    <w:p>
      <w:pPr>
        <w:rPr>
          <w:b w:val="0"/>
          <w:i w:val="0"/>
          <w:strike w:val="0"/>
        </w:rPr>
      </w:pPr>
      <w:r>
        <w:pict>
          <v:shape id="_x0000_i1039" type="#_x0000_t75" alt="Рисунок 10. График для случая 1" style="width:1124.25pt;height:432.75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10. График для случая 1</w:t>
      </w:r>
    </w:p>
    <w:p>
      <w:pPr>
        <w:rPr>
          <w:b w:val="0"/>
          <w:i w:val="0"/>
          <w:strike w:val="0"/>
        </w:rPr>
      </w:pPr>
      <w:r>
        <w:pict>
          <v:shape id="_x0000_i1040" type="#_x0000_t75" alt="Рисунок 11. График для случая 2" style="width:1100.25pt;height:424.5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11. График для случая 2</w:t>
      </w:r>
    </w:p>
    <w:p>
      <w:pPr>
        <w:rPr>
          <w:b w:val="0"/>
          <w:i w:val="0"/>
          <w:strike w:val="0"/>
        </w:rPr>
      </w:pPr>
      <w:r>
        <w:pict>
          <v:shape id="_x0000_i1041" type="#_x0000_t75" alt="Рисунок 12. График для случая 3" style="width:1063.5pt;height:418.5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Рисунок 12. График для случая 3</w:t>
      </w:r>
    </w:p>
    <w:p>
      <w:pPr>
        <w:rPr>
          <w:b w:val="0"/>
          <w:i w:val="0"/>
          <w:strike w:val="0"/>
        </w:rPr>
      </w:pPr>
      <w:r>
        <w:pict>
          <v:rect id="_x0000_i1042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Вывод:</w:t>
      </w:r>
      <w:r>
        <w:rPr>
          <w:b w:val="0"/>
          <w:i w:val="0"/>
          <w:strike w:val="0"/>
        </w:rPr>
        <w:t xml:space="preserve"> построили график для задачи об эффективности рекламы.</w:t>
      </w:r>
    </w:p>
    <w:p>
      <w:pPr>
        <w:rPr>
          <w:b w:val="0"/>
          <w:i w:val="0"/>
          <w:strike w:val="0"/>
        </w:rPr>
      </w:pPr>
      <w:r>
        <w:pict>
          <v:rect id="_x0000_i1043" style="width:470.3pt;height:1.5pt" o:hrpct="1000" o:hrstd="t" o:hr="t" filled="t" fillcolor="gray" stroked="f">
            <v:path strokeok="f"/>
          </v:rect>
        </w:pic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Список литературы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№7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i.imgur.com/0NjeGQA.png" TargetMode="External" /><Relationship Id="rId11" Type="http://schemas.openxmlformats.org/officeDocument/2006/relationships/image" Target="https://i.imgur.com/ZKR8D3I.png" TargetMode="External" /><Relationship Id="rId12" Type="http://schemas.openxmlformats.org/officeDocument/2006/relationships/image" Target="https://i.imgur.com/cjMueIb.png" TargetMode="External" /><Relationship Id="rId13" Type="http://schemas.openxmlformats.org/officeDocument/2006/relationships/image" Target="https://i.imgur.com/prdLQy0.png" TargetMode="External" /><Relationship Id="rId14" Type="http://schemas.openxmlformats.org/officeDocument/2006/relationships/image" Target="https://i.imgur.com/mi1zRzS.png" TargetMode="External" /><Relationship Id="rId15" Type="http://schemas.openxmlformats.org/officeDocument/2006/relationships/image" Target="https://i.imgur.com/zLPLMLq.png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i.imgur.com/aNxc12D.png" TargetMode="External" /><Relationship Id="rId5" Type="http://schemas.openxmlformats.org/officeDocument/2006/relationships/image" Target="https://i.imgur.com/NnmqKEs.png" TargetMode="External" /><Relationship Id="rId6" Type="http://schemas.openxmlformats.org/officeDocument/2006/relationships/image" Target="https://i.imgur.com/FCdibN4.png" TargetMode="External" /><Relationship Id="rId7" Type="http://schemas.openxmlformats.org/officeDocument/2006/relationships/image" Target="https://i.imgur.com/tzy0Zqo.png" TargetMode="External" /><Relationship Id="rId8" Type="http://schemas.openxmlformats.org/officeDocument/2006/relationships/image" Target="https://i.imgur.com/ThZ9O5e.png" TargetMode="External" /><Relationship Id="rId9" Type="http://schemas.openxmlformats.org/officeDocument/2006/relationships/image" Target="https://i.imgur.com/A8u0xBf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