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5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5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5: Delving Deeper into Delhi's Heritage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5: Delving Deeper into Delhi's Heritage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Local sightseeing in Delhi | Night journey for Amritsar  </w:t>
                              <w:br/>
                              <w:t xml:space="preserve">Explore the streets of Old Delhi in the morning: visit Jama Masjid and enjoy street food. Afternoon tour of Qutub Minar and Lotus Temple for architectural marvels. Dinner at a local restaurant before boarding the overnight bus to Amritsar.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Local sightseeing in Delhi | Night journey for Amritsar  </w:t>
                        <w:br/>
                        <w:t xml:space="preserve">Explore the streets of Old Delhi in the morning: visit Jama Masjid and enjoy street food. Afternoon tour of Qutub Minar and Lotus Temple for architectural marvels. Dinner at a local restaurant before boarding the overnight bus to Amritsar.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