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内天山—七河地区青铜时代景观考古课程论文项目</w:t>
      </w:r>
    </w:p>
    <w:p>
      <w:r>
        <w:t>景观考古学课程论文全套材料：选题论证、论文正文、Tableau 遗址数据库与可视化方案、参考文献。</w:t>
      </w:r>
    </w:p>
    <w:p>
      <w:r>
        <w:t>本项目的研究重心已调整为：跨生态带资源组织与山地生业体系。论文不再以证明“是否农牧结合”为主要目标，而是在 Begash、Tasbas、Aigyrzhal-2、Chap 等遗址既有研究基础上，讨论农业、畜牧、季节性移动以及河谷、山麓、高山草场、山口等不同生态带资源如何被组织起来。</w:t>
      </w:r>
    </w:p>
    <w:p>
      <w:pPr>
        <w:pStyle w:val="Heading2"/>
      </w:pPr>
      <w:r>
        <w:t>目录导览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内容</w:t>
            </w:r>
          </w:p>
        </w:tc>
        <w:tc>
          <w:tcPr>
            <w:tcW w:type="dxa" w:w="2880"/>
          </w:tcPr>
          <w:p>
            <w:r>
              <w:t>Word 版本</w:t>
            </w:r>
          </w:p>
        </w:tc>
      </w:tr>
      <w:tr>
        <w:tc>
          <w:tcPr>
            <w:tcW w:type="dxa" w:w="2880"/>
          </w:tcPr>
          <w:p>
            <w:r>
              <w:t>docs/01_选题评估与研究设计.md</w:t>
            </w:r>
          </w:p>
        </w:tc>
        <w:tc>
          <w:tcPr>
            <w:tcW w:type="dxa" w:w="2880"/>
          </w:tcPr>
          <w:p>
            <w:r>
              <w:t>选题重构、核心研究问题、材料组织方式与论证逻辑</w:t>
            </w:r>
          </w:p>
        </w:tc>
        <w:tc>
          <w:tcPr>
            <w:tcW w:type="dxa" w:w="2880"/>
          </w:tcPr>
          <w:p>
            <w:r>
              <w:t>.docx</w:t>
            </w:r>
          </w:p>
        </w:tc>
      </w:tr>
      <w:tr>
        <w:tc>
          <w:tcPr>
            <w:tcW w:type="dxa" w:w="2880"/>
          </w:tcPr>
          <w:p>
            <w:r>
              <w:t>paper/论文_垂直景观与季节性流动.md</w:t>
            </w:r>
          </w:p>
        </w:tc>
        <w:tc>
          <w:tcPr>
            <w:tcW w:type="dxa" w:w="2880"/>
          </w:tcPr>
          <w:p>
            <w:r>
              <w:t>课程论文正文：跨生态带资源组织与山地生业体系</w:t>
            </w:r>
          </w:p>
        </w:tc>
        <w:tc>
          <w:tcPr>
            <w:tcW w:type="dxa" w:w="2880"/>
          </w:tcPr>
          <w:p>
            <w:r>
              <w:t>.docx</w:t>
            </w:r>
          </w:p>
        </w:tc>
      </w:tr>
      <w:tr>
        <w:tc>
          <w:tcPr>
            <w:tcW w:type="dxa" w:w="2880"/>
          </w:tcPr>
          <w:p>
            <w:r>
              <w:t>data/sites_database.csv</w:t>
            </w:r>
          </w:p>
        </w:tc>
        <w:tc>
          <w:tcPr>
            <w:tcW w:type="dxa" w:w="2880"/>
          </w:tcPr>
          <w:p>
            <w:r>
              <w:t>35 处遗址数据库（坐标、海拔、生态带、类型、分期、生业证据），可直接导入 Tableau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data/数据字典.md</w:t>
            </w:r>
          </w:p>
        </w:tc>
        <w:tc>
          <w:tcPr>
            <w:tcW w:type="dxa" w:w="2880"/>
          </w:tcPr>
          <w:p>
            <w:r>
              <w:t>数据库字段定义与使用注意（坐标精度、断代依据等）</w:t>
            </w:r>
          </w:p>
        </w:tc>
        <w:tc>
          <w:tcPr>
            <w:tcW w:type="dxa" w:w="2880"/>
          </w:tcPr>
          <w:p>
            <w:r>
              <w:t>.docx</w:t>
            </w:r>
          </w:p>
        </w:tc>
      </w:tr>
      <w:tr>
        <w:tc>
          <w:tcPr>
            <w:tcW w:type="dxa" w:w="2880"/>
          </w:tcPr>
          <w:p>
            <w:r>
              <w:t>docs/02_Tableau可视化方案.md</w:t>
            </w:r>
          </w:p>
        </w:tc>
        <w:tc>
          <w:tcPr>
            <w:tcW w:type="dxa" w:w="2880"/>
          </w:tcPr>
          <w:p>
            <w:r>
              <w:t>生态带—功能—资源组合导向的 Tableau 图表方案</w:t>
            </w:r>
          </w:p>
        </w:tc>
        <w:tc>
          <w:tcPr>
            <w:tcW w:type="dxa" w:w="2880"/>
          </w:tcPr>
          <w:p>
            <w:r>
              <w:t>.docx</w:t>
            </w:r>
          </w:p>
        </w:tc>
      </w:tr>
      <w:tr>
        <w:tc>
          <w:tcPr>
            <w:tcW w:type="dxa" w:w="2880"/>
          </w:tcPr>
          <w:p>
            <w:r>
              <w:t>docs/03_参考文献清单.md</w:t>
            </w:r>
          </w:p>
        </w:tc>
        <w:tc>
          <w:tcPr>
            <w:tcW w:type="dxa" w:w="2880"/>
          </w:tcPr>
          <w:p>
            <w:r>
              <w:t>英/俄/中三语分级参考文献（原始报告优先）与检索建议</w:t>
            </w:r>
          </w:p>
        </w:tc>
        <w:tc>
          <w:tcPr>
            <w:tcW w:type="dxa" w:w="2880"/>
          </w:tcPr>
          <w:p>
            <w:r>
              <w:t>.docx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项目说明</w:t>
            </w:r>
          </w:p>
        </w:tc>
        <w:tc>
          <w:tcPr>
            <w:tcW w:type="dxa" w:w="2880"/>
          </w:tcPr>
          <w:p>
            <w:r>
              <w:t>.docx</w:t>
            </w:r>
          </w:p>
        </w:tc>
      </w:tr>
    </w:tbl>
    <w:p>
      <w:pPr>
        <w:pStyle w:val="Heading2"/>
      </w:pPr>
      <w:r>
        <w:t>快速开始（Tableau）</w:t>
      </w:r>
    </w:p>
    <w:p>
      <w:r>
        <w:t>1. 打开 Tableau，连接 → 文本文件 → 选择 data/sites_database.csv。</w:t>
      </w:r>
    </w:p>
    <w:p>
      <w:r>
        <w:t>2. 将 Latitude / Longitude 设为地理角色“纬度/经度”。</w:t>
      </w:r>
    </w:p>
    <w:p>
      <w:r>
        <w:t>3. 按 docs/02_Tableau可视化方案.md 制作图 1（遗址与生态带分布图）、图 2（生态带—遗址功能矩阵）和图 3（关键遗址资源组合图）。</w:t>
      </w:r>
    </w:p>
    <w:p>
      <w:pPr>
        <w:pStyle w:val="Heading2"/>
      </w:pPr>
      <w:r>
        <w:t>重要提示</w:t>
      </w:r>
    </w:p>
    <w:p>
      <w:r>
        <w:t>数据库坐标为文献汇编（精度等级见 Coordinate Precision 字段），用于课程论文层级的区域观察。提交论文前建议按数据字典说明逐条回核关键遗址的原始报告，尤其是 Begash、Tasbas、Aigyrzhal-2、Chap、阿敦乔鲁等核心材料。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