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E3D2" w14:textId="1F65E6A8" w:rsidR="00BA2212" w:rsidRDefault="00906C5D" w:rsidP="00906C5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fr-ML"/>
        </w:rPr>
      </w:pPr>
      <w:r w:rsidRPr="00FD1163">
        <w:rPr>
          <w:rFonts w:ascii="Times New Roman" w:hAnsi="Times New Roman" w:cs="Times New Roman"/>
          <w:b/>
          <w:bCs/>
          <w:sz w:val="28"/>
          <w:szCs w:val="28"/>
          <w:u w:val="single"/>
          <w:lang w:val="fr-ML"/>
        </w:rPr>
        <w:t xml:space="preserve">Conclusion </w:t>
      </w:r>
      <w:r w:rsidR="002B64BA" w:rsidRPr="00906C5D">
        <w:rPr>
          <w:rFonts w:ascii="Times New Roman" w:hAnsi="Times New Roman" w:cs="Times New Roman"/>
          <w:b/>
          <w:bCs/>
          <w:sz w:val="28"/>
          <w:szCs w:val="28"/>
          <w:u w:val="single"/>
          <w:lang w:val="fr-ML"/>
        </w:rPr>
        <w:t>générale</w:t>
      </w:r>
      <w:r w:rsidR="002B64BA" w:rsidRPr="002B64BA">
        <w:rPr>
          <w:rFonts w:ascii="Times New Roman" w:hAnsi="Times New Roman" w:cs="Times New Roman"/>
          <w:sz w:val="28"/>
          <w:szCs w:val="28"/>
          <w:lang w:val="fr-ML"/>
        </w:rPr>
        <w:t xml:space="preserve"> :</w:t>
      </w:r>
    </w:p>
    <w:p w14:paraId="24901D76" w14:textId="0E27DD76" w:rsidR="00B46CD2" w:rsidRPr="00F663C2" w:rsidRDefault="00B06B7E" w:rsidP="008757E3">
      <w:pPr>
        <w:spacing w:line="360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>Ce travail nous a permis de mettre en évidence la compatibilité de Pub/Sub</w:t>
      </w:r>
      <w:r w:rsidR="00340472">
        <w:rPr>
          <w:rFonts w:ascii="Times New Roman" w:hAnsi="Times New Roman" w:cs="Times New Roman"/>
          <w:sz w:val="24"/>
          <w:szCs w:val="24"/>
          <w:lang w:val="fr-ML"/>
        </w:rPr>
        <w:t xml:space="preserve"> (détaillé dans le chapitre 2)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avec les files d’attentes qui peuvent avoir un grand impact sur la communication distribué. Et nous a aussi permis de comparer une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spécification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d’</w:t>
      </w:r>
      <w:r>
        <w:rPr>
          <w:rFonts w:ascii="Times New Roman" w:hAnsi="Times New Roman" w:cs="Times New Roman"/>
          <w:sz w:val="24"/>
          <w:szCs w:val="24"/>
          <w:lang w:val="fr-ML"/>
        </w:rPr>
        <w:t>architecture client/serveur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(</w:t>
      </w:r>
      <w:r w:rsidR="0049056B" w:rsidRPr="0049056B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)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à une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spécification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d’</w:t>
      </w:r>
      <w:r>
        <w:rPr>
          <w:rFonts w:ascii="Times New Roman" w:hAnsi="Times New Roman" w:cs="Times New Roman"/>
          <w:sz w:val="24"/>
          <w:szCs w:val="24"/>
          <w:lang w:val="fr-ML"/>
        </w:rPr>
        <w:t>architecture sans serveur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(</w:t>
      </w:r>
      <w:r w:rsidR="0049056B" w:rsidRPr="0049056B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) utilisant </w:t>
      </w:r>
      <w:r w:rsidR="00290125">
        <w:rPr>
          <w:rFonts w:ascii="Times New Roman" w:hAnsi="Times New Roman" w:cs="Times New Roman"/>
          <w:sz w:val="24"/>
          <w:szCs w:val="24"/>
          <w:lang w:val="fr-ML"/>
        </w:rPr>
        <w:t>le broker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. </w:t>
      </w:r>
      <w:r w:rsidR="0049056B" w:rsidRPr="00906C5D">
        <w:rPr>
          <w:rFonts w:ascii="Times New Roman" w:hAnsi="Times New Roman" w:cs="Times New Roman"/>
          <w:sz w:val="24"/>
          <w:szCs w:val="24"/>
          <w:lang w:val="fr-ML"/>
        </w:rPr>
        <w:t xml:space="preserve">La spécification </w:t>
      </w:r>
      <w:r w:rsidR="0049056B" w:rsidRPr="00906C5D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 w:rsidR="0049056B" w:rsidRPr="00906C5D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BF2ADD">
        <w:rPr>
          <w:rFonts w:ascii="Times New Roman" w:hAnsi="Times New Roman" w:cs="Times New Roman"/>
          <w:sz w:val="24"/>
          <w:szCs w:val="24"/>
          <w:lang w:val="fr-ML"/>
        </w:rPr>
        <w:t>étant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considéré comme légère pour le développement d’API client/serveur</w:t>
      </w:r>
      <w:r w:rsidR="00610AD8">
        <w:rPr>
          <w:rFonts w:ascii="Times New Roman" w:hAnsi="Times New Roman" w:cs="Times New Roman"/>
          <w:sz w:val="24"/>
          <w:szCs w:val="24"/>
          <w:lang w:val="fr-ML"/>
        </w:rPr>
        <w:t>, 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lle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n’exige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pas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la 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>réécri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ture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d’une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API existante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, elle n’exige pas non plus la liaison d’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>un logiciel à un service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. Car le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service décrit peut ne pas appartenir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au descripteur et t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ous les services ne peuvent pas être décrits par </w:t>
      </w:r>
      <w:r w:rsidR="0049056B" w:rsidRPr="009B2B4E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 w:rsidR="00E156C8">
        <w:rPr>
          <w:rFonts w:ascii="Times New Roman" w:hAnsi="Times New Roman" w:cs="Times New Roman"/>
          <w:sz w:val="24"/>
          <w:szCs w:val="24"/>
          <w:lang w:val="fr-ML"/>
        </w:rPr>
        <w:t xml:space="preserve"> [1]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>.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Cette spécification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n'est pas destinée à couvrir tous les styles d'API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web vu l’existence d’autre style de communication</w:t>
      </w:r>
      <w:r w:rsidR="00B11FA3">
        <w:rPr>
          <w:rFonts w:ascii="Times New Roman" w:hAnsi="Times New Roman" w:cs="Times New Roman"/>
          <w:sz w:val="24"/>
          <w:szCs w:val="24"/>
          <w:lang w:val="fr-ML"/>
        </w:rPr>
        <w:t xml:space="preserve"> comme</w:t>
      </w:r>
      <w:r w:rsidR="00E46E88">
        <w:rPr>
          <w:rFonts w:ascii="Times New Roman" w:hAnsi="Times New Roman" w:cs="Times New Roman"/>
          <w:sz w:val="24"/>
          <w:szCs w:val="24"/>
          <w:lang w:val="fr-ML"/>
        </w:rPr>
        <w:t xml:space="preserve"> Pub/Sub</w:t>
      </w:r>
      <w:r w:rsidR="0018125A">
        <w:rPr>
          <w:rFonts w:ascii="Times New Roman" w:hAnsi="Times New Roman" w:cs="Times New Roman"/>
          <w:sz w:val="24"/>
          <w:szCs w:val="24"/>
          <w:lang w:val="fr-ML"/>
        </w:rPr>
        <w:t xml:space="preserve"> et d’autre spécification pour les API [2]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. Cependant, la spécification </w:t>
      </w:r>
      <w:r w:rsidR="0049056B" w:rsidRPr="00F71AC8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peut aussi décrire les capacités des services web pour les protocoles de messagerie asynchrone. </w:t>
      </w:r>
      <w:r w:rsidR="0049056B" w:rsidRPr="0049056B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utilise un broker </w:t>
      </w:r>
      <w:r w:rsidR="008C66F9">
        <w:rPr>
          <w:rFonts w:ascii="Times New Roman" w:hAnsi="Times New Roman" w:cs="Times New Roman"/>
          <w:sz w:val="24"/>
          <w:szCs w:val="24"/>
          <w:lang w:val="fr-ML"/>
        </w:rPr>
        <w:t>gestionnaire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des files d’attentes. </w:t>
      </w:r>
      <w:r w:rsidR="00760AFB">
        <w:rPr>
          <w:rFonts w:ascii="Times New Roman" w:hAnsi="Times New Roman" w:cs="Times New Roman"/>
          <w:sz w:val="24"/>
          <w:szCs w:val="24"/>
          <w:lang w:val="fr-ML"/>
        </w:rPr>
        <w:t>C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es filles d’attentes </w:t>
      </w:r>
      <w:r w:rsidRPr="00F71AC8">
        <w:rPr>
          <w:rFonts w:ascii="Times New Roman" w:hAnsi="Times New Roman" w:cs="Times New Roman"/>
          <w:sz w:val="24"/>
          <w:szCs w:val="24"/>
          <w:lang w:val="fr-ML"/>
        </w:rPr>
        <w:t xml:space="preserve">permettent une communication asynchrone, ce qui signifie que les points de terminaison qui produisent et consomment </w:t>
      </w:r>
      <w:r>
        <w:rPr>
          <w:rFonts w:ascii="Times New Roman" w:hAnsi="Times New Roman" w:cs="Times New Roman"/>
          <w:sz w:val="24"/>
          <w:szCs w:val="24"/>
          <w:lang w:val="fr-ML"/>
        </w:rPr>
        <w:t>l</w:t>
      </w:r>
      <w:r w:rsidRPr="00F71AC8">
        <w:rPr>
          <w:rFonts w:ascii="Times New Roman" w:hAnsi="Times New Roman" w:cs="Times New Roman"/>
          <w:sz w:val="24"/>
          <w:szCs w:val="24"/>
          <w:lang w:val="fr-ML"/>
        </w:rPr>
        <w:t>es messages interagissent avec la file d'attente et non les uns avec les autres</w:t>
      </w:r>
      <w:r>
        <w:rPr>
          <w:rFonts w:ascii="Times New Roman" w:hAnsi="Times New Roman" w:cs="Times New Roman"/>
          <w:sz w:val="24"/>
          <w:szCs w:val="24"/>
          <w:lang w:val="fr-ML"/>
        </w:rPr>
        <w:t>. En séparant les deux entités avec les files d’attentes on aura davantage de flexibilité et une réduction de collision</w:t>
      </w:r>
      <w:r w:rsidR="0062161B">
        <w:rPr>
          <w:rFonts w:ascii="Times New Roman" w:hAnsi="Times New Roman" w:cs="Times New Roman"/>
          <w:sz w:val="24"/>
          <w:szCs w:val="24"/>
          <w:lang w:val="fr-ML"/>
        </w:rPr>
        <w:t xml:space="preserve"> [</w:t>
      </w:r>
      <w:r w:rsidR="0018125A">
        <w:rPr>
          <w:rFonts w:ascii="Times New Roman" w:hAnsi="Times New Roman" w:cs="Times New Roman"/>
          <w:sz w:val="24"/>
          <w:szCs w:val="24"/>
          <w:lang w:val="fr-ML"/>
        </w:rPr>
        <w:t>3</w:t>
      </w:r>
      <w:r w:rsidR="0062161B">
        <w:rPr>
          <w:rFonts w:ascii="Times New Roman" w:hAnsi="Times New Roman" w:cs="Times New Roman"/>
          <w:sz w:val="24"/>
          <w:szCs w:val="24"/>
          <w:lang w:val="fr-ML"/>
        </w:rPr>
        <w:t>]</w:t>
      </w:r>
      <w:r>
        <w:rPr>
          <w:rFonts w:ascii="Times New Roman" w:hAnsi="Times New Roman" w:cs="Times New Roman"/>
          <w:sz w:val="24"/>
          <w:szCs w:val="24"/>
          <w:lang w:val="fr-ML"/>
        </w:rPr>
        <w:t>.</w:t>
      </w:r>
    </w:p>
    <w:p w14:paraId="147B3502" w14:textId="1DA0F696" w:rsidR="00B46CD2" w:rsidRPr="00BD5762" w:rsidRDefault="008757E3" w:rsidP="008757E3">
      <w:pPr>
        <w:spacing w:line="360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 xml:space="preserve">Bien que </w:t>
      </w:r>
      <w:r w:rsidRPr="008757E3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1C5287">
        <w:rPr>
          <w:rFonts w:ascii="Times New Roman" w:hAnsi="Times New Roman" w:cs="Times New Roman"/>
          <w:sz w:val="24"/>
          <w:szCs w:val="24"/>
          <w:lang w:val="fr-ML"/>
        </w:rPr>
        <w:t>et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 xml:space="preserve"> son générateur de code</w:t>
      </w:r>
      <w:r w:rsidR="001C5287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ML"/>
        </w:rPr>
        <w:t>soi</w:t>
      </w:r>
      <w:r w:rsidR="0093740D">
        <w:rPr>
          <w:rFonts w:ascii="Times New Roman" w:hAnsi="Times New Roman" w:cs="Times New Roman"/>
          <w:sz w:val="24"/>
          <w:szCs w:val="24"/>
          <w:lang w:val="fr-ML"/>
        </w:rPr>
        <w:t>en</w:t>
      </w:r>
      <w:r>
        <w:rPr>
          <w:rFonts w:ascii="Times New Roman" w:hAnsi="Times New Roman" w:cs="Times New Roman"/>
          <w:sz w:val="24"/>
          <w:szCs w:val="24"/>
          <w:lang w:val="fr-ML"/>
        </w:rPr>
        <w:t>t</w:t>
      </w:r>
      <w:r w:rsidR="001C5287">
        <w:rPr>
          <w:rFonts w:ascii="Times New Roman" w:hAnsi="Times New Roman" w:cs="Times New Roman"/>
          <w:sz w:val="24"/>
          <w:szCs w:val="24"/>
          <w:lang w:val="fr-ML"/>
        </w:rPr>
        <w:t xml:space="preserve"> un outil </w:t>
      </w:r>
      <w:r w:rsidR="00D2553F">
        <w:rPr>
          <w:rFonts w:ascii="Times New Roman" w:hAnsi="Times New Roman" w:cs="Times New Roman"/>
          <w:sz w:val="24"/>
          <w:szCs w:val="24"/>
          <w:lang w:val="fr-ML"/>
        </w:rPr>
        <w:t xml:space="preserve">presque </w:t>
      </w:r>
      <w:r w:rsidR="001C5287">
        <w:rPr>
          <w:rFonts w:ascii="Times New Roman" w:hAnsi="Times New Roman" w:cs="Times New Roman"/>
          <w:sz w:val="24"/>
          <w:szCs w:val="24"/>
          <w:lang w:val="fr-ML"/>
        </w:rPr>
        <w:t>complet et bien qu’il soit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le meilleur choix pour les fournisseurs d’API, ses exigences de sécurité comme </w:t>
      </w:r>
      <w:r w:rsidRPr="008757E3">
        <w:rPr>
          <w:rFonts w:ascii="Times New Roman" w:hAnsi="Times New Roman" w:cs="Times New Roman"/>
          <w:i/>
          <w:iCs/>
          <w:sz w:val="24"/>
          <w:szCs w:val="24"/>
          <w:lang w:val="fr-ML"/>
        </w:rPr>
        <w:t>api_key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dans les requêtes et les modèles de chemin URL (Uniform Ressource Locator) ne sont pas compatible avec le Cloud Endpoints. 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>Pour l</w:t>
      </w:r>
      <w:r w:rsidR="009D2E40">
        <w:rPr>
          <w:rFonts w:ascii="Times New Roman" w:hAnsi="Times New Roman" w:cs="Times New Roman"/>
          <w:sz w:val="24"/>
          <w:szCs w:val="24"/>
          <w:lang w:val="fr-ML"/>
        </w:rPr>
        <w:t xml:space="preserve">es </w:t>
      </w:r>
      <w:r w:rsidR="00D2553F">
        <w:rPr>
          <w:rFonts w:ascii="Times New Roman" w:hAnsi="Times New Roman" w:cs="Times New Roman"/>
          <w:sz w:val="24"/>
          <w:szCs w:val="24"/>
          <w:lang w:val="fr-ML"/>
        </w:rPr>
        <w:t xml:space="preserve">Cloud </w:t>
      </w:r>
      <w:r w:rsidR="009D2E40">
        <w:rPr>
          <w:rFonts w:ascii="Times New Roman" w:hAnsi="Times New Roman" w:cs="Times New Roman"/>
          <w:sz w:val="24"/>
          <w:szCs w:val="24"/>
          <w:lang w:val="fr-ML"/>
        </w:rPr>
        <w:t>Endpoints la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 xml:space="preserve"> précision de port dans la documentation </w:t>
      </w:r>
      <w:r w:rsidR="005219AE" w:rsidRPr="00FD1163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 xml:space="preserve"> ou </w:t>
      </w:r>
      <w:r w:rsidR="005219AE" w:rsidRPr="00FD1163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 xml:space="preserve"> et l’écriture de « </w:t>
      </w:r>
      <w:r w:rsidR="005219AE" w:rsidRPr="005219AE">
        <w:rPr>
          <w:rFonts w:ascii="Times New Roman" w:hAnsi="Times New Roman" w:cs="Times New Roman"/>
          <w:i/>
          <w:iCs/>
          <w:sz w:val="24"/>
          <w:szCs w:val="24"/>
          <w:lang w:val="fr-ML"/>
        </w:rPr>
        <w:t>parameter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> » de type tableau</w:t>
      </w:r>
      <w:r w:rsidR="009D2E40">
        <w:rPr>
          <w:rFonts w:ascii="Times New Roman" w:hAnsi="Times New Roman" w:cs="Times New Roman"/>
          <w:sz w:val="24"/>
          <w:szCs w:val="24"/>
          <w:lang w:val="fr-ML"/>
        </w:rPr>
        <w:t xml:space="preserve"> n’est pas non plus accept</w:t>
      </w:r>
      <w:r w:rsidR="003D5FDC">
        <w:rPr>
          <w:rFonts w:ascii="Times New Roman" w:hAnsi="Times New Roman" w:cs="Times New Roman"/>
          <w:sz w:val="24"/>
          <w:szCs w:val="24"/>
          <w:lang w:val="fr-ML"/>
        </w:rPr>
        <w:t>é</w:t>
      </w:r>
      <w:r w:rsidR="007C3857">
        <w:rPr>
          <w:rFonts w:ascii="Times New Roman" w:hAnsi="Times New Roman" w:cs="Times New Roman"/>
          <w:sz w:val="24"/>
          <w:szCs w:val="24"/>
          <w:lang w:val="fr-ML"/>
        </w:rPr>
        <w:t xml:space="preserve"> [</w:t>
      </w:r>
      <w:r w:rsidR="0018125A">
        <w:rPr>
          <w:rFonts w:ascii="Times New Roman" w:hAnsi="Times New Roman" w:cs="Times New Roman"/>
          <w:sz w:val="24"/>
          <w:szCs w:val="24"/>
          <w:lang w:val="fr-ML"/>
        </w:rPr>
        <w:t>4</w:t>
      </w:r>
      <w:r w:rsidR="007C3857">
        <w:rPr>
          <w:rFonts w:ascii="Times New Roman" w:hAnsi="Times New Roman" w:cs="Times New Roman"/>
          <w:sz w:val="24"/>
          <w:szCs w:val="24"/>
          <w:lang w:val="fr-ML"/>
        </w:rPr>
        <w:t>]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>.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FD1163">
        <w:rPr>
          <w:rFonts w:ascii="Times New Roman" w:hAnsi="Times New Roman" w:cs="Times New Roman"/>
          <w:sz w:val="24"/>
          <w:szCs w:val="24"/>
          <w:lang w:val="fr-ML"/>
        </w:rPr>
        <w:t>Ces deux spécifications</w:t>
      </w:r>
      <w:r w:rsidR="00FD1163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FD1163">
        <w:rPr>
          <w:rFonts w:ascii="Times New Roman" w:hAnsi="Times New Roman" w:cs="Times New Roman"/>
          <w:sz w:val="24"/>
          <w:szCs w:val="24"/>
          <w:lang w:val="fr-ML"/>
        </w:rPr>
        <w:t xml:space="preserve">n’acceptent pas des référencements récursifs par exemple un </w:t>
      </w:r>
      <w:proofErr w:type="spellStart"/>
      <w:r w:rsidR="00FD1163" w:rsidRPr="00FD1163">
        <w:rPr>
          <w:rFonts w:ascii="Times New Roman" w:hAnsi="Times New Roman" w:cs="Times New Roman"/>
          <w:i/>
          <w:iCs/>
          <w:sz w:val="24"/>
          <w:szCs w:val="24"/>
          <w:lang w:val="fr-ML"/>
        </w:rPr>
        <w:t>schema</w:t>
      </w:r>
      <w:proofErr w:type="spellEnd"/>
      <w:r w:rsidR="00FD1163">
        <w:rPr>
          <w:rFonts w:ascii="Times New Roman" w:hAnsi="Times New Roman" w:cs="Times New Roman"/>
          <w:sz w:val="24"/>
          <w:szCs w:val="24"/>
          <w:lang w:val="fr-ML"/>
        </w:rPr>
        <w:t xml:space="preserve"> qui référence lui-même. 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>Et vu</w:t>
      </w:r>
      <w:r w:rsidR="0093740D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le générateur </w:t>
      </w:r>
      <w:r w:rsidR="00BD5762" w:rsidRPr="00BD5762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n’est pas tout à fait sécuriser, il ne doit pas être un espoir de générateur pour </w:t>
      </w:r>
      <w:r w:rsidR="00BD5762" w:rsidRPr="00BD5762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. Car lors de la génération du code les fichiers crées ne sont pas </w:t>
      </w:r>
      <w:r w:rsidR="000B5DB7">
        <w:rPr>
          <w:rFonts w:ascii="Times New Roman" w:hAnsi="Times New Roman" w:cs="Times New Roman"/>
          <w:sz w:val="24"/>
          <w:szCs w:val="24"/>
          <w:lang w:val="fr-ML"/>
        </w:rPr>
        <w:t>contrôlés ce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qui veut dire que des ajouts ou des suppressions peu</w:t>
      </w:r>
      <w:r w:rsidR="000B5DB7">
        <w:rPr>
          <w:rFonts w:ascii="Times New Roman" w:hAnsi="Times New Roman" w:cs="Times New Roman"/>
          <w:sz w:val="24"/>
          <w:szCs w:val="24"/>
          <w:lang w:val="fr-ML"/>
        </w:rPr>
        <w:t>vent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être faites</w:t>
      </w:r>
      <w:r w:rsidR="000B5DB7">
        <w:rPr>
          <w:rFonts w:ascii="Times New Roman" w:hAnsi="Times New Roman" w:cs="Times New Roman"/>
          <w:sz w:val="24"/>
          <w:szCs w:val="24"/>
          <w:lang w:val="fr-ML"/>
        </w:rPr>
        <w:t xml:space="preserve"> par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3F09D8">
        <w:rPr>
          <w:rFonts w:ascii="Times New Roman" w:hAnsi="Times New Roman" w:cs="Times New Roman"/>
          <w:sz w:val="24"/>
          <w:szCs w:val="24"/>
          <w:lang w:val="fr-ML"/>
        </w:rPr>
        <w:t>un instru</w:t>
      </w:r>
      <w:r w:rsidR="009444F7">
        <w:rPr>
          <w:rFonts w:ascii="Times New Roman" w:hAnsi="Times New Roman" w:cs="Times New Roman"/>
          <w:sz w:val="24"/>
          <w:szCs w:val="24"/>
          <w:lang w:val="fr-ML"/>
        </w:rPr>
        <w:t xml:space="preserve"> [5]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. </w:t>
      </w:r>
    </w:p>
    <w:p w14:paraId="7E84EA18" w14:textId="3D5F6AA7" w:rsidR="008757E3" w:rsidRPr="008757E3" w:rsidRDefault="00B46CD2" w:rsidP="008757E3">
      <w:pPr>
        <w:spacing w:line="360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>Avec le manque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d’outil de génération de code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pour </w:t>
      </w:r>
      <w:r w:rsidR="00BD5762" w:rsidRPr="00BD5762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, 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>cette spécification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n’est pas encore 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>au point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9444F7">
        <w:rPr>
          <w:rFonts w:ascii="Times New Roman" w:hAnsi="Times New Roman" w:cs="Times New Roman"/>
          <w:sz w:val="24"/>
          <w:szCs w:val="24"/>
          <w:lang w:val="fr-ML"/>
        </w:rPr>
        <w:t xml:space="preserve">mais la </w:t>
      </w:r>
      <w:r>
        <w:rPr>
          <w:rFonts w:ascii="Times New Roman" w:hAnsi="Times New Roman" w:cs="Times New Roman"/>
          <w:sz w:val="24"/>
          <w:szCs w:val="24"/>
          <w:lang w:val="fr-ML"/>
        </w:rPr>
        <w:t>d</w:t>
      </w:r>
      <w:r w:rsidR="009444F7">
        <w:rPr>
          <w:rFonts w:ascii="Times New Roman" w:hAnsi="Times New Roman" w:cs="Times New Roman"/>
          <w:sz w:val="24"/>
          <w:szCs w:val="24"/>
          <w:lang w:val="fr-ML"/>
        </w:rPr>
        <w:t>escription d</w:t>
      </w:r>
      <w:r>
        <w:rPr>
          <w:rFonts w:ascii="Times New Roman" w:hAnsi="Times New Roman" w:cs="Times New Roman"/>
          <w:sz w:val="24"/>
          <w:szCs w:val="24"/>
          <w:lang w:val="fr-ML"/>
        </w:rPr>
        <w:t>es APIs Pub/Sub avec celle de OpenAPI</w:t>
      </w:r>
      <w:r w:rsidR="009444F7">
        <w:rPr>
          <w:rFonts w:ascii="Times New Roman" w:hAnsi="Times New Roman" w:cs="Times New Roman"/>
          <w:sz w:val="24"/>
          <w:szCs w:val="24"/>
          <w:lang w:val="fr-ML"/>
        </w:rPr>
        <w:t xml:space="preserve"> ne sera pas aussi complet qu’avec </w:t>
      </w:r>
      <w:r w:rsidR="009444F7" w:rsidRPr="009444F7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>
        <w:rPr>
          <w:rFonts w:ascii="Times New Roman" w:hAnsi="Times New Roman" w:cs="Times New Roman"/>
          <w:sz w:val="24"/>
          <w:szCs w:val="24"/>
          <w:lang w:val="fr-ML"/>
        </w:rPr>
        <w:t>.</w:t>
      </w:r>
    </w:p>
    <w:p w14:paraId="259FB40B" w14:textId="77777777" w:rsidR="0062161B" w:rsidRDefault="0062161B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</w:p>
    <w:p w14:paraId="476C24FF" w14:textId="77777777" w:rsidR="00AE678A" w:rsidRDefault="00AE678A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</w:p>
    <w:p w14:paraId="4A8B40F8" w14:textId="76EDE6E9" w:rsidR="00B511EB" w:rsidRDefault="00B511EB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</w:p>
    <w:p w14:paraId="4CE92251" w14:textId="2E281E8B" w:rsidR="00906C5D" w:rsidRDefault="00E156C8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 xml:space="preserve">[1] </w:t>
      </w:r>
      <w:hyperlink r:id="rId4" w:history="1">
        <w:r w:rsidR="003E2F2E" w:rsidRPr="00FC3D05">
          <w:rPr>
            <w:rStyle w:val="Lienhypertexte"/>
            <w:rFonts w:ascii="Times New Roman" w:hAnsi="Times New Roman" w:cs="Times New Roman"/>
            <w:sz w:val="24"/>
            <w:szCs w:val="24"/>
            <w:lang w:val="fr-ML"/>
          </w:rPr>
          <w:t>https://nordicapis.com/what-should-you-consider-before-openapi-adoption/</w:t>
        </w:r>
      </w:hyperlink>
    </w:p>
    <w:p w14:paraId="64BCA5B5" w14:textId="0298301D" w:rsidR="0018125A" w:rsidRDefault="0018125A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 xml:space="preserve">[2] </w:t>
      </w:r>
      <w:hyperlink r:id="rId5" w:anchor="integrations" w:history="1">
        <w:r w:rsidRPr="00FC3D05">
          <w:rPr>
            <w:rStyle w:val="Lienhypertexte"/>
            <w:rFonts w:ascii="Times New Roman" w:hAnsi="Times New Roman" w:cs="Times New Roman"/>
            <w:sz w:val="24"/>
            <w:szCs w:val="24"/>
            <w:lang w:val="fr-ML"/>
          </w:rPr>
          <w:t>https://stackshare.io/openapi-specification#integrations</w:t>
        </w:r>
      </w:hyperlink>
    </w:p>
    <w:p w14:paraId="5652FE95" w14:textId="5249C4CB" w:rsidR="003E2F2E" w:rsidRDefault="0062161B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>[</w:t>
      </w:r>
      <w:r w:rsidR="0018125A">
        <w:rPr>
          <w:rFonts w:ascii="Times New Roman" w:hAnsi="Times New Roman" w:cs="Times New Roman"/>
          <w:sz w:val="24"/>
          <w:szCs w:val="24"/>
          <w:lang w:val="fr-ML"/>
        </w:rPr>
        <w:t>3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] </w:t>
      </w:r>
      <w:hyperlink r:id="rId6" w:history="1">
        <w:r w:rsidRPr="00FC3D05">
          <w:rPr>
            <w:rStyle w:val="Lienhypertexte"/>
            <w:rFonts w:ascii="Times New Roman" w:hAnsi="Times New Roman" w:cs="Times New Roman"/>
            <w:sz w:val="24"/>
            <w:szCs w:val="24"/>
            <w:lang w:val="fr-ML"/>
          </w:rPr>
          <w:t>https://aws.amazon.com/fr/message-queue/benefits/</w:t>
        </w:r>
      </w:hyperlink>
      <w:r w:rsidR="001C5287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</w:p>
    <w:p w14:paraId="6AB0805D" w14:textId="5E92A68B" w:rsidR="00F663C2" w:rsidRDefault="007C3857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>[</w:t>
      </w:r>
      <w:r w:rsidR="0018125A">
        <w:rPr>
          <w:rFonts w:ascii="Times New Roman" w:hAnsi="Times New Roman" w:cs="Times New Roman"/>
          <w:sz w:val="24"/>
          <w:szCs w:val="24"/>
          <w:lang w:val="fr-ML"/>
        </w:rPr>
        <w:t>4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] </w:t>
      </w:r>
      <w:hyperlink r:id="rId7" w:history="1">
        <w:r w:rsidRPr="00FC3D05">
          <w:rPr>
            <w:rStyle w:val="Lienhypertexte"/>
            <w:rFonts w:ascii="Times New Roman" w:hAnsi="Times New Roman" w:cs="Times New Roman"/>
            <w:sz w:val="24"/>
            <w:szCs w:val="24"/>
            <w:lang w:val="fr-ML"/>
          </w:rPr>
          <w:t>https://cloud.google.com/endpoints/docs/openapi/openapi-limitations</w:t>
        </w:r>
      </w:hyperlink>
    </w:p>
    <w:p w14:paraId="15EBECF6" w14:textId="120D22FD" w:rsidR="009444F7" w:rsidRPr="00906C5D" w:rsidRDefault="009444F7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 xml:space="preserve">[5] </w:t>
      </w:r>
      <w:hyperlink r:id="rId8" w:history="1">
        <w:r w:rsidRPr="00FC3D05">
          <w:rPr>
            <w:rStyle w:val="Lienhypertexte"/>
            <w:rFonts w:ascii="Times New Roman" w:hAnsi="Times New Roman" w:cs="Times New Roman"/>
            <w:sz w:val="24"/>
            <w:szCs w:val="24"/>
            <w:lang w:val="fr-ML"/>
          </w:rPr>
          <w:t>https://github.com/OpenAPITools/openapi-generator/security/advisories/GHSA-23x4-m842-fmwf</w:t>
        </w:r>
      </w:hyperlink>
    </w:p>
    <w:sectPr w:rsidR="009444F7" w:rsidRPr="00906C5D" w:rsidSect="00655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5D"/>
    <w:rsid w:val="00021BC2"/>
    <w:rsid w:val="000B5DB7"/>
    <w:rsid w:val="000C53E5"/>
    <w:rsid w:val="00153A07"/>
    <w:rsid w:val="0018125A"/>
    <w:rsid w:val="00192EC1"/>
    <w:rsid w:val="001B28CC"/>
    <w:rsid w:val="001C5287"/>
    <w:rsid w:val="001D4C86"/>
    <w:rsid w:val="00290125"/>
    <w:rsid w:val="002B64BA"/>
    <w:rsid w:val="002F6B21"/>
    <w:rsid w:val="00340472"/>
    <w:rsid w:val="003D5FDC"/>
    <w:rsid w:val="003E2F2E"/>
    <w:rsid w:val="003F09D8"/>
    <w:rsid w:val="0049056B"/>
    <w:rsid w:val="005172CB"/>
    <w:rsid w:val="005219AE"/>
    <w:rsid w:val="00610AD8"/>
    <w:rsid w:val="0062161B"/>
    <w:rsid w:val="00655E29"/>
    <w:rsid w:val="00660EA1"/>
    <w:rsid w:val="006912AB"/>
    <w:rsid w:val="00760AFB"/>
    <w:rsid w:val="007B1292"/>
    <w:rsid w:val="007C3857"/>
    <w:rsid w:val="008757E3"/>
    <w:rsid w:val="008C66F9"/>
    <w:rsid w:val="00906C5D"/>
    <w:rsid w:val="0093740D"/>
    <w:rsid w:val="009444F7"/>
    <w:rsid w:val="009B2B4E"/>
    <w:rsid w:val="009D2E40"/>
    <w:rsid w:val="00A265A4"/>
    <w:rsid w:val="00AE678A"/>
    <w:rsid w:val="00B06B7E"/>
    <w:rsid w:val="00B11FA3"/>
    <w:rsid w:val="00B46CD2"/>
    <w:rsid w:val="00B511EB"/>
    <w:rsid w:val="00BA2212"/>
    <w:rsid w:val="00BD5762"/>
    <w:rsid w:val="00BF2ADD"/>
    <w:rsid w:val="00CC0D7F"/>
    <w:rsid w:val="00D2553F"/>
    <w:rsid w:val="00D801C7"/>
    <w:rsid w:val="00DF76B5"/>
    <w:rsid w:val="00E156C8"/>
    <w:rsid w:val="00E46E88"/>
    <w:rsid w:val="00F01802"/>
    <w:rsid w:val="00F663C2"/>
    <w:rsid w:val="00F71AC8"/>
    <w:rsid w:val="00FD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B35BA"/>
  <w15:chartTrackingRefBased/>
  <w15:docId w15:val="{14A95303-3EFB-48E9-BAD8-BBFF5A60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E2F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2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PITools/openapi-generator/security/advisories/GHSA-23x4-m842-fmw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endpoints/docs/openapi/openapi-limita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fr/message-queue/benefits/" TargetMode="External"/><Relationship Id="rId5" Type="http://schemas.openxmlformats.org/officeDocument/2006/relationships/hyperlink" Target="https://stackshare.io/openapi-specific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ordicapis.com/what-should-you-consider-before-openapi-adop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2719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OASC</dc:creator>
  <cp:keywords/>
  <dc:description/>
  <cp:lastModifiedBy>OASC</cp:lastModifiedBy>
  <cp:revision>44</cp:revision>
  <dcterms:created xsi:type="dcterms:W3CDTF">2021-09-27T18:25:00Z</dcterms:created>
  <dcterms:modified xsi:type="dcterms:W3CDTF">2021-09-30T00:22:00Z</dcterms:modified>
</cp:coreProperties>
</file>