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D981" w14:textId="54DD311E" w:rsidR="0035511E" w:rsidRDefault="00277BCC" w:rsidP="00E01410">
      <w:pPr>
        <w:pStyle w:val="NormalWeb"/>
        <w:spacing w:line="360" w:lineRule="auto"/>
        <w:rPr>
          <w:lang w:val="fr-ML"/>
        </w:rPr>
      </w:pPr>
      <w:r w:rsidRPr="00247A0D">
        <w:rPr>
          <w:b/>
          <w:bCs/>
          <w:sz w:val="28"/>
          <w:szCs w:val="28"/>
          <w:u w:val="single"/>
          <w:lang w:val="fr-ML"/>
        </w:rPr>
        <w:t>Introduction Générale</w:t>
      </w:r>
      <w:r w:rsidR="00C85CD4" w:rsidRPr="00C85CD4">
        <w:rPr>
          <w:sz w:val="28"/>
          <w:szCs w:val="28"/>
          <w:lang w:val="fr-ML"/>
        </w:rPr>
        <w:t xml:space="preserve"> </w:t>
      </w:r>
      <w:r w:rsidRPr="00247A0D">
        <w:rPr>
          <w:lang w:val="fr-ML"/>
        </w:rPr>
        <w:t>:</w:t>
      </w:r>
    </w:p>
    <w:p w14:paraId="3D4FFA4D" w14:textId="691CBF3E" w:rsidR="00C5645F" w:rsidRDefault="00CA6E4A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 xml:space="preserve">Sur le web </w:t>
      </w:r>
      <w:r w:rsidR="00D21714">
        <w:rPr>
          <w:lang w:val="fr-ML"/>
        </w:rPr>
        <w:t>d’</w:t>
      </w:r>
      <w:r w:rsidR="00E01410">
        <w:rPr>
          <w:lang w:val="fr-ML"/>
        </w:rPr>
        <w:t xml:space="preserve">aujourd’hui l’architecture avec API est une l’une des architectures le plus réputée suite aux outils de description d’API </w:t>
      </w:r>
      <w:r w:rsidR="002D0955">
        <w:rPr>
          <w:lang w:val="fr-ML"/>
        </w:rPr>
        <w:t>comme</w:t>
      </w:r>
      <w:r w:rsidR="00D21714">
        <w:rPr>
          <w:lang w:val="fr-ML"/>
        </w:rPr>
        <w:t xml:space="preserve"> </w:t>
      </w:r>
      <w:r w:rsidR="00E01410">
        <w:rPr>
          <w:lang w:val="fr-ML"/>
        </w:rPr>
        <w:t>Swagger</w:t>
      </w:r>
      <w:r w:rsidR="002D0955">
        <w:rPr>
          <w:lang w:val="fr-ML"/>
        </w:rPr>
        <w:t>,</w:t>
      </w:r>
      <w:r w:rsidR="00D21714">
        <w:rPr>
          <w:lang w:val="fr-ML"/>
        </w:rPr>
        <w:t xml:space="preserve"> Postman</w:t>
      </w:r>
      <w:r w:rsidR="000A2B94">
        <w:rPr>
          <w:lang w:val="fr-ML"/>
        </w:rPr>
        <w:t xml:space="preserve"> </w:t>
      </w:r>
      <w:r w:rsidR="000A2B94">
        <w:rPr>
          <w:lang w:val="fr-ML"/>
        </w:rPr>
        <w:t>(</w:t>
      </w:r>
      <w:r w:rsidR="000A2B94" w:rsidRPr="00FC5128">
        <w:rPr>
          <w:lang w:val="fr-ML"/>
        </w:rPr>
        <w:t>une plate-forme pour la création</w:t>
      </w:r>
      <w:r w:rsidR="000A2B94">
        <w:rPr>
          <w:lang w:val="fr-ML"/>
        </w:rPr>
        <w:t>,</w:t>
      </w:r>
      <w:r w:rsidR="000A2B94" w:rsidRPr="00FC5128">
        <w:rPr>
          <w:lang w:val="fr-ML"/>
        </w:rPr>
        <w:t xml:space="preserve"> </w:t>
      </w:r>
      <w:r w:rsidR="000A2B94">
        <w:rPr>
          <w:lang w:val="fr-ML"/>
        </w:rPr>
        <w:t xml:space="preserve">le test </w:t>
      </w:r>
      <w:r w:rsidR="000A2B94" w:rsidRPr="00FC5128">
        <w:rPr>
          <w:lang w:val="fr-ML"/>
        </w:rPr>
        <w:t>et l'utilisation d'API</w:t>
      </w:r>
      <w:r w:rsidR="000A2B94">
        <w:rPr>
          <w:lang w:val="fr-ML"/>
        </w:rPr>
        <w:t>)</w:t>
      </w:r>
      <w:r w:rsidR="002D0955">
        <w:rPr>
          <w:lang w:val="fr-ML"/>
        </w:rPr>
        <w:t>, etc</w:t>
      </w:r>
      <w:r w:rsidR="00E01410">
        <w:rPr>
          <w:lang w:val="fr-ML"/>
        </w:rPr>
        <w:t>. Alors qu’i</w:t>
      </w:r>
      <w:r w:rsidR="00277BCC" w:rsidRPr="00277BCC">
        <w:rPr>
          <w:lang w:val="fr-ML"/>
        </w:rPr>
        <w:t>l y a 20 Ans de c</w:t>
      </w:r>
      <w:r w:rsidR="00277BCC">
        <w:rPr>
          <w:lang w:val="fr-ML"/>
        </w:rPr>
        <w:t xml:space="preserve">ela </w:t>
      </w:r>
      <w:r w:rsidR="00C5645F">
        <w:rPr>
          <w:lang w:val="fr-ML"/>
        </w:rPr>
        <w:t>que</w:t>
      </w:r>
      <w:r w:rsidR="000A2B94">
        <w:rPr>
          <w:lang w:val="fr-ML"/>
        </w:rPr>
        <w:t xml:space="preserve"> </w:t>
      </w:r>
      <w:r w:rsidR="00277BCC">
        <w:rPr>
          <w:lang w:val="fr-ML"/>
        </w:rPr>
        <w:t xml:space="preserve">Swagger n’existait </w:t>
      </w:r>
      <w:r w:rsidR="00247A0D">
        <w:rPr>
          <w:lang w:val="fr-ML"/>
        </w:rPr>
        <w:t>pas</w:t>
      </w:r>
      <w:r w:rsidR="00C5645F">
        <w:rPr>
          <w:lang w:val="fr-ML"/>
        </w:rPr>
        <w:t>,</w:t>
      </w:r>
      <w:r w:rsidR="00277BCC">
        <w:rPr>
          <w:lang w:val="fr-ML"/>
        </w:rPr>
        <w:t xml:space="preserve"> chaque entreprise avait leur propre compréhension, description et documentation d’API. Au fil des années certains experts utilisateurs et développeurs ont exigé la normalisation des API pour simplifier la compréhension</w:t>
      </w:r>
      <w:r w:rsidR="00AA115E">
        <w:rPr>
          <w:lang w:val="fr-ML"/>
        </w:rPr>
        <w:t xml:space="preserve"> et l’implémentation</w:t>
      </w:r>
      <w:r w:rsidR="00277BCC">
        <w:rPr>
          <w:lang w:val="fr-ML"/>
        </w:rPr>
        <w:t>.</w:t>
      </w:r>
      <w:r w:rsidR="00315FA8">
        <w:rPr>
          <w:lang w:val="fr-ML"/>
        </w:rPr>
        <w:t xml:space="preserve"> </w:t>
      </w:r>
      <w:r w:rsidR="00F87AC1">
        <w:rPr>
          <w:lang w:val="fr-ML"/>
        </w:rPr>
        <w:t>Car le défi était de mettre en place une manière d</w:t>
      </w:r>
      <w:r w:rsidR="00694564">
        <w:rPr>
          <w:lang w:val="fr-ML"/>
        </w:rPr>
        <w:t>’uniformisation pour une</w:t>
      </w:r>
      <w:r w:rsidR="00F87AC1">
        <w:rPr>
          <w:lang w:val="fr-ML"/>
        </w:rPr>
        <w:t xml:space="preserve"> consommation simple. </w:t>
      </w:r>
      <w:r w:rsidR="00C5645F">
        <w:rPr>
          <w:lang w:val="fr-ML"/>
        </w:rPr>
        <w:t>De ce fait, l</w:t>
      </w:r>
      <w:r w:rsidR="00315FA8">
        <w:rPr>
          <w:lang w:val="fr-ML"/>
        </w:rPr>
        <w:t>es APIs synchrones</w:t>
      </w:r>
      <w:r w:rsidR="00247A0D">
        <w:rPr>
          <w:lang w:val="fr-ML"/>
        </w:rPr>
        <w:t xml:space="preserve"> basée </w:t>
      </w:r>
      <w:r w:rsidR="00315FA8">
        <w:rPr>
          <w:lang w:val="fr-ML"/>
        </w:rPr>
        <w:t>sur le protocole http ont été standardisés et outillés avec l’écosystème Swagger</w:t>
      </w:r>
      <w:r w:rsidR="003024B0">
        <w:rPr>
          <w:lang w:val="fr-ML"/>
        </w:rPr>
        <w:t xml:space="preserve"> et </w:t>
      </w:r>
      <w:r w:rsidR="003024B0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 </w:t>
      </w:r>
      <w:r w:rsidR="00FC5A0C">
        <w:rPr>
          <w:lang w:val="fr-ML"/>
        </w:rPr>
        <w:t>que n</w:t>
      </w:r>
      <w:r w:rsidR="00B679A3" w:rsidRPr="00F2000D">
        <w:rPr>
          <w:lang w:val="fr-ML"/>
        </w:rPr>
        <w:t>ous utilisons dans nos micro</w:t>
      </w:r>
      <w:r w:rsidR="00B679A3">
        <w:rPr>
          <w:lang w:val="fr-ML"/>
        </w:rPr>
        <w:t xml:space="preserve"> ser</w:t>
      </w:r>
      <w:r w:rsidR="00B679A3" w:rsidRPr="00F2000D">
        <w:rPr>
          <w:lang w:val="fr-ML"/>
        </w:rPr>
        <w:t>vices</w:t>
      </w:r>
      <w:r w:rsidR="00B679A3">
        <w:rPr>
          <w:lang w:val="fr-ML"/>
        </w:rPr>
        <w:t xml:space="preserve"> et </w:t>
      </w:r>
      <w:r w:rsidR="00B679A3" w:rsidRPr="00F2000D">
        <w:rPr>
          <w:lang w:val="fr-ML"/>
        </w:rPr>
        <w:t>applications pour générer une interface utilisateur</w:t>
      </w:r>
      <w:r w:rsidR="00FC5A0C">
        <w:rPr>
          <w:lang w:val="fr-ML"/>
        </w:rPr>
        <w:t>, pour</w:t>
      </w:r>
      <w:r w:rsidR="00B679A3" w:rsidRPr="00F2000D">
        <w:rPr>
          <w:lang w:val="fr-ML"/>
        </w:rPr>
        <w:t xml:space="preserve"> la documentation et la collaboration</w:t>
      </w:r>
      <w:r w:rsidR="00F87AC1">
        <w:rPr>
          <w:lang w:val="fr-ML"/>
        </w:rPr>
        <w:t xml:space="preserve"> [1]</w:t>
      </w:r>
      <w:r w:rsidR="00B679A3">
        <w:rPr>
          <w:lang w:val="fr-ML"/>
        </w:rPr>
        <w:t>.</w:t>
      </w:r>
      <w:r w:rsidR="00E30312">
        <w:rPr>
          <w:lang w:val="fr-ML"/>
        </w:rPr>
        <w:t xml:space="preserve"> </w:t>
      </w:r>
      <w:r w:rsidR="00D759AC" w:rsidRPr="00D759AC">
        <w:rPr>
          <w:lang w:val="fr-ML"/>
        </w:rPr>
        <w:t>Swagger</w:t>
      </w:r>
      <w:r w:rsidR="00D759AC">
        <w:rPr>
          <w:lang w:val="fr-ML"/>
        </w:rPr>
        <w:t xml:space="preserve"> </w:t>
      </w:r>
      <w:r w:rsidR="003024B0">
        <w:rPr>
          <w:lang w:val="fr-ML"/>
        </w:rPr>
        <w:t xml:space="preserve">étant un </w:t>
      </w:r>
      <w:r w:rsidR="00D759AC" w:rsidRPr="00D759AC">
        <w:rPr>
          <w:lang w:val="fr-ML"/>
        </w:rPr>
        <w:t xml:space="preserve">ensemble </w:t>
      </w:r>
      <w:r w:rsidR="003024B0">
        <w:rPr>
          <w:lang w:val="fr-ML"/>
        </w:rPr>
        <w:t>d’</w:t>
      </w:r>
      <w:r w:rsidR="00D759AC" w:rsidRPr="00D759AC">
        <w:rPr>
          <w:lang w:val="fr-ML"/>
        </w:rPr>
        <w:t xml:space="preserve">outils permettant de travailler avec </w:t>
      </w:r>
      <w:r w:rsidR="00E30312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. </w:t>
      </w:r>
      <w:r w:rsidR="00D759AC" w:rsidRPr="003024B0">
        <w:rPr>
          <w:i/>
          <w:iCs/>
          <w:lang w:val="fr-ML"/>
        </w:rPr>
        <w:t>OpenAPI</w:t>
      </w:r>
      <w:r w:rsidR="00D759AC">
        <w:rPr>
          <w:lang w:val="fr-ML"/>
        </w:rPr>
        <w:t xml:space="preserve"> est </w:t>
      </w:r>
      <w:r w:rsidR="00D759AC" w:rsidRPr="00D759AC">
        <w:rPr>
          <w:lang w:val="fr-ML"/>
        </w:rPr>
        <w:t>la spécification</w:t>
      </w:r>
      <w:r w:rsidR="003372DA">
        <w:rPr>
          <w:lang w:val="fr-ML"/>
        </w:rPr>
        <w:t xml:space="preserve"> open source</w:t>
      </w:r>
      <w:r w:rsidR="00E30312">
        <w:rPr>
          <w:lang w:val="fr-ML"/>
        </w:rPr>
        <w:t xml:space="preserve"> indépendante du langage de programmation, lisible par les humains ainsi que les machine. Cette spécification sert d’uniformiser les API http tout en offrant une implémentation simplifiée pour les développeur</w:t>
      </w:r>
      <w:r w:rsidR="000D39F9">
        <w:rPr>
          <w:lang w:val="fr-ML"/>
        </w:rPr>
        <w:t>s</w:t>
      </w:r>
      <w:r w:rsidR="00E30312">
        <w:rPr>
          <w:lang w:val="fr-ML"/>
        </w:rPr>
        <w:t>.</w:t>
      </w:r>
      <w:r w:rsidR="004C5E80">
        <w:rPr>
          <w:lang w:val="fr-ML"/>
        </w:rPr>
        <w:t xml:space="preserve"> </w:t>
      </w:r>
      <w:r w:rsidR="00315FA8">
        <w:rPr>
          <w:lang w:val="fr-ML"/>
        </w:rPr>
        <w:t>Quant aux APIs asynchrones</w:t>
      </w:r>
      <w:r w:rsidR="00375883">
        <w:rPr>
          <w:lang w:val="fr-ML"/>
        </w:rPr>
        <w:t>,</w:t>
      </w:r>
      <w:r w:rsidR="00B52159">
        <w:rPr>
          <w:lang w:val="fr-ML"/>
        </w:rPr>
        <w:t xml:space="preserve"> ils ont </w:t>
      </w:r>
      <w:r w:rsidR="00247A0D">
        <w:rPr>
          <w:lang w:val="fr-ML"/>
        </w:rPr>
        <w:t>remarqué</w:t>
      </w:r>
      <w:r w:rsidR="00B52159">
        <w:rPr>
          <w:lang w:val="fr-ML"/>
        </w:rPr>
        <w:t xml:space="preserve"> une variété</w:t>
      </w:r>
      <w:r w:rsidR="00437429">
        <w:rPr>
          <w:lang w:val="fr-ML"/>
        </w:rPr>
        <w:t xml:space="preserve"> de</w:t>
      </w:r>
      <w:r w:rsidR="00B52159">
        <w:rPr>
          <w:lang w:val="fr-ML"/>
        </w:rPr>
        <w:t xml:space="preserve"> protocole</w:t>
      </w:r>
      <w:r w:rsidR="001C1123">
        <w:rPr>
          <w:lang w:val="fr-ML"/>
        </w:rPr>
        <w:t xml:space="preserve"> (AMQP, MQTT, Kafka etc.)</w:t>
      </w:r>
      <w:r w:rsidR="00B52159">
        <w:rPr>
          <w:lang w:val="fr-ML"/>
        </w:rPr>
        <w:t xml:space="preserve"> différent</w:t>
      </w:r>
      <w:r w:rsidR="00312F57">
        <w:rPr>
          <w:lang w:val="fr-ML"/>
        </w:rPr>
        <w:t xml:space="preserve"> </w:t>
      </w:r>
      <w:r w:rsidR="00B52159">
        <w:rPr>
          <w:lang w:val="fr-ML"/>
        </w:rPr>
        <w:t xml:space="preserve">qui complexifie une unification globale. </w:t>
      </w:r>
      <w:r w:rsidR="00247A0D">
        <w:rPr>
          <w:lang w:val="fr-ML"/>
        </w:rPr>
        <w:t>Ce qui a conduit à</w:t>
      </w:r>
      <w:r w:rsidR="002C0A9C" w:rsidRPr="002C0A9C">
        <w:rPr>
          <w:lang w:val="fr-ML"/>
        </w:rPr>
        <w:t xml:space="preserve"> voir différentes implémentations </w:t>
      </w:r>
      <w:r w:rsidR="00247A0D">
        <w:rPr>
          <w:lang w:val="fr-ML"/>
        </w:rPr>
        <w:t>architecturale</w:t>
      </w:r>
      <w:r w:rsidR="00C016CB">
        <w:rPr>
          <w:lang w:val="fr-ML"/>
        </w:rPr>
        <w:t>s</w:t>
      </w:r>
      <w:r w:rsidR="002C0A9C" w:rsidRPr="002C0A9C">
        <w:rPr>
          <w:lang w:val="fr-ML"/>
        </w:rPr>
        <w:t>.</w:t>
      </w:r>
      <w:r w:rsidR="00DC5741">
        <w:rPr>
          <w:lang w:val="fr-ML"/>
        </w:rPr>
        <w:t xml:space="preserve"> </w:t>
      </w:r>
      <w:r w:rsidR="00A7515C">
        <w:rPr>
          <w:lang w:val="fr-ML"/>
        </w:rPr>
        <w:t xml:space="preserve">Malgré </w:t>
      </w:r>
      <w:r w:rsidR="004C5E80">
        <w:rPr>
          <w:lang w:val="fr-ML"/>
        </w:rPr>
        <w:t>cette</w:t>
      </w:r>
      <w:r w:rsidR="00A7515C">
        <w:rPr>
          <w:lang w:val="fr-ML"/>
        </w:rPr>
        <w:t xml:space="preserve"> différence d’architecture des APIs </w:t>
      </w:r>
      <w:r w:rsidR="00972C87">
        <w:rPr>
          <w:lang w:val="fr-ML"/>
        </w:rPr>
        <w:t>asynchrone aux</w:t>
      </w:r>
      <w:r w:rsidR="00A7515C">
        <w:rPr>
          <w:lang w:val="fr-ML"/>
        </w:rPr>
        <w:t xml:space="preserve"> synchrones, elles ont des objectifs en commun tels que : l’indépendance en langage de programmation, simple à implémenté </w:t>
      </w:r>
      <w:r w:rsidR="00972C87">
        <w:rPr>
          <w:lang w:val="fr-ML"/>
        </w:rPr>
        <w:t xml:space="preserve">etc. </w:t>
      </w:r>
      <w:r w:rsidR="003024B0">
        <w:rPr>
          <w:lang w:val="fr-ML"/>
        </w:rPr>
        <w:t>Vu que l</w:t>
      </w:r>
      <w:r w:rsidR="001C6AA6">
        <w:rPr>
          <w:lang w:val="fr-ML"/>
        </w:rPr>
        <w:t xml:space="preserve">es APIs asynchrones sont en traines de gagner en exposition au sein de la communauté API suite à leur partenariat avec Postman. </w:t>
      </w:r>
      <w:r w:rsidR="003152B1">
        <w:rPr>
          <w:lang w:val="fr-ML"/>
        </w:rPr>
        <w:t>Il est</w:t>
      </w:r>
      <w:r w:rsidR="003152B1" w:rsidRPr="002C0A9C">
        <w:rPr>
          <w:lang w:val="fr-ML"/>
        </w:rPr>
        <w:t xml:space="preserve"> donc crucial </w:t>
      </w:r>
      <w:r w:rsidR="003152B1">
        <w:rPr>
          <w:lang w:val="fr-ML"/>
        </w:rPr>
        <w:t>d’</w:t>
      </w:r>
      <w:r w:rsidR="003152B1" w:rsidRPr="002C0A9C">
        <w:rPr>
          <w:lang w:val="fr-ML"/>
        </w:rPr>
        <w:t xml:space="preserve">établir un standard </w:t>
      </w:r>
      <w:r w:rsidR="003152B1">
        <w:rPr>
          <w:lang w:val="fr-ML"/>
        </w:rPr>
        <w:t xml:space="preserve">de spécification </w:t>
      </w:r>
      <w:r w:rsidR="003152B1" w:rsidRPr="002C0A9C">
        <w:rPr>
          <w:lang w:val="fr-ML"/>
        </w:rPr>
        <w:t>compatible</w:t>
      </w:r>
      <w:r w:rsidR="003152B1">
        <w:rPr>
          <w:lang w:val="fr-ML"/>
        </w:rPr>
        <w:t xml:space="preserve"> aux différents </w:t>
      </w:r>
      <w:r w:rsidR="003152B1" w:rsidRPr="002C0A9C">
        <w:rPr>
          <w:lang w:val="fr-ML"/>
        </w:rPr>
        <w:t>protocoles pour décrire uniformément ces interfaces asynchrones</w:t>
      </w:r>
      <w:r w:rsidR="003152B1">
        <w:rPr>
          <w:lang w:val="fr-ML"/>
        </w:rPr>
        <w:t>.</w:t>
      </w:r>
      <w:r w:rsidR="00222F3E">
        <w:rPr>
          <w:lang w:val="fr-ML"/>
        </w:rPr>
        <w:t xml:space="preserve"> Pour mettre en place une spécification efficace</w:t>
      </w:r>
      <w:r w:rsidR="003024B0">
        <w:rPr>
          <w:lang w:val="fr-ML"/>
        </w:rPr>
        <w:t xml:space="preserve"> asynchrone</w:t>
      </w:r>
      <w:r w:rsidR="00222F3E">
        <w:rPr>
          <w:lang w:val="fr-ML"/>
        </w:rPr>
        <w:t xml:space="preserve">, nous </w:t>
      </w:r>
      <w:r w:rsidR="0041545B">
        <w:rPr>
          <w:lang w:val="fr-ML"/>
        </w:rPr>
        <w:t>devons s’intéresser</w:t>
      </w:r>
      <w:r w:rsidR="00222F3E">
        <w:rPr>
          <w:lang w:val="fr-ML"/>
        </w:rPr>
        <w:t xml:space="preserve"> à un modèle asynchrone. </w:t>
      </w:r>
      <w:r w:rsidR="00C85CD4">
        <w:rPr>
          <w:lang w:val="fr-ML"/>
        </w:rPr>
        <w:t>Le modèle</w:t>
      </w:r>
      <w:r w:rsidR="00464258">
        <w:rPr>
          <w:lang w:val="fr-ML"/>
        </w:rPr>
        <w:t xml:space="preserve"> </w:t>
      </w:r>
      <w:r w:rsidR="004C5E80">
        <w:rPr>
          <w:lang w:val="fr-ML"/>
        </w:rPr>
        <w:t>p</w:t>
      </w:r>
      <w:r w:rsidR="00C85CD4">
        <w:rPr>
          <w:lang w:val="fr-ML"/>
        </w:rPr>
        <w:t>ublication/abonnement (publish/subscribe</w:t>
      </w:r>
      <w:r w:rsidR="00222F3E">
        <w:rPr>
          <w:lang w:val="fr-ML"/>
        </w:rPr>
        <w:t xml:space="preserve"> ou Pub/Sub</w:t>
      </w:r>
      <w:r w:rsidR="00C85CD4">
        <w:rPr>
          <w:lang w:val="fr-ML"/>
        </w:rPr>
        <w:t xml:space="preserve">) est un </w:t>
      </w:r>
      <w:r w:rsidR="00A75E9C">
        <w:rPr>
          <w:lang w:val="fr-ML"/>
        </w:rPr>
        <w:t>modèle asynchrones</w:t>
      </w:r>
      <w:r w:rsidR="00464258">
        <w:rPr>
          <w:lang w:val="fr-ML"/>
        </w:rPr>
        <w:t xml:space="preserve"> efficace</w:t>
      </w:r>
      <w:r w:rsidR="00AF0433">
        <w:rPr>
          <w:lang w:val="fr-ML"/>
        </w:rPr>
        <w:t>.</w:t>
      </w:r>
      <w:r w:rsidR="00AF0433" w:rsidRPr="00AF0433">
        <w:rPr>
          <w:lang w:val="fr-ML"/>
        </w:rPr>
        <w:t xml:space="preserve"> </w:t>
      </w:r>
      <w:r w:rsidR="00AF0433" w:rsidRPr="00AF0433">
        <w:rPr>
          <w:lang w:val="fr-ML"/>
        </w:rPr>
        <w:t xml:space="preserve">Depuis </w:t>
      </w:r>
      <w:r w:rsidR="00AF0433">
        <w:rPr>
          <w:lang w:val="fr-ML"/>
        </w:rPr>
        <w:t>qu’il est connu</w:t>
      </w:r>
      <w:r w:rsidR="00AF0433" w:rsidRPr="00AF0433">
        <w:rPr>
          <w:lang w:val="fr-ML"/>
        </w:rPr>
        <w:t xml:space="preserve"> pour la diffusion d'information, la contribution dans la recherche et dans la commercialisation des produits</w:t>
      </w:r>
      <w:r w:rsidR="00AF0433">
        <w:rPr>
          <w:lang w:val="fr-ML"/>
        </w:rPr>
        <w:t>, il est utilisé</w:t>
      </w:r>
      <w:r w:rsidR="00AF0433" w:rsidRPr="00AF0433">
        <w:rPr>
          <w:lang w:val="fr-ML"/>
        </w:rPr>
        <w:t xml:space="preserve"> dans plusieurs contextes d'applications</w:t>
      </w:r>
      <w:r w:rsidR="001C484A">
        <w:rPr>
          <w:lang w:val="fr-ML"/>
        </w:rPr>
        <w:t xml:space="preserve"> comme IoT (internet of </w:t>
      </w:r>
      <w:proofErr w:type="spellStart"/>
      <w:r w:rsidR="001C484A">
        <w:rPr>
          <w:lang w:val="fr-ML"/>
        </w:rPr>
        <w:t>Things</w:t>
      </w:r>
      <w:proofErr w:type="spellEnd"/>
      <w:r w:rsidR="001C484A">
        <w:rPr>
          <w:lang w:val="fr-ML"/>
        </w:rPr>
        <w:t>)</w:t>
      </w:r>
      <w:r w:rsidR="00AF0433" w:rsidRPr="00AF0433">
        <w:rPr>
          <w:lang w:val="fr-ML"/>
        </w:rPr>
        <w:t xml:space="preserve">. Les systèmes de communication dotés de ce paradigme (pub/sub) ont connu un gain de popularité significatif et ont montré son efficacité dans un grand nombre de domaine. </w:t>
      </w:r>
      <w:r w:rsidR="0072636B">
        <w:rPr>
          <w:lang w:val="fr-ML"/>
        </w:rPr>
        <w:t>L</w:t>
      </w:r>
      <w:r w:rsidR="00AF0433" w:rsidRPr="00AF0433">
        <w:rPr>
          <w:lang w:val="fr-ML"/>
        </w:rPr>
        <w:t xml:space="preserve">a conception de base de pub/sub dérive de la manière dont les notifications circulent des expéditeurs aux destinataires et prend son efficacité de la manière dont l'information est communiquée. C'est-à-dire que, les destinateurs expriment leur intérêt en émettant des abonnements pour des notifications spécifiques, indépendamment des éditeurs (Publisher) qui </w:t>
      </w:r>
      <w:r w:rsidR="00AF0433" w:rsidRPr="00AF0433">
        <w:rPr>
          <w:lang w:val="fr-ML"/>
        </w:rPr>
        <w:lastRenderedPageBreak/>
        <w:t xml:space="preserve">les produisent, puis ils sont notifiés de manière asynchrone pour toutes les notifications </w:t>
      </w:r>
      <w:r w:rsidR="00325D70">
        <w:rPr>
          <w:lang w:val="fr-ML"/>
        </w:rPr>
        <w:t xml:space="preserve">concernant son abonnement </w:t>
      </w:r>
      <w:r w:rsidR="00AF0433" w:rsidRPr="00AF0433">
        <w:rPr>
          <w:lang w:val="fr-ML"/>
        </w:rPr>
        <w:t>[2]</w:t>
      </w:r>
      <w:r w:rsidR="00AF0433">
        <w:rPr>
          <w:lang w:val="fr-ML"/>
        </w:rPr>
        <w:t>. Pub/Sub est modèle</w:t>
      </w:r>
      <w:r w:rsidR="00C85CD4">
        <w:rPr>
          <w:lang w:val="fr-ML"/>
        </w:rPr>
        <w:t xml:space="preserve"> dont nous </w:t>
      </w:r>
      <w:r w:rsidR="00A75E9C">
        <w:rPr>
          <w:lang w:val="fr-ML"/>
        </w:rPr>
        <w:t>nous somme</w:t>
      </w:r>
      <w:r w:rsidR="000F3831">
        <w:rPr>
          <w:lang w:val="fr-ML"/>
        </w:rPr>
        <w:t>s</w:t>
      </w:r>
      <w:r w:rsidR="00A75E9C">
        <w:rPr>
          <w:lang w:val="fr-ML"/>
        </w:rPr>
        <w:t xml:space="preserve"> intéressés pour établir une spécification pour les API asynchrones</w:t>
      </w:r>
      <w:r w:rsidR="00A75E9C" w:rsidRPr="00A75E9C">
        <w:rPr>
          <w:lang w:val="fr-ML"/>
        </w:rPr>
        <w:t>.</w:t>
      </w:r>
      <w:r w:rsidR="004C5E80">
        <w:rPr>
          <w:lang w:val="fr-ML"/>
        </w:rPr>
        <w:t xml:space="preserve"> </w:t>
      </w:r>
    </w:p>
    <w:p w14:paraId="60171A08" w14:textId="483F50EA" w:rsidR="00981C5E" w:rsidRDefault="00C5645F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T</w:t>
      </w:r>
      <w:r w:rsidR="004C5E80">
        <w:rPr>
          <w:lang w:val="fr-ML"/>
        </w:rPr>
        <w:t>outes l</w:t>
      </w:r>
      <w:r w:rsidR="00972C87">
        <w:rPr>
          <w:lang w:val="fr-ML"/>
        </w:rPr>
        <w:t xml:space="preserve">es APIs suivant cette architecture doivent offrir aux moins une fonction de publication (publish) et </w:t>
      </w:r>
      <w:r w:rsidR="00EA37B4">
        <w:rPr>
          <w:lang w:val="fr-ML"/>
        </w:rPr>
        <w:t xml:space="preserve">une fonction </w:t>
      </w:r>
      <w:r w:rsidR="00972C87">
        <w:rPr>
          <w:lang w:val="fr-ML"/>
        </w:rPr>
        <w:t>d’abonnement (subscribe)</w:t>
      </w:r>
      <w:r w:rsidR="00EA37B4">
        <w:rPr>
          <w:lang w:val="fr-ML"/>
        </w:rPr>
        <w:t>. Donc n</w:t>
      </w:r>
      <w:r w:rsidR="0087527A">
        <w:rPr>
          <w:lang w:val="fr-ML"/>
        </w:rPr>
        <w:t xml:space="preserve">otre but n’est pas seulement de mettre au point une spécification indépendante des langages de programmation ce qui est commun avec </w:t>
      </w:r>
      <w:r w:rsidR="0087527A" w:rsidRPr="0087527A">
        <w:rPr>
          <w:i/>
          <w:iCs/>
          <w:lang w:val="fr-ML"/>
        </w:rPr>
        <w:t>OpenAPI</w:t>
      </w:r>
      <w:r w:rsidR="0087527A">
        <w:rPr>
          <w:lang w:val="fr-ML"/>
        </w:rPr>
        <w:t xml:space="preserve">, mais aussi utilisable avec les différents protocoles asynchrones quel qu’il soit. </w:t>
      </w:r>
      <w:r w:rsidR="00464258">
        <w:rPr>
          <w:lang w:val="fr-ML"/>
        </w:rPr>
        <w:t xml:space="preserve">Ce qui veut dire, qu’elle prend en </w:t>
      </w:r>
      <w:r w:rsidR="006A1CBA">
        <w:rPr>
          <w:lang w:val="fr-ML"/>
        </w:rPr>
        <w:t>charge</w:t>
      </w:r>
      <w:r w:rsidR="00464258">
        <w:rPr>
          <w:lang w:val="fr-ML"/>
        </w:rPr>
        <w:t xml:space="preserve"> </w:t>
      </w:r>
      <w:r w:rsidR="00E8411F">
        <w:rPr>
          <w:lang w:val="fr-ML"/>
        </w:rPr>
        <w:t xml:space="preserve">le concept </w:t>
      </w:r>
      <w:r w:rsidR="00516FD8">
        <w:rPr>
          <w:lang w:val="fr-ML"/>
        </w:rPr>
        <w:t>distribution des messages</w:t>
      </w:r>
      <w:r w:rsidR="00464258">
        <w:rPr>
          <w:lang w:val="fr-ML"/>
        </w:rPr>
        <w:t xml:space="preserve"> </w:t>
      </w:r>
      <w:r w:rsidR="00DB42C9">
        <w:rPr>
          <w:lang w:val="fr-ML"/>
        </w:rPr>
        <w:t>et</w:t>
      </w:r>
      <w:r w:rsidR="00221148">
        <w:rPr>
          <w:lang w:val="fr-ML"/>
        </w:rPr>
        <w:t xml:space="preserve"> </w:t>
      </w:r>
      <w:r w:rsidR="00777319">
        <w:rPr>
          <w:lang w:val="fr-ML"/>
        </w:rPr>
        <w:t>aussi</w:t>
      </w:r>
      <w:r w:rsidR="00221148">
        <w:rPr>
          <w:lang w:val="fr-ML"/>
        </w:rPr>
        <w:t xml:space="preserve"> </w:t>
      </w:r>
      <w:r w:rsidR="00777319">
        <w:rPr>
          <w:lang w:val="fr-ML"/>
        </w:rPr>
        <w:t>l</w:t>
      </w:r>
      <w:r w:rsidR="00221148">
        <w:rPr>
          <w:lang w:val="fr-ML"/>
        </w:rPr>
        <w:t>es</w:t>
      </w:r>
      <w:r w:rsidR="000B4FB0">
        <w:rPr>
          <w:lang w:val="fr-ML"/>
        </w:rPr>
        <w:t xml:space="preserve"> langages de description API qui </w:t>
      </w:r>
      <w:r w:rsidR="00CC373F">
        <w:rPr>
          <w:lang w:val="fr-ML"/>
        </w:rPr>
        <w:t xml:space="preserve">sont </w:t>
      </w:r>
      <w:r w:rsidR="000B4FB0">
        <w:rPr>
          <w:lang w:val="fr-ML"/>
        </w:rPr>
        <w:t>JSON et YAML</w:t>
      </w:r>
      <w:r w:rsidR="00E36861">
        <w:rPr>
          <w:lang w:val="fr-ML"/>
        </w:rPr>
        <w:t>.</w:t>
      </w:r>
      <w:r w:rsidR="00516FD8">
        <w:rPr>
          <w:lang w:val="fr-ML"/>
        </w:rPr>
        <w:t xml:space="preserve"> </w:t>
      </w:r>
      <w:r w:rsidR="009A1BBD">
        <w:rPr>
          <w:lang w:val="fr-ML"/>
        </w:rPr>
        <w:t>Mais</w:t>
      </w:r>
      <w:r w:rsidR="00CC4A27">
        <w:rPr>
          <w:lang w:val="fr-ML"/>
        </w:rPr>
        <w:t xml:space="preserve"> supporter les variétés des protocoles </w:t>
      </w:r>
      <w:r>
        <w:rPr>
          <w:lang w:val="fr-ML"/>
        </w:rPr>
        <w:t>(</w:t>
      </w:r>
      <w:r w:rsidR="00CC4A27">
        <w:rPr>
          <w:lang w:val="fr-ML"/>
        </w:rPr>
        <w:t>ce</w:t>
      </w:r>
      <w:r w:rsidR="00EB7268">
        <w:rPr>
          <w:lang w:val="fr-ML"/>
        </w:rPr>
        <w:t xml:space="preserve"> qui</w:t>
      </w:r>
      <w:r w:rsidR="00C56C62">
        <w:rPr>
          <w:lang w:val="fr-ML"/>
        </w:rPr>
        <w:t xml:space="preserve"> est généralement rencontré dans les applications IoT et </w:t>
      </w:r>
      <w:r w:rsidR="001D0688">
        <w:rPr>
          <w:lang w:val="fr-ML"/>
        </w:rPr>
        <w:t>similaire</w:t>
      </w:r>
      <w:r w:rsidR="009A65FF">
        <w:rPr>
          <w:lang w:val="fr-ML"/>
        </w:rPr>
        <w:t>)</w:t>
      </w:r>
      <w:r w:rsidR="009A1BBD">
        <w:rPr>
          <w:lang w:val="fr-ML"/>
        </w:rPr>
        <w:t xml:space="preserve"> reste important</w:t>
      </w:r>
      <w:r w:rsidR="00C56C62">
        <w:rPr>
          <w:lang w:val="fr-ML"/>
        </w:rPr>
        <w:t>.</w:t>
      </w:r>
      <w:r w:rsidR="00CC4A27">
        <w:rPr>
          <w:lang w:val="fr-ML"/>
        </w:rPr>
        <w:t xml:space="preserve"> </w:t>
      </w:r>
      <w:r w:rsidR="0031361F">
        <w:rPr>
          <w:lang w:val="fr-ML"/>
        </w:rPr>
        <w:t xml:space="preserve">Cette nouvelle spécification s’appelle </w:t>
      </w:r>
      <w:r w:rsidR="0031361F" w:rsidRPr="0031361F">
        <w:rPr>
          <w:i/>
          <w:iCs/>
          <w:lang w:val="fr-ML"/>
        </w:rPr>
        <w:t>OpenPS</w:t>
      </w:r>
      <w:r w:rsidR="0031361F">
        <w:rPr>
          <w:lang w:val="fr-ML"/>
        </w:rPr>
        <w:t xml:space="preserve">, elle </w:t>
      </w:r>
      <w:r w:rsidR="00EB7075">
        <w:rPr>
          <w:lang w:val="fr-ML"/>
        </w:rPr>
        <w:t xml:space="preserve">est </w:t>
      </w:r>
      <w:r w:rsidR="0031361F">
        <w:rPr>
          <w:lang w:val="fr-ML"/>
        </w:rPr>
        <w:t>open source n’a pas d’outil comme Swagger</w:t>
      </w:r>
      <w:r w:rsidR="00EB7075">
        <w:rPr>
          <w:lang w:val="fr-ML"/>
        </w:rPr>
        <w:t xml:space="preserve"> pour documenter et générer les code développeurs</w:t>
      </w:r>
      <w:r w:rsidR="0031361F">
        <w:rPr>
          <w:lang w:val="fr-ML"/>
        </w:rPr>
        <w:t>.</w:t>
      </w:r>
      <w:r w:rsidR="00221148">
        <w:rPr>
          <w:lang w:val="fr-ML"/>
        </w:rPr>
        <w:t xml:space="preserve"> </w:t>
      </w:r>
      <w:r w:rsidR="00A70477">
        <w:rPr>
          <w:lang w:val="fr-ML"/>
        </w:rPr>
        <w:t xml:space="preserve">Elle permettra une uniformisation des APIs asynchrones au lieu </w:t>
      </w:r>
      <w:r w:rsidR="00981C5E">
        <w:rPr>
          <w:lang w:val="fr-ML"/>
        </w:rPr>
        <w:t xml:space="preserve">que </w:t>
      </w:r>
      <w:r w:rsidR="00A70477">
        <w:rPr>
          <w:lang w:val="fr-ML"/>
        </w:rPr>
        <w:t>chacun se bat de sont coté pour créer une API IoT.</w:t>
      </w:r>
      <w:r w:rsidR="00223FA7">
        <w:rPr>
          <w:lang w:val="fr-ML"/>
        </w:rPr>
        <w:t xml:space="preserve"> </w:t>
      </w:r>
    </w:p>
    <w:p w14:paraId="51A9D590" w14:textId="63F599B8" w:rsidR="00A70477" w:rsidRDefault="00223FA7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Pour une meilleure compréhension nous avons divisés ce travail en quatre (4) chapitre comme suit :</w:t>
      </w:r>
    </w:p>
    <w:p w14:paraId="7724CBE4" w14:textId="4A12C1B8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1 de ce document, nous décrirons la spécification OpenAPI et l’outil de description, de documentation et génération de code de cette spécification qui</w:t>
      </w:r>
      <w:r w:rsidR="00D2762E">
        <w:rPr>
          <w:lang w:val="fr-ML"/>
        </w:rPr>
        <w:t xml:space="preserve"> est</w:t>
      </w:r>
      <w:r>
        <w:rPr>
          <w:lang w:val="fr-ML"/>
        </w:rPr>
        <w:t xml:space="preserve"> Swagger. </w:t>
      </w:r>
    </w:p>
    <w:p w14:paraId="4C218ECF" w14:textId="3F047674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2, nous présentons le modèle publication/abonnement et certain protocole de messagerie asynchrone de ce modèle.</w:t>
      </w:r>
    </w:p>
    <w:p w14:paraId="294107A9" w14:textId="47F19C05" w:rsidR="005064C0" w:rsidRDefault="005064C0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>Dans le chapitre 3, nous détaillerons une spécification</w:t>
      </w:r>
      <w:r w:rsidR="005869F7">
        <w:rPr>
          <w:lang w:val="fr-ML"/>
        </w:rPr>
        <w:t xml:space="preserve"> (</w:t>
      </w:r>
      <w:r w:rsidR="005869F7" w:rsidRPr="005869F7">
        <w:rPr>
          <w:i/>
          <w:iCs/>
          <w:lang w:val="fr-ML"/>
        </w:rPr>
        <w:t>OpenPS</w:t>
      </w:r>
      <w:r w:rsidR="005869F7">
        <w:rPr>
          <w:lang w:val="fr-ML"/>
        </w:rPr>
        <w:t>)</w:t>
      </w:r>
      <w:r w:rsidR="00BA0711">
        <w:rPr>
          <w:lang w:val="fr-ML"/>
        </w:rPr>
        <w:t xml:space="preserve"> utilisant l’architecture de publication/abonnement</w:t>
      </w:r>
      <w:r>
        <w:rPr>
          <w:lang w:val="fr-ML"/>
        </w:rPr>
        <w:t xml:space="preserve"> pour la </w:t>
      </w:r>
      <w:r w:rsidR="00BA0711">
        <w:rPr>
          <w:lang w:val="fr-ML"/>
        </w:rPr>
        <w:t>description et unification des APIs asynchrones.</w:t>
      </w:r>
    </w:p>
    <w:p w14:paraId="13CB5781" w14:textId="2F816AF9" w:rsidR="00151622" w:rsidRDefault="00772B62" w:rsidP="00E01410">
      <w:pPr>
        <w:pStyle w:val="NormalWeb"/>
        <w:spacing w:line="360" w:lineRule="auto"/>
        <w:rPr>
          <w:lang w:val="fr-ML"/>
        </w:rPr>
      </w:pPr>
      <w:r>
        <w:rPr>
          <w:lang w:val="fr-ML"/>
        </w:rPr>
        <w:t xml:space="preserve">Dans le chapitre 4, nous décrirons une spécification d’API asynchrone avec la spécification </w:t>
      </w:r>
      <w:r w:rsidRPr="005869F7">
        <w:rPr>
          <w:i/>
          <w:iCs/>
          <w:lang w:val="fr-ML"/>
        </w:rPr>
        <w:t>OpenAPI</w:t>
      </w:r>
      <w:r>
        <w:rPr>
          <w:lang w:val="fr-ML"/>
        </w:rPr>
        <w:t xml:space="preserve"> et générerons le code d’implémentation avec le générateur automatique locale de</w:t>
      </w:r>
      <w:r w:rsidR="00E4048C">
        <w:rPr>
          <w:lang w:val="fr-ML"/>
        </w:rPr>
        <w:t xml:space="preserve"> </w:t>
      </w:r>
      <w:r w:rsidRPr="005869F7">
        <w:rPr>
          <w:i/>
          <w:iCs/>
          <w:lang w:val="fr-ML"/>
        </w:rPr>
        <w:t>OpenAPI</w:t>
      </w:r>
      <w:r>
        <w:rPr>
          <w:lang w:val="fr-ML"/>
        </w:rPr>
        <w:t xml:space="preserve"> personnalisé</w:t>
      </w:r>
      <w:r w:rsidR="00D50D9A">
        <w:rPr>
          <w:lang w:val="fr-ML"/>
        </w:rPr>
        <w:t xml:space="preserve"> appelé </w:t>
      </w:r>
      <w:r w:rsidR="00D50D9A" w:rsidRPr="00D50D9A">
        <w:rPr>
          <w:i/>
          <w:iCs/>
          <w:lang w:val="fr-ML"/>
        </w:rPr>
        <w:t>OpenAPI-PS</w:t>
      </w:r>
      <w:r>
        <w:rPr>
          <w:lang w:val="fr-ML"/>
        </w:rPr>
        <w:t>.</w:t>
      </w:r>
    </w:p>
    <w:p w14:paraId="04A5C8A3" w14:textId="61ACB2C6" w:rsidR="006F3D3B" w:rsidRDefault="006F3D3B" w:rsidP="00E01410">
      <w:pPr>
        <w:pStyle w:val="NormalWeb"/>
        <w:spacing w:line="360" w:lineRule="auto"/>
        <w:rPr>
          <w:rStyle w:val="Lienhypertexte"/>
          <w:lang w:val="fr-ML"/>
        </w:rPr>
      </w:pPr>
      <w:r>
        <w:rPr>
          <w:lang w:val="fr-ML"/>
        </w:rPr>
        <w:t xml:space="preserve">[1] </w:t>
      </w:r>
      <w:hyperlink r:id="rId4" w:history="1">
        <w:r w:rsidR="00B679A3" w:rsidRPr="003B13A1">
          <w:rPr>
            <w:rStyle w:val="Lienhypertexte"/>
            <w:lang w:val="fr-ML"/>
          </w:rPr>
          <w:t>https://blog.ippon.fr/2021/04/09/asyncapi-comment-standardiser-les-api-asynchrones/</w:t>
        </w:r>
      </w:hyperlink>
    </w:p>
    <w:p w14:paraId="395337B6" w14:textId="0A56C13A" w:rsidR="00F44488" w:rsidRPr="00F44488" w:rsidRDefault="00F44488" w:rsidP="00F44488">
      <w:pPr>
        <w:rPr>
          <w:rStyle w:val="Lienhypertexte"/>
          <w:color w:val="000000" w:themeColor="text1"/>
          <w:u w:val="none"/>
          <w:lang w:val="fr-ML"/>
        </w:rPr>
      </w:pPr>
      <w:r w:rsidRPr="00F44488">
        <w:rPr>
          <w:rStyle w:val="Lienhypertexte"/>
          <w:color w:val="000000" w:themeColor="text1"/>
          <w:u w:val="none"/>
        </w:rPr>
        <w:t xml:space="preserve">[2] </w:t>
      </w:r>
      <w:r w:rsidRPr="0092156E">
        <w:rPr>
          <w:rFonts w:ascii="Calibri" w:eastAsia="Calibri" w:hAnsi="Calibri" w:cs="Calibri"/>
        </w:rPr>
        <w:t xml:space="preserve">[2] Baldoni, Roberto, et al. "On the modelling of publish/subscribe communication systems." </w:t>
      </w:r>
      <w:r w:rsidRPr="0092156E">
        <w:rPr>
          <w:rFonts w:ascii="Calibri" w:eastAsia="Calibri" w:hAnsi="Calibri" w:cs="Calibri"/>
          <w:i/>
        </w:rPr>
        <w:t>Concurrency and Computation: Practice and Experience</w:t>
      </w:r>
      <w:r w:rsidRPr="0092156E">
        <w:rPr>
          <w:rFonts w:ascii="Calibri" w:eastAsia="Calibri" w:hAnsi="Calibri" w:cs="Calibri"/>
        </w:rPr>
        <w:t xml:space="preserve"> 17.12 (2005): 1471-1495.</w:t>
      </w:r>
    </w:p>
    <w:sectPr w:rsidR="00F44488" w:rsidRPr="00F44488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44CE1"/>
    <w:rsid w:val="000A2B94"/>
    <w:rsid w:val="000B4FB0"/>
    <w:rsid w:val="000D39F9"/>
    <w:rsid w:val="000D777E"/>
    <w:rsid w:val="000E62BD"/>
    <w:rsid w:val="000F3831"/>
    <w:rsid w:val="000F64B9"/>
    <w:rsid w:val="00144919"/>
    <w:rsid w:val="00151622"/>
    <w:rsid w:val="00170561"/>
    <w:rsid w:val="001A0AF0"/>
    <w:rsid w:val="001C1123"/>
    <w:rsid w:val="001C484A"/>
    <w:rsid w:val="001C6AA6"/>
    <w:rsid w:val="001D0688"/>
    <w:rsid w:val="002113C6"/>
    <w:rsid w:val="002172BC"/>
    <w:rsid w:val="00221148"/>
    <w:rsid w:val="00222F3E"/>
    <w:rsid w:val="00223FA7"/>
    <w:rsid w:val="00247A0D"/>
    <w:rsid w:val="00276AFB"/>
    <w:rsid w:val="00277BCC"/>
    <w:rsid w:val="002C0A9C"/>
    <w:rsid w:val="002D0955"/>
    <w:rsid w:val="003024B0"/>
    <w:rsid w:val="00312F57"/>
    <w:rsid w:val="0031361F"/>
    <w:rsid w:val="003152B1"/>
    <w:rsid w:val="00315FA8"/>
    <w:rsid w:val="00325D70"/>
    <w:rsid w:val="003372DA"/>
    <w:rsid w:val="0035511E"/>
    <w:rsid w:val="003634A2"/>
    <w:rsid w:val="00375883"/>
    <w:rsid w:val="003F44CA"/>
    <w:rsid w:val="0041545B"/>
    <w:rsid w:val="004320A0"/>
    <w:rsid w:val="00437429"/>
    <w:rsid w:val="004511F1"/>
    <w:rsid w:val="00452351"/>
    <w:rsid w:val="00461003"/>
    <w:rsid w:val="00463221"/>
    <w:rsid w:val="00464258"/>
    <w:rsid w:val="004C0664"/>
    <w:rsid w:val="004C5E80"/>
    <w:rsid w:val="005064C0"/>
    <w:rsid w:val="00516FD8"/>
    <w:rsid w:val="0055090E"/>
    <w:rsid w:val="005869F7"/>
    <w:rsid w:val="005B103B"/>
    <w:rsid w:val="006018F4"/>
    <w:rsid w:val="00607006"/>
    <w:rsid w:val="00612B29"/>
    <w:rsid w:val="00651A35"/>
    <w:rsid w:val="00655E29"/>
    <w:rsid w:val="00694564"/>
    <w:rsid w:val="006A1CBA"/>
    <w:rsid w:val="006F3D3B"/>
    <w:rsid w:val="0072636B"/>
    <w:rsid w:val="00772956"/>
    <w:rsid w:val="00772B62"/>
    <w:rsid w:val="00777319"/>
    <w:rsid w:val="007D73D5"/>
    <w:rsid w:val="0083243F"/>
    <w:rsid w:val="0087527A"/>
    <w:rsid w:val="008D5C94"/>
    <w:rsid w:val="00972C87"/>
    <w:rsid w:val="00981C5E"/>
    <w:rsid w:val="009A1BBD"/>
    <w:rsid w:val="009A65FF"/>
    <w:rsid w:val="009C49ED"/>
    <w:rsid w:val="00A70477"/>
    <w:rsid w:val="00A73527"/>
    <w:rsid w:val="00A7515C"/>
    <w:rsid w:val="00A75E9C"/>
    <w:rsid w:val="00AA115E"/>
    <w:rsid w:val="00AC1C9A"/>
    <w:rsid w:val="00AC3F51"/>
    <w:rsid w:val="00AF0433"/>
    <w:rsid w:val="00AF39FE"/>
    <w:rsid w:val="00B42722"/>
    <w:rsid w:val="00B52159"/>
    <w:rsid w:val="00B679A3"/>
    <w:rsid w:val="00BA0711"/>
    <w:rsid w:val="00BA2212"/>
    <w:rsid w:val="00BE1917"/>
    <w:rsid w:val="00C016CB"/>
    <w:rsid w:val="00C5645F"/>
    <w:rsid w:val="00C56C62"/>
    <w:rsid w:val="00C579CF"/>
    <w:rsid w:val="00C77B6F"/>
    <w:rsid w:val="00C85CD4"/>
    <w:rsid w:val="00CA6E4A"/>
    <w:rsid w:val="00CC373F"/>
    <w:rsid w:val="00CC4A27"/>
    <w:rsid w:val="00D21714"/>
    <w:rsid w:val="00D2762E"/>
    <w:rsid w:val="00D50D9A"/>
    <w:rsid w:val="00D759AC"/>
    <w:rsid w:val="00D84ED8"/>
    <w:rsid w:val="00DB42C9"/>
    <w:rsid w:val="00DC5741"/>
    <w:rsid w:val="00DD3AE2"/>
    <w:rsid w:val="00E01410"/>
    <w:rsid w:val="00E07ECD"/>
    <w:rsid w:val="00E2139E"/>
    <w:rsid w:val="00E30312"/>
    <w:rsid w:val="00E34530"/>
    <w:rsid w:val="00E36861"/>
    <w:rsid w:val="00E37FA3"/>
    <w:rsid w:val="00E4048C"/>
    <w:rsid w:val="00E56BCB"/>
    <w:rsid w:val="00E61EE0"/>
    <w:rsid w:val="00E8411F"/>
    <w:rsid w:val="00EA37B4"/>
    <w:rsid w:val="00EB2BCF"/>
    <w:rsid w:val="00EB5430"/>
    <w:rsid w:val="00EB7075"/>
    <w:rsid w:val="00EB7268"/>
    <w:rsid w:val="00F131B1"/>
    <w:rsid w:val="00F2000D"/>
    <w:rsid w:val="00F44488"/>
    <w:rsid w:val="00F523A1"/>
    <w:rsid w:val="00F63D98"/>
    <w:rsid w:val="00F83F54"/>
    <w:rsid w:val="00F87AC1"/>
    <w:rsid w:val="00FB38BD"/>
    <w:rsid w:val="00FC5128"/>
    <w:rsid w:val="00FC5A0C"/>
    <w:rsid w:val="00FE46F7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4F86"/>
  <w15:chartTrackingRefBased/>
  <w15:docId w15:val="{16DD5A81-2BFD-4789-90B0-CC4FF86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679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ippon.fr/2021/04/09/asyncapi-comment-standardiser-les-api-asynch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130</cp:revision>
  <dcterms:created xsi:type="dcterms:W3CDTF">2021-09-18T23:53:00Z</dcterms:created>
  <dcterms:modified xsi:type="dcterms:W3CDTF">2021-09-22T14:19:00Z</dcterms:modified>
</cp:coreProperties>
</file>