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F188" w14:textId="77777777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20BB0CB4" w14:textId="77777777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1CD7A74E" w14:textId="77777777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321FBD59" w14:textId="42E31634" w:rsidR="006B33E0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3E401C">
        <w:rPr>
          <w:rFonts w:ascii="Times New Roman" w:eastAsia="標楷體" w:hAnsi="Times New Roman" w:cs="Times New Roman"/>
          <w:sz w:val="56"/>
          <w:szCs w:val="56"/>
        </w:rPr>
        <w:t>自動駕駛實務</w:t>
      </w:r>
    </w:p>
    <w:p w14:paraId="7614700D" w14:textId="77777777" w:rsidR="000C42F6" w:rsidRPr="003E401C" w:rsidRDefault="000C42F6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0FEE58E3" w14:textId="0C14191D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3E401C">
        <w:rPr>
          <w:rFonts w:ascii="Times New Roman" w:eastAsia="標楷體" w:hAnsi="Times New Roman" w:cs="Times New Roman"/>
          <w:sz w:val="56"/>
          <w:szCs w:val="56"/>
        </w:rPr>
        <w:t>Project</w:t>
      </w:r>
    </w:p>
    <w:p w14:paraId="6F29B9F1" w14:textId="039A0616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3E401C">
        <w:rPr>
          <w:rFonts w:ascii="Times New Roman" w:eastAsia="標楷體" w:hAnsi="Times New Roman" w:cs="Times New Roman"/>
          <w:sz w:val="56"/>
          <w:szCs w:val="56"/>
        </w:rPr>
        <w:t>Traffic Sign Classifier</w:t>
      </w:r>
    </w:p>
    <w:p w14:paraId="561F0F81" w14:textId="77777777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7A9B02A1" w14:textId="77777777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2990383F" w14:textId="2A003810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3E401C">
        <w:rPr>
          <w:rFonts w:ascii="Times New Roman" w:eastAsia="標楷體" w:hAnsi="Times New Roman" w:cs="Times New Roman"/>
          <w:sz w:val="32"/>
          <w:szCs w:val="32"/>
        </w:rPr>
        <w:t>姓名</w:t>
      </w:r>
      <w:r w:rsidRPr="003E401C">
        <w:rPr>
          <w:rFonts w:ascii="Times New Roman" w:eastAsia="標楷體" w:hAnsi="Times New Roman" w:cs="Times New Roman"/>
          <w:sz w:val="32"/>
          <w:szCs w:val="32"/>
        </w:rPr>
        <w:t xml:space="preserve"> : </w:t>
      </w:r>
      <w:r w:rsidRPr="003E401C">
        <w:rPr>
          <w:rFonts w:ascii="Times New Roman" w:eastAsia="標楷體" w:hAnsi="Times New Roman" w:cs="Times New Roman"/>
          <w:sz w:val="32"/>
          <w:szCs w:val="32"/>
        </w:rPr>
        <w:t>謝秉宏</w:t>
      </w:r>
    </w:p>
    <w:p w14:paraId="4AB48108" w14:textId="55438786" w:rsidR="003A75ED" w:rsidRPr="003E401C" w:rsidRDefault="003A75ED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3E401C">
        <w:rPr>
          <w:rFonts w:ascii="Times New Roman" w:eastAsia="標楷體" w:hAnsi="Times New Roman" w:cs="Times New Roman"/>
          <w:sz w:val="32"/>
          <w:szCs w:val="32"/>
        </w:rPr>
        <w:t>學號</w:t>
      </w:r>
      <w:r w:rsidRPr="003E401C">
        <w:rPr>
          <w:rFonts w:ascii="Times New Roman" w:eastAsia="標楷體" w:hAnsi="Times New Roman" w:cs="Times New Roman"/>
          <w:sz w:val="32"/>
          <w:szCs w:val="32"/>
        </w:rPr>
        <w:t xml:space="preserve"> : E24094164</w:t>
      </w:r>
    </w:p>
    <w:p w14:paraId="04B08AFD" w14:textId="77777777" w:rsidR="000C42F6" w:rsidRPr="003E401C" w:rsidRDefault="000C42F6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7A5F29BA" w14:textId="77777777" w:rsidR="000C42F6" w:rsidRPr="003E401C" w:rsidRDefault="000C42F6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787581F3" w14:textId="77777777" w:rsidR="000C42F6" w:rsidRPr="003E401C" w:rsidRDefault="000C42F6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653FAC26" w14:textId="77777777" w:rsidR="000C42F6" w:rsidRPr="003E401C" w:rsidRDefault="000C42F6" w:rsidP="003A75ED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3CF2AB74" w14:textId="73A64B4F" w:rsidR="000C42F6" w:rsidRPr="003E401C" w:rsidRDefault="000C42F6" w:rsidP="004C6B2D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3E401C">
        <w:rPr>
          <w:rFonts w:ascii="Times New Roman" w:eastAsia="標楷體" w:hAnsi="Times New Roman" w:cs="Times New Roman"/>
          <w:sz w:val="48"/>
          <w:szCs w:val="48"/>
        </w:rPr>
        <w:lastRenderedPageBreak/>
        <w:t>目錄</w:t>
      </w:r>
    </w:p>
    <w:p w14:paraId="0142BDA1" w14:textId="753EAA70" w:rsidR="000C42F6" w:rsidRDefault="000C42F6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資料集</w:t>
      </w:r>
      <w:r w:rsidR="00032CA2" w:rsidRPr="003E401C">
        <w:rPr>
          <w:rFonts w:ascii="Times New Roman" w:eastAsia="標楷體" w:hAnsi="Times New Roman" w:cs="Times New Roman"/>
          <w:sz w:val="40"/>
          <w:szCs w:val="40"/>
        </w:rPr>
        <w:t>探索</w:t>
      </w:r>
    </w:p>
    <w:p w14:paraId="239BA355" w14:textId="77777777" w:rsidR="007F1082" w:rsidRPr="007F1082" w:rsidRDefault="007F1082" w:rsidP="007F1082">
      <w:pPr>
        <w:pStyle w:val="a9"/>
        <w:numPr>
          <w:ilvl w:val="0"/>
          <w:numId w:val="1"/>
        </w:numPr>
        <w:rPr>
          <w:rFonts w:ascii="Times New Roman" w:eastAsia="標楷體" w:hAnsi="Times New Roman" w:cs="Times New Roman" w:hint="eastAsia"/>
          <w:sz w:val="40"/>
          <w:szCs w:val="40"/>
        </w:rPr>
      </w:pPr>
      <w:r w:rsidRPr="007F1082">
        <w:rPr>
          <w:rFonts w:ascii="Times New Roman" w:eastAsia="標楷體" w:hAnsi="Times New Roman" w:cs="Times New Roman" w:hint="eastAsia"/>
          <w:sz w:val="40"/>
          <w:szCs w:val="40"/>
        </w:rPr>
        <w:t>模型訓練環境</w:t>
      </w:r>
    </w:p>
    <w:p w14:paraId="641C6EBA" w14:textId="026A6AF4" w:rsidR="000C42F6" w:rsidRPr="003E401C" w:rsidRDefault="000C42F6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模型架構</w:t>
      </w:r>
    </w:p>
    <w:p w14:paraId="564610F0" w14:textId="573D14EB" w:rsidR="000C42F6" w:rsidRPr="003E401C" w:rsidRDefault="004C6B2D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Optimizer</w:t>
      </w:r>
      <w:r w:rsidR="007F1082">
        <w:rPr>
          <w:rFonts w:ascii="Times New Roman" w:eastAsia="標楷體" w:hAnsi="Times New Roman" w:cs="Times New Roman" w:hint="eastAsia"/>
          <w:sz w:val="40"/>
          <w:szCs w:val="40"/>
        </w:rPr>
        <w:t>選擇</w:t>
      </w:r>
    </w:p>
    <w:p w14:paraId="62116BD1" w14:textId="15F710B7" w:rsidR="004C6B2D" w:rsidRPr="003E401C" w:rsidRDefault="004C6B2D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資料前處理</w:t>
      </w:r>
    </w:p>
    <w:p w14:paraId="02C5C035" w14:textId="164674B9" w:rsidR="004C6B2D" w:rsidRPr="003E401C" w:rsidRDefault="004C6B2D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測試和評估</w:t>
      </w:r>
    </w:p>
    <w:p w14:paraId="29D7FCE1" w14:textId="2DF50D6D" w:rsidR="004C6B2D" w:rsidRPr="003E401C" w:rsidRDefault="004C6B2D" w:rsidP="004C6B2D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模型優化</w:t>
      </w:r>
    </w:p>
    <w:p w14:paraId="70C1C3DD" w14:textId="2F440F5B" w:rsidR="004C6B2D" w:rsidRPr="003E401C" w:rsidRDefault="004C6B2D" w:rsidP="000C42F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3E401C">
        <w:rPr>
          <w:rFonts w:ascii="Times New Roman" w:eastAsia="標楷體" w:hAnsi="Times New Roman" w:cs="Times New Roman"/>
          <w:sz w:val="40"/>
          <w:szCs w:val="40"/>
        </w:rPr>
        <w:t>結論</w:t>
      </w:r>
    </w:p>
    <w:p w14:paraId="0582DEDF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0E1F84E4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49D24EA7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00906528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1D0642FB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1E32A190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479493B4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731EFA54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03D6580C" w14:textId="77777777" w:rsidR="004C6B2D" w:rsidRPr="003E401C" w:rsidRDefault="004C6B2D" w:rsidP="004C6B2D">
      <w:pPr>
        <w:rPr>
          <w:rFonts w:ascii="Times New Roman" w:eastAsia="標楷體" w:hAnsi="Times New Roman" w:cs="Times New Roman"/>
          <w:sz w:val="40"/>
          <w:szCs w:val="40"/>
        </w:rPr>
      </w:pPr>
    </w:p>
    <w:p w14:paraId="63D86F79" w14:textId="544FD1B9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資料集</w:t>
      </w:r>
      <w:r w:rsidR="00032CA2" w:rsidRPr="003E401C">
        <w:rPr>
          <w:rFonts w:ascii="Times New Roman" w:eastAsia="標楷體" w:hAnsi="Times New Roman" w:cs="Times New Roman"/>
          <w:sz w:val="36"/>
          <w:szCs w:val="36"/>
        </w:rPr>
        <w:t>探索</w:t>
      </w:r>
    </w:p>
    <w:p w14:paraId="5C7FA5B7" w14:textId="061852DB" w:rsidR="00032CA2" w:rsidRPr="003E401C" w:rsidRDefault="00032CA2" w:rsidP="00032CA2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 w:rsidRPr="003E401C">
        <w:rPr>
          <w:rFonts w:ascii="Times New Roman" w:eastAsia="標楷體" w:hAnsi="Times New Roman" w:cs="Times New Roman"/>
          <w:sz w:val="32"/>
          <w:szCs w:val="32"/>
        </w:rPr>
        <w:t>資料集介紹</w:t>
      </w:r>
    </w:p>
    <w:p w14:paraId="2573FAEA" w14:textId="3F321814" w:rsidR="00032CA2" w:rsidRPr="003E401C" w:rsidRDefault="00032CA2" w:rsidP="00D30E02">
      <w:pPr>
        <w:pStyle w:val="a9"/>
        <w:ind w:left="96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本次專案所使用的資料集是</w:t>
      </w:r>
      <w:r w:rsidRPr="003E401C">
        <w:rPr>
          <w:rFonts w:ascii="Times New Roman" w:eastAsia="標楷體" w:hAnsi="Times New Roman" w:cs="Times New Roman"/>
        </w:rPr>
        <w:t>German Traffic Sign Dataset(</w:t>
      </w:r>
      <w:r w:rsidRPr="003E401C">
        <w:rPr>
          <w:rFonts w:ascii="Times New Roman" w:eastAsia="標楷體" w:hAnsi="Times New Roman" w:cs="Times New Roman"/>
        </w:rPr>
        <w:t>德國交通號誌資料集</w:t>
      </w:r>
      <w:r w:rsidRPr="003E401C">
        <w:rPr>
          <w:rFonts w:ascii="Times New Roman" w:eastAsia="標楷體" w:hAnsi="Times New Roman" w:cs="Times New Roman"/>
        </w:rPr>
        <w:t>)</w:t>
      </w:r>
      <w:r w:rsidRPr="003E401C">
        <w:rPr>
          <w:rFonts w:ascii="Times New Roman" w:eastAsia="標楷體" w:hAnsi="Times New Roman" w:cs="Times New Roman"/>
        </w:rPr>
        <w:t>，包含德國交通號誌的圖片和分類，</w:t>
      </w:r>
      <w:r w:rsidR="00DF75F1" w:rsidRPr="003E401C">
        <w:rPr>
          <w:rFonts w:ascii="Times New Roman" w:eastAsia="標楷體" w:hAnsi="Times New Roman" w:cs="Times New Roman"/>
        </w:rPr>
        <w:t>其用途是用於訓練和測試交通標誌識別系統。這個資料集是由德國卡爾斯魯厄理工學院的計算機視覺小組建立的，旨在提供一個標準的基準來評估交通標誌識別算法的性能。該資料集包含超過</w:t>
      </w:r>
      <w:r w:rsidR="00DF75F1" w:rsidRPr="003E401C">
        <w:rPr>
          <w:rFonts w:ascii="Times New Roman" w:eastAsia="標楷體" w:hAnsi="Times New Roman" w:cs="Times New Roman"/>
        </w:rPr>
        <w:t>50,000</w:t>
      </w:r>
      <w:r w:rsidR="00DF75F1" w:rsidRPr="003E401C">
        <w:rPr>
          <w:rFonts w:ascii="Times New Roman" w:eastAsia="標楷體" w:hAnsi="Times New Roman" w:cs="Times New Roman"/>
        </w:rPr>
        <w:t>張來自不同角度、照明條件和天氣條件下的交通標誌圖像</w:t>
      </w:r>
      <w:r w:rsidR="00B101D3" w:rsidRPr="003E401C">
        <w:rPr>
          <w:rFonts w:ascii="Times New Roman" w:eastAsia="標楷體" w:hAnsi="Times New Roman" w:cs="Times New Roman"/>
        </w:rPr>
        <w:t>，如下圖所示</w:t>
      </w:r>
      <w:r w:rsidR="00DF75F1" w:rsidRPr="003E401C">
        <w:rPr>
          <w:rFonts w:ascii="Times New Roman" w:eastAsia="標楷體" w:hAnsi="Times New Roman" w:cs="Times New Roman"/>
        </w:rPr>
        <w:t>，分為</w:t>
      </w:r>
      <w:r w:rsidR="00DF75F1" w:rsidRPr="003E401C">
        <w:rPr>
          <w:rFonts w:ascii="Times New Roman" w:eastAsia="標楷體" w:hAnsi="Times New Roman" w:cs="Times New Roman"/>
        </w:rPr>
        <w:t>43</w:t>
      </w:r>
      <w:r w:rsidR="00DF75F1" w:rsidRPr="003E401C">
        <w:rPr>
          <w:rFonts w:ascii="Times New Roman" w:eastAsia="標楷體" w:hAnsi="Times New Roman" w:cs="Times New Roman"/>
        </w:rPr>
        <w:t>個類別，每個類別代表一種不同的交通標誌。</w:t>
      </w:r>
    </w:p>
    <w:p w14:paraId="65D19A84" w14:textId="77777777" w:rsidR="00B101D3" w:rsidRPr="003E401C" w:rsidRDefault="00B101D3" w:rsidP="00032CA2">
      <w:pPr>
        <w:pStyle w:val="a9"/>
        <w:ind w:left="960"/>
        <w:rPr>
          <w:rFonts w:ascii="Times New Roman" w:eastAsia="標楷體" w:hAnsi="Times New Roman" w:cs="Times New Roman"/>
          <w:sz w:val="28"/>
          <w:szCs w:val="28"/>
        </w:rPr>
      </w:pPr>
    </w:p>
    <w:p w14:paraId="10F2E427" w14:textId="71A809C5" w:rsidR="00FF472A" w:rsidRPr="003E401C" w:rsidRDefault="00B101D3" w:rsidP="00B101D3">
      <w:pPr>
        <w:pStyle w:val="a9"/>
        <w:ind w:left="96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68BC573" wp14:editId="759E2F57">
            <wp:extent cx="4604969" cy="3240000"/>
            <wp:effectExtent l="0" t="0" r="5715" b="0"/>
            <wp:docPr id="1405979994" name="圖片 1" descr="一張含有 文字, 螢幕擷取畫面, 交通標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9994" name="圖片 1" descr="一張含有 文字, 螢幕擷取畫面, 交通標誌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96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B1DA" w14:textId="21A8E9E1" w:rsidR="00032CA2" w:rsidRPr="003E401C" w:rsidRDefault="00032CA2" w:rsidP="00032CA2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  <w:sz w:val="32"/>
          <w:szCs w:val="32"/>
        </w:rPr>
      </w:pPr>
      <w:r w:rsidRPr="003E401C">
        <w:rPr>
          <w:rFonts w:ascii="Times New Roman" w:eastAsia="標楷體" w:hAnsi="Times New Roman" w:cs="Times New Roman"/>
          <w:sz w:val="32"/>
          <w:szCs w:val="32"/>
        </w:rPr>
        <w:t>資料集內容</w:t>
      </w:r>
    </w:p>
    <w:p w14:paraId="22143BD4" w14:textId="740503C5" w:rsidR="00DF75F1" w:rsidRPr="003E401C" w:rsidRDefault="00DF75F1" w:rsidP="00D30E02">
      <w:pPr>
        <w:pStyle w:val="a9"/>
        <w:ind w:left="96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該資料集的圖片大小為</w:t>
      </w:r>
      <w:r w:rsidRPr="003E401C">
        <w:rPr>
          <w:rFonts w:ascii="Times New Roman" w:eastAsia="標楷體" w:hAnsi="Times New Roman" w:cs="Times New Roman"/>
        </w:rPr>
        <w:t>32 pixels * 32 pixels</w:t>
      </w:r>
      <w:r w:rsidRPr="003E401C">
        <w:rPr>
          <w:rFonts w:ascii="Times New Roman" w:eastAsia="標楷體" w:hAnsi="Times New Roman" w:cs="Times New Roman"/>
        </w:rPr>
        <w:t>，並且將資料集分割成訓練集、驗證集和測試集。以下將資料集中每一個分類的數量以直方圖顯示出來</w:t>
      </w:r>
      <w:r w:rsidRPr="003E401C">
        <w:rPr>
          <w:rFonts w:ascii="Times New Roman" w:eastAsia="標楷體" w:hAnsi="Times New Roman" w:cs="Times New Roman"/>
        </w:rPr>
        <w:t>:</w:t>
      </w:r>
    </w:p>
    <w:p w14:paraId="517863A0" w14:textId="5E6DCF13" w:rsidR="00DF75F1" w:rsidRPr="003E401C" w:rsidRDefault="00DF75F1" w:rsidP="00DF75F1">
      <w:pPr>
        <w:pStyle w:val="a9"/>
        <w:numPr>
          <w:ilvl w:val="2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sz w:val="28"/>
          <w:szCs w:val="28"/>
        </w:rPr>
        <w:t>訓練集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 xml:space="preserve"> (34799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筆資料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7A535CD0" w14:textId="1F7812E0" w:rsidR="00FF472A" w:rsidRPr="003E401C" w:rsidRDefault="00FF472A" w:rsidP="00FF472A">
      <w:pPr>
        <w:pStyle w:val="a9"/>
        <w:ind w:left="144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8EB2C" wp14:editId="76DE1D50">
            <wp:extent cx="3724767" cy="3240000"/>
            <wp:effectExtent l="0" t="0" r="9525" b="0"/>
            <wp:docPr id="1189572954" name="圖片 1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2954" name="圖片 1" descr="一張含有 文字, 螢幕擷取畫面, 圖表, 平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6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B608" w14:textId="737E88B2" w:rsidR="00DF75F1" w:rsidRPr="003E401C" w:rsidRDefault="00DF75F1" w:rsidP="00DF75F1">
      <w:pPr>
        <w:pStyle w:val="a9"/>
        <w:numPr>
          <w:ilvl w:val="2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sz w:val="28"/>
          <w:szCs w:val="28"/>
        </w:rPr>
        <w:t>驗證集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 xml:space="preserve"> (4410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筆資料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6EDD8AFD" w14:textId="57388D9B" w:rsidR="00FF472A" w:rsidRPr="003E401C" w:rsidRDefault="00FF472A" w:rsidP="00FF472A">
      <w:pPr>
        <w:pStyle w:val="a9"/>
        <w:ind w:left="144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2F9D5FE2" wp14:editId="48A14267">
            <wp:extent cx="3692062" cy="3240000"/>
            <wp:effectExtent l="0" t="0" r="3810" b="0"/>
            <wp:docPr id="636811244" name="圖片 1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1244" name="圖片 1" descr="一張含有 文字, 螢幕擷取畫面, 圖表, 平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0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5875" w14:textId="52A3E388" w:rsidR="00DF75F1" w:rsidRPr="003E401C" w:rsidRDefault="00DF75F1" w:rsidP="00DF75F1">
      <w:pPr>
        <w:pStyle w:val="a9"/>
        <w:numPr>
          <w:ilvl w:val="2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sz w:val="28"/>
          <w:szCs w:val="28"/>
        </w:rPr>
        <w:t>測試集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 xml:space="preserve"> (12630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筆資料</w:t>
      </w:r>
      <w:r w:rsidR="00FF472A" w:rsidRPr="003E401C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317AFC6C" w14:textId="5399C539" w:rsidR="00FF472A" w:rsidRPr="003E401C" w:rsidRDefault="00FF472A" w:rsidP="00FF472A">
      <w:pPr>
        <w:pStyle w:val="a9"/>
        <w:ind w:left="144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00B46" wp14:editId="1FC53B65">
            <wp:extent cx="3692062" cy="3240000"/>
            <wp:effectExtent l="0" t="0" r="3810" b="0"/>
            <wp:docPr id="1248512649" name="圖片 1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2649" name="圖片 1" descr="一張含有 文字, 螢幕擷取畫面, 圖表, 平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0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7A7" w14:textId="00770FBF" w:rsidR="00FF472A" w:rsidRPr="003E401C" w:rsidRDefault="00FF472A" w:rsidP="00D30E02">
      <w:pPr>
        <w:pStyle w:val="a9"/>
        <w:ind w:left="144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從訓練集、驗證集和測試集</w:t>
      </w:r>
      <w:r w:rsidR="00B101D3" w:rsidRPr="003E401C">
        <w:rPr>
          <w:rFonts w:ascii="Times New Roman" w:eastAsia="標楷體" w:hAnsi="Times New Roman" w:cs="Times New Roman"/>
        </w:rPr>
        <w:t>的各類別資料直方圖可以看出來每一個資料集的類別比例基本相同，但是從直方圖可以看出資料的分佈並不是很平均，可能會導致訓練上的一些問題。</w:t>
      </w:r>
    </w:p>
    <w:p w14:paraId="4DDBB60C" w14:textId="77777777" w:rsidR="00B101D3" w:rsidRPr="003E401C" w:rsidRDefault="00B101D3" w:rsidP="00FF472A">
      <w:pPr>
        <w:pStyle w:val="a9"/>
        <w:ind w:left="1440"/>
        <w:rPr>
          <w:rFonts w:ascii="Times New Roman" w:eastAsia="標楷體" w:hAnsi="Times New Roman" w:cs="Times New Roman"/>
          <w:sz w:val="28"/>
          <w:szCs w:val="28"/>
        </w:rPr>
      </w:pPr>
    </w:p>
    <w:p w14:paraId="12F09468" w14:textId="2B9A9F48" w:rsidR="00483096" w:rsidRPr="003E401C" w:rsidRDefault="007F1082" w:rsidP="00483096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模型訓練</w:t>
      </w:r>
      <w:r w:rsidR="00704A68" w:rsidRPr="003E401C">
        <w:rPr>
          <w:rFonts w:ascii="Times New Roman" w:eastAsia="標楷體" w:hAnsi="Times New Roman" w:cs="Times New Roman"/>
          <w:sz w:val="36"/>
          <w:szCs w:val="36"/>
        </w:rPr>
        <w:t>環境</w:t>
      </w:r>
    </w:p>
    <w:tbl>
      <w:tblPr>
        <w:tblStyle w:val="af2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3686"/>
      </w:tblGrid>
      <w:tr w:rsidR="00483096" w:rsidRPr="003E401C" w14:paraId="102277C3" w14:textId="77777777" w:rsidTr="00483096">
        <w:trPr>
          <w:jc w:val="center"/>
        </w:trPr>
        <w:tc>
          <w:tcPr>
            <w:tcW w:w="255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12" w:space="0" w:color="auto"/>
            </w:tcBorders>
          </w:tcPr>
          <w:p w14:paraId="29B3C139" w14:textId="3B96FE31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Package</w:t>
            </w:r>
          </w:p>
        </w:tc>
        <w:tc>
          <w:tcPr>
            <w:tcW w:w="368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double" w:sz="12" w:space="0" w:color="auto"/>
            </w:tcBorders>
          </w:tcPr>
          <w:p w14:paraId="7008794D" w14:textId="3077A9B2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Version</w:t>
            </w:r>
          </w:p>
        </w:tc>
      </w:tr>
      <w:tr w:rsidR="00D30E02" w:rsidRPr="003E401C" w14:paraId="678A7D9B" w14:textId="77777777" w:rsidTr="00483096">
        <w:trPr>
          <w:jc w:val="center"/>
        </w:trPr>
        <w:tc>
          <w:tcPr>
            <w:tcW w:w="2551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F133E39" w14:textId="7D51327C" w:rsidR="00D30E02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p</w:t>
            </w:r>
            <w:r w:rsidR="00D30E02" w:rsidRPr="003E401C">
              <w:rPr>
                <w:rFonts w:ascii="Times New Roman" w:eastAsia="標楷體" w:hAnsi="Times New Roman" w:cs="Times New Roman"/>
              </w:rPr>
              <w:t>ython</w:t>
            </w:r>
          </w:p>
        </w:tc>
        <w:tc>
          <w:tcPr>
            <w:tcW w:w="368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7046CF45" w14:textId="592E2EBC" w:rsidR="00D30E02" w:rsidRPr="003E401C" w:rsidRDefault="00D30E02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3.7.1</w:t>
            </w:r>
          </w:p>
        </w:tc>
      </w:tr>
      <w:tr w:rsidR="00D30E02" w:rsidRPr="003E401C" w14:paraId="79F2B875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70180BE" w14:textId="64278666" w:rsidR="00D30E02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t</w:t>
            </w:r>
            <w:r w:rsidR="00D30E02" w:rsidRPr="003E401C">
              <w:rPr>
                <w:rFonts w:ascii="Times New Roman" w:eastAsia="標楷體" w:hAnsi="Times New Roman" w:cs="Times New Roman"/>
              </w:rPr>
              <w:t>ensorflow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FB4E645" w14:textId="269BF4CF" w:rsidR="00D30E02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2.5.0</w:t>
            </w:r>
          </w:p>
        </w:tc>
      </w:tr>
      <w:tr w:rsidR="00483096" w:rsidRPr="003E401C" w14:paraId="31A5DEE4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291E37A6" w14:textId="7C13EEDC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keras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0749B4B3" w14:textId="57F3FACE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2.4.3</w:t>
            </w:r>
          </w:p>
        </w:tc>
      </w:tr>
      <w:tr w:rsidR="00483096" w:rsidRPr="003E401C" w14:paraId="4C1D4272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04D3A8E" w14:textId="36F4E2EB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numpy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6DCC27BC" w14:textId="185D951D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1.21.5</w:t>
            </w:r>
          </w:p>
        </w:tc>
      </w:tr>
      <w:tr w:rsidR="00483096" w:rsidRPr="003E401C" w14:paraId="0EBC1903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1EAB8FC" w14:textId="43AE0286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pandas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4C7595D" w14:textId="02E7C1C7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1.3.5</w:t>
            </w:r>
          </w:p>
        </w:tc>
      </w:tr>
      <w:tr w:rsidR="00483096" w:rsidRPr="003E401C" w14:paraId="007A0504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83C2B2A" w14:textId="5305A06B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4750C3F2" w14:textId="5FB0EC59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</w:rPr>
              <w:t>1.0.2</w:t>
            </w:r>
          </w:p>
        </w:tc>
      </w:tr>
      <w:tr w:rsidR="00483096" w:rsidRPr="003E401C" w14:paraId="07A518C1" w14:textId="77777777" w:rsidTr="00483096">
        <w:trPr>
          <w:jc w:val="center"/>
        </w:trPr>
        <w:tc>
          <w:tcPr>
            <w:tcW w:w="2551" w:type="dxa"/>
            <w:tcBorders>
              <w:top w:val="single" w:sz="12" w:space="0" w:color="auto"/>
              <w:left w:val="double" w:sz="12" w:space="0" w:color="auto"/>
              <w:bottom w:val="double" w:sz="12" w:space="0" w:color="auto"/>
              <w:right w:val="single" w:sz="12" w:space="0" w:color="auto"/>
            </w:tcBorders>
          </w:tcPr>
          <w:p w14:paraId="1627C3B1" w14:textId="0DBB783F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3E401C">
              <w:rPr>
                <w:rFonts w:ascii="Times New Roman" w:hAnsi="Times New Roman" w:cs="Times New Roman"/>
              </w:rPr>
              <w:t>seaborn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double" w:sz="12" w:space="0" w:color="auto"/>
            </w:tcBorders>
          </w:tcPr>
          <w:p w14:paraId="0E8B0E02" w14:textId="5CC509B7" w:rsidR="00483096" w:rsidRPr="003E401C" w:rsidRDefault="00483096" w:rsidP="00483096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3E401C">
              <w:rPr>
                <w:rFonts w:ascii="Times New Roman" w:hAnsi="Times New Roman" w:cs="Times New Roman"/>
              </w:rPr>
              <w:t>0.12.2</w:t>
            </w:r>
          </w:p>
        </w:tc>
      </w:tr>
    </w:tbl>
    <w:p w14:paraId="5F3E01A2" w14:textId="77777777" w:rsidR="00D30E02" w:rsidRPr="003E401C" w:rsidRDefault="00D30E02" w:rsidP="00D30E02">
      <w:pPr>
        <w:pStyle w:val="a9"/>
        <w:ind w:left="480"/>
        <w:rPr>
          <w:rFonts w:ascii="Times New Roman" w:eastAsia="標楷體" w:hAnsi="Times New Roman" w:cs="Times New Roman"/>
        </w:rPr>
      </w:pPr>
    </w:p>
    <w:p w14:paraId="34DDCD52" w14:textId="5EAFE506" w:rsidR="00704A68" w:rsidRPr="003E401C" w:rsidRDefault="00704A68" w:rsidP="00704A68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模型架構</w:t>
      </w:r>
    </w:p>
    <w:p w14:paraId="75C6754A" w14:textId="476AA183" w:rsidR="00704A68" w:rsidRPr="003E401C" w:rsidRDefault="00704A68" w:rsidP="00D30E02">
      <w:pPr>
        <w:pStyle w:val="a9"/>
        <w:ind w:left="48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本次專案使用了</w:t>
      </w:r>
      <w:r w:rsidRPr="003E401C">
        <w:rPr>
          <w:rFonts w:ascii="Times New Roman" w:eastAsia="標楷體" w:hAnsi="Times New Roman" w:cs="Times New Roman"/>
        </w:rPr>
        <w:t>LeNet-5</w:t>
      </w:r>
      <w:r w:rsidRPr="003E401C">
        <w:rPr>
          <w:rFonts w:ascii="Times New Roman" w:eastAsia="標楷體" w:hAnsi="Times New Roman" w:cs="Times New Roman"/>
        </w:rPr>
        <w:t>的卷積神經網路</w:t>
      </w:r>
      <w:r w:rsidRPr="003E401C">
        <w:rPr>
          <w:rFonts w:ascii="Times New Roman" w:eastAsia="標楷體" w:hAnsi="Times New Roman" w:cs="Times New Roman"/>
        </w:rPr>
        <w:t>(CNN)</w:t>
      </w:r>
      <w:r w:rsidRPr="003E401C">
        <w:rPr>
          <w:rFonts w:ascii="Times New Roman" w:eastAsia="標楷體" w:hAnsi="Times New Roman" w:cs="Times New Roman"/>
        </w:rPr>
        <w:t>架構，將其修改為適合本次專案的需求。模型架構如下</w:t>
      </w:r>
      <w:r w:rsidRPr="003E401C">
        <w:rPr>
          <w:rFonts w:ascii="Times New Roman" w:eastAsia="標楷體" w:hAnsi="Times New Roman" w:cs="Times New Roman"/>
        </w:rPr>
        <w:t>:</w:t>
      </w:r>
    </w:p>
    <w:p w14:paraId="2DFCAE57" w14:textId="0B512664" w:rsidR="00704A68" w:rsidRPr="003E401C" w:rsidRDefault="00935DE5" w:rsidP="00935DE5">
      <w:pPr>
        <w:pStyle w:val="a9"/>
        <w:ind w:left="4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3E401C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A7A6F" wp14:editId="1CFA8780">
            <wp:extent cx="3114675" cy="5705475"/>
            <wp:effectExtent l="0" t="0" r="9525" b="9525"/>
            <wp:docPr id="229550762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50762" name="圖片 1" descr="一張含有 文字, 螢幕擷取畫面, 字型, 收據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8F9F" w14:textId="77777777" w:rsidR="00D30E02" w:rsidRPr="003E401C" w:rsidRDefault="00D30E02" w:rsidP="00935DE5">
      <w:pPr>
        <w:pStyle w:val="a9"/>
        <w:ind w:left="48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f2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1"/>
        <w:gridCol w:w="2691"/>
      </w:tblGrid>
      <w:tr w:rsidR="00D30E02" w:rsidRPr="003E401C" w14:paraId="32FDE5B8" w14:textId="77777777" w:rsidTr="003A7F0D">
        <w:trPr>
          <w:jc w:val="center"/>
        </w:trPr>
        <w:tc>
          <w:tcPr>
            <w:tcW w:w="2691" w:type="dxa"/>
          </w:tcPr>
          <w:p w14:paraId="13627DE7" w14:textId="643E6321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Total params</w:t>
            </w:r>
          </w:p>
        </w:tc>
        <w:tc>
          <w:tcPr>
            <w:tcW w:w="2691" w:type="dxa"/>
          </w:tcPr>
          <w:p w14:paraId="4484BAC5" w14:textId="67419407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64,811</w:t>
            </w:r>
          </w:p>
        </w:tc>
      </w:tr>
      <w:tr w:rsidR="00D30E02" w:rsidRPr="003E401C" w14:paraId="0FF35301" w14:textId="77777777" w:rsidTr="003A7F0D">
        <w:trPr>
          <w:jc w:val="center"/>
        </w:trPr>
        <w:tc>
          <w:tcPr>
            <w:tcW w:w="2691" w:type="dxa"/>
          </w:tcPr>
          <w:p w14:paraId="516288A1" w14:textId="31385275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Trainable params</w:t>
            </w:r>
          </w:p>
        </w:tc>
        <w:tc>
          <w:tcPr>
            <w:tcW w:w="2691" w:type="dxa"/>
          </w:tcPr>
          <w:p w14:paraId="4C205896" w14:textId="4CF7A157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64,811</w:t>
            </w:r>
          </w:p>
        </w:tc>
      </w:tr>
      <w:tr w:rsidR="00D30E02" w:rsidRPr="003E401C" w14:paraId="4527034E" w14:textId="77777777" w:rsidTr="003A7F0D">
        <w:trPr>
          <w:jc w:val="center"/>
        </w:trPr>
        <w:tc>
          <w:tcPr>
            <w:tcW w:w="2691" w:type="dxa"/>
          </w:tcPr>
          <w:p w14:paraId="04C3FF0B" w14:textId="12BE0D08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Non-trainable params</w:t>
            </w:r>
          </w:p>
        </w:tc>
        <w:tc>
          <w:tcPr>
            <w:tcW w:w="2691" w:type="dxa"/>
          </w:tcPr>
          <w:p w14:paraId="6E1C0CE1" w14:textId="1FCAE5B9" w:rsidR="00D30E02" w:rsidRPr="003E401C" w:rsidRDefault="00D30E02" w:rsidP="00D30E02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</w:t>
            </w:r>
          </w:p>
        </w:tc>
      </w:tr>
    </w:tbl>
    <w:p w14:paraId="2C99555F" w14:textId="77777777" w:rsidR="00D30E02" w:rsidRPr="003E401C" w:rsidRDefault="00D30E02" w:rsidP="00935DE5">
      <w:pPr>
        <w:pStyle w:val="a9"/>
        <w:ind w:left="48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10962281" w14:textId="4CEB67E1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Optimizer</w:t>
      </w:r>
      <w:r w:rsidR="007F1082">
        <w:rPr>
          <w:rFonts w:ascii="Times New Roman" w:eastAsia="標楷體" w:hAnsi="Times New Roman" w:cs="Times New Roman" w:hint="eastAsia"/>
          <w:sz w:val="36"/>
          <w:szCs w:val="36"/>
        </w:rPr>
        <w:t>選擇</w:t>
      </w:r>
    </w:p>
    <w:p w14:paraId="6612C138" w14:textId="1D5B9F78" w:rsidR="00D30E02" w:rsidRPr="003E401C" w:rsidRDefault="00483096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在</w:t>
      </w:r>
      <w:r w:rsidR="00D30E02" w:rsidRPr="003E401C">
        <w:rPr>
          <w:rFonts w:ascii="Times New Roman" w:eastAsia="標楷體" w:hAnsi="Times New Roman" w:cs="Times New Roman"/>
        </w:rPr>
        <w:t>開始訓練模型時</w:t>
      </w:r>
      <w:r w:rsidR="0022261B" w:rsidRPr="003E401C">
        <w:rPr>
          <w:rFonts w:ascii="Times New Roman" w:eastAsia="標楷體" w:hAnsi="Times New Roman" w:cs="Times New Roman"/>
        </w:rPr>
        <w:t>，先測試要選哪一種</w:t>
      </w:r>
      <w:r w:rsidR="0022261B" w:rsidRPr="003E401C">
        <w:rPr>
          <w:rFonts w:ascii="Times New Roman" w:eastAsia="標楷體" w:hAnsi="Times New Roman" w:cs="Times New Roman"/>
        </w:rPr>
        <w:t>optimizer</w:t>
      </w:r>
      <w:r w:rsidR="0022261B" w:rsidRPr="003E401C">
        <w:rPr>
          <w:rFonts w:ascii="Times New Roman" w:eastAsia="標楷體" w:hAnsi="Times New Roman" w:cs="Times New Roman"/>
        </w:rPr>
        <w:t>，模型訓練的速度快效果不錯，在</w:t>
      </w:r>
      <w:r w:rsidR="0022261B" w:rsidRPr="003E401C">
        <w:rPr>
          <w:rFonts w:ascii="Times New Roman" w:eastAsia="標楷體" w:hAnsi="Times New Roman" w:cs="Times New Roman"/>
        </w:rPr>
        <w:t>tensorflow 2.5</w:t>
      </w:r>
      <w:r w:rsidR="0022261B" w:rsidRPr="003E401C">
        <w:rPr>
          <w:rFonts w:ascii="Times New Roman" w:eastAsia="標楷體" w:hAnsi="Times New Roman" w:cs="Times New Roman"/>
        </w:rPr>
        <w:t>中提供了</w:t>
      </w:r>
      <w:r w:rsidR="0022261B" w:rsidRPr="003E401C">
        <w:rPr>
          <w:rFonts w:ascii="Times New Roman" w:eastAsia="標楷體" w:hAnsi="Times New Roman" w:cs="Times New Roman"/>
        </w:rPr>
        <w:t>SGD</w:t>
      </w:r>
      <w:r w:rsidR="0022261B" w:rsidRPr="003E401C">
        <w:rPr>
          <w:rFonts w:ascii="Times New Roman" w:eastAsia="標楷體" w:hAnsi="Times New Roman" w:cs="Times New Roman"/>
        </w:rPr>
        <w:t>、</w:t>
      </w:r>
      <w:r w:rsidR="0022261B" w:rsidRPr="003E401C">
        <w:rPr>
          <w:rFonts w:ascii="Times New Roman" w:eastAsia="標楷體" w:hAnsi="Times New Roman" w:cs="Times New Roman"/>
        </w:rPr>
        <w:t>Adam</w:t>
      </w:r>
      <w:r w:rsidR="0022261B" w:rsidRPr="003E401C">
        <w:rPr>
          <w:rFonts w:ascii="Times New Roman" w:eastAsia="標楷體" w:hAnsi="Times New Roman" w:cs="Times New Roman"/>
        </w:rPr>
        <w:t>、</w:t>
      </w:r>
      <w:r w:rsidR="0022261B" w:rsidRPr="003E401C">
        <w:rPr>
          <w:rFonts w:ascii="Times New Roman" w:eastAsia="標楷體" w:hAnsi="Times New Roman" w:cs="Times New Roman"/>
        </w:rPr>
        <w:t>RMSprop</w:t>
      </w:r>
      <w:r w:rsidR="0022261B" w:rsidRPr="003E401C">
        <w:rPr>
          <w:rFonts w:ascii="Times New Roman" w:eastAsia="標楷體" w:hAnsi="Times New Roman" w:cs="Times New Roman"/>
        </w:rPr>
        <w:t>、</w:t>
      </w:r>
      <w:r w:rsidR="0022261B" w:rsidRPr="003E401C">
        <w:rPr>
          <w:rFonts w:ascii="Times New Roman" w:eastAsia="標楷體" w:hAnsi="Times New Roman" w:cs="Times New Roman"/>
        </w:rPr>
        <w:t>Adadelta</w:t>
      </w:r>
      <w:r w:rsidR="0022261B" w:rsidRPr="003E401C">
        <w:rPr>
          <w:rFonts w:ascii="Times New Roman" w:eastAsia="標楷體" w:hAnsi="Times New Roman" w:cs="Times New Roman"/>
        </w:rPr>
        <w:t>等等</w:t>
      </w:r>
      <w:r w:rsidR="0022261B" w:rsidRPr="003E401C">
        <w:rPr>
          <w:rFonts w:ascii="Times New Roman" w:eastAsia="標楷體" w:hAnsi="Times New Roman" w:cs="Times New Roman"/>
        </w:rPr>
        <w:t>optimizer</w:t>
      </w:r>
      <w:r w:rsidR="0022261B" w:rsidRPr="003E401C">
        <w:rPr>
          <w:rFonts w:ascii="Times New Roman" w:eastAsia="標楷體" w:hAnsi="Times New Roman" w:cs="Times New Roman"/>
        </w:rPr>
        <w:t>。我選用了其中三種來比較，分別是</w:t>
      </w:r>
      <w:r w:rsidR="0022261B" w:rsidRPr="003E401C">
        <w:rPr>
          <w:rFonts w:ascii="Times New Roman" w:eastAsia="標楷體" w:hAnsi="Times New Roman" w:cs="Times New Roman"/>
        </w:rPr>
        <w:t>SGD</w:t>
      </w:r>
      <w:r w:rsidR="0022261B" w:rsidRPr="003E401C">
        <w:rPr>
          <w:rFonts w:ascii="Times New Roman" w:eastAsia="標楷體" w:hAnsi="Times New Roman" w:cs="Times New Roman"/>
        </w:rPr>
        <w:t>、</w:t>
      </w:r>
      <w:r w:rsidR="0022261B" w:rsidRPr="003E401C">
        <w:rPr>
          <w:rFonts w:ascii="Times New Roman" w:eastAsia="標楷體" w:hAnsi="Times New Roman" w:cs="Times New Roman"/>
        </w:rPr>
        <w:t>Adam</w:t>
      </w:r>
      <w:r w:rsidR="0022261B" w:rsidRPr="003E401C">
        <w:rPr>
          <w:rFonts w:ascii="Times New Roman" w:eastAsia="標楷體" w:hAnsi="Times New Roman" w:cs="Times New Roman"/>
        </w:rPr>
        <w:t>和</w:t>
      </w:r>
      <w:r w:rsidR="0022261B" w:rsidRPr="003E401C">
        <w:rPr>
          <w:rFonts w:ascii="Times New Roman" w:eastAsia="標楷體" w:hAnsi="Times New Roman" w:cs="Times New Roman"/>
        </w:rPr>
        <w:t>RMSprop</w:t>
      </w:r>
      <w:r w:rsidR="0022261B" w:rsidRPr="003E401C">
        <w:rPr>
          <w:rFonts w:ascii="Times New Roman" w:eastAsia="標楷體" w:hAnsi="Times New Roman" w:cs="Times New Roman"/>
        </w:rPr>
        <w:t>。</w:t>
      </w:r>
    </w:p>
    <w:p w14:paraId="21103A37" w14:textId="45C93599" w:rsidR="003A7F0D" w:rsidRPr="003E401C" w:rsidRDefault="0022261B" w:rsidP="00B61F43">
      <w:pPr>
        <w:pStyle w:val="a9"/>
        <w:ind w:left="48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我直接使用原始資料，不做任何資料前處理和資料增強的手法，</w:t>
      </w:r>
      <w:r w:rsidRPr="003E401C">
        <w:rPr>
          <w:rFonts w:ascii="Times New Roman" w:eastAsia="標楷體" w:hAnsi="Times New Roman" w:cs="Times New Roman"/>
        </w:rPr>
        <w:lastRenderedPageBreak/>
        <w:t>learning rate</w:t>
      </w:r>
      <w:r w:rsidRPr="003E401C">
        <w:rPr>
          <w:rFonts w:ascii="Times New Roman" w:eastAsia="標楷體" w:hAnsi="Times New Roman" w:cs="Times New Roman"/>
        </w:rPr>
        <w:t>設為</w:t>
      </w:r>
      <w:r w:rsidRPr="003E401C">
        <w:rPr>
          <w:rFonts w:ascii="Times New Roman" w:eastAsia="標楷體" w:hAnsi="Times New Roman" w:cs="Times New Roman"/>
        </w:rPr>
        <w:t>0.0001</w:t>
      </w:r>
      <w:r w:rsidRPr="003E401C">
        <w:rPr>
          <w:rFonts w:ascii="Times New Roman" w:eastAsia="標楷體" w:hAnsi="Times New Roman" w:cs="Times New Roman"/>
        </w:rPr>
        <w:t>，訓練</w:t>
      </w:r>
      <w:r w:rsidRPr="003E401C">
        <w:rPr>
          <w:rFonts w:ascii="Times New Roman" w:eastAsia="標楷體" w:hAnsi="Times New Roman" w:cs="Times New Roman"/>
        </w:rPr>
        <w:t>50</w:t>
      </w:r>
      <w:r w:rsidRPr="003E401C">
        <w:rPr>
          <w:rFonts w:ascii="Times New Roman" w:eastAsia="標楷體" w:hAnsi="Times New Roman" w:cs="Times New Roman"/>
        </w:rPr>
        <w:t>個</w:t>
      </w:r>
      <w:r w:rsidRPr="003E401C">
        <w:rPr>
          <w:rFonts w:ascii="Times New Roman" w:eastAsia="標楷體" w:hAnsi="Times New Roman" w:cs="Times New Roman"/>
        </w:rPr>
        <w:t>epoch</w:t>
      </w:r>
      <w:r w:rsidRPr="003E401C">
        <w:rPr>
          <w:rFonts w:ascii="Times New Roman" w:eastAsia="標楷體" w:hAnsi="Times New Roman" w:cs="Times New Roman"/>
        </w:rPr>
        <w:t>，其中</w:t>
      </w:r>
      <w:r w:rsidRPr="003E401C">
        <w:rPr>
          <w:rFonts w:ascii="Times New Roman" w:eastAsia="標楷體" w:hAnsi="Times New Roman" w:cs="Times New Roman"/>
        </w:rPr>
        <w:t>SGD</w:t>
      </w:r>
      <w:r w:rsidRPr="003E401C">
        <w:rPr>
          <w:rFonts w:ascii="Times New Roman" w:eastAsia="標楷體" w:hAnsi="Times New Roman" w:cs="Times New Roman"/>
        </w:rPr>
        <w:t>額外設置參數</w:t>
      </w:r>
      <w:r w:rsidRPr="003E401C">
        <w:rPr>
          <w:rFonts w:ascii="Times New Roman" w:eastAsia="標楷體" w:hAnsi="Times New Roman" w:cs="Times New Roman"/>
        </w:rPr>
        <w:t>momentum=0.9</w:t>
      </w:r>
      <w:r w:rsidRPr="003E401C">
        <w:rPr>
          <w:rFonts w:ascii="Times New Roman" w:eastAsia="標楷體" w:hAnsi="Times New Roman" w:cs="Times New Roman"/>
        </w:rPr>
        <w:t>，加快初始的訓練速度，</w:t>
      </w:r>
      <w:r w:rsidR="00B61F43" w:rsidRPr="003E401C">
        <w:rPr>
          <w:rFonts w:ascii="Times New Roman" w:eastAsia="標楷體" w:hAnsi="Times New Roman" w:cs="Times New Roman"/>
        </w:rPr>
        <w:t>觀察其</w:t>
      </w:r>
      <w:r w:rsidR="00B61F43" w:rsidRPr="003E401C">
        <w:rPr>
          <w:rFonts w:ascii="Times New Roman" w:eastAsia="標楷體" w:hAnsi="Times New Roman" w:cs="Times New Roman"/>
        </w:rPr>
        <w:t>loss</w:t>
      </w:r>
      <w:r w:rsidR="00B61F43" w:rsidRPr="003E401C">
        <w:rPr>
          <w:rFonts w:ascii="Times New Roman" w:eastAsia="標楷體" w:hAnsi="Times New Roman" w:cs="Times New Roman"/>
        </w:rPr>
        <w:t>和</w:t>
      </w:r>
      <w:r w:rsidR="00B61F43" w:rsidRPr="003E401C">
        <w:rPr>
          <w:rFonts w:ascii="Times New Roman" w:eastAsia="標楷體" w:hAnsi="Times New Roman" w:cs="Times New Roman"/>
        </w:rPr>
        <w:t>accuracy</w:t>
      </w:r>
      <w:r w:rsidR="00B61F43" w:rsidRPr="003E401C">
        <w:rPr>
          <w:rFonts w:ascii="Times New Roman" w:eastAsia="標楷體" w:hAnsi="Times New Roman" w:cs="Times New Roman"/>
        </w:rPr>
        <w:t>的變化，</w:t>
      </w:r>
      <w:r w:rsidRPr="003E401C">
        <w:rPr>
          <w:rFonts w:ascii="Times New Roman" w:eastAsia="標楷體" w:hAnsi="Times New Roman" w:cs="Times New Roman"/>
        </w:rPr>
        <w:t>結果如下所示</w:t>
      </w:r>
      <w:r w:rsidRPr="003E401C">
        <w:rPr>
          <w:rFonts w:ascii="Times New Roman" w:eastAsia="標楷體" w:hAnsi="Times New Roman" w:cs="Times New Roman"/>
        </w:rPr>
        <w:t>:</w:t>
      </w:r>
    </w:p>
    <w:tbl>
      <w:tblPr>
        <w:tblStyle w:val="af2"/>
        <w:tblW w:w="8784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20"/>
        <w:gridCol w:w="3747"/>
        <w:gridCol w:w="3617"/>
      </w:tblGrid>
      <w:tr w:rsidR="003A7F0D" w:rsidRPr="003E401C" w14:paraId="76067FD6" w14:textId="77777777" w:rsidTr="003A7F0D">
        <w:trPr>
          <w:jc w:val="center"/>
        </w:trPr>
        <w:tc>
          <w:tcPr>
            <w:tcW w:w="1850" w:type="dxa"/>
            <w:tcBorders>
              <w:top w:val="double" w:sz="12" w:space="0" w:color="auto"/>
              <w:bottom w:val="double" w:sz="12" w:space="0" w:color="auto"/>
            </w:tcBorders>
          </w:tcPr>
          <w:p w14:paraId="03B09887" w14:textId="416F7975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Optimizer</w:t>
            </w:r>
          </w:p>
        </w:tc>
        <w:tc>
          <w:tcPr>
            <w:tcW w:w="4116" w:type="dxa"/>
            <w:tcBorders>
              <w:top w:val="double" w:sz="12" w:space="0" w:color="auto"/>
              <w:bottom w:val="double" w:sz="12" w:space="0" w:color="auto"/>
            </w:tcBorders>
          </w:tcPr>
          <w:p w14:paraId="28D817C2" w14:textId="383A800C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Loss Curve</w:t>
            </w:r>
          </w:p>
        </w:tc>
        <w:tc>
          <w:tcPr>
            <w:tcW w:w="2818" w:type="dxa"/>
            <w:tcBorders>
              <w:top w:val="double" w:sz="12" w:space="0" w:color="auto"/>
              <w:bottom w:val="double" w:sz="12" w:space="0" w:color="auto"/>
            </w:tcBorders>
          </w:tcPr>
          <w:p w14:paraId="05144778" w14:textId="0AF0309C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Accuracy Curve</w:t>
            </w:r>
          </w:p>
        </w:tc>
      </w:tr>
      <w:tr w:rsidR="003A7F0D" w:rsidRPr="003E401C" w14:paraId="7EA54690" w14:textId="77777777" w:rsidTr="003A7F0D">
        <w:trPr>
          <w:jc w:val="center"/>
        </w:trPr>
        <w:tc>
          <w:tcPr>
            <w:tcW w:w="1850" w:type="dxa"/>
            <w:tcBorders>
              <w:top w:val="double" w:sz="12" w:space="0" w:color="auto"/>
            </w:tcBorders>
            <w:vAlign w:val="center"/>
          </w:tcPr>
          <w:p w14:paraId="72632C40" w14:textId="5991E1BD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SGD</w:t>
            </w:r>
          </w:p>
        </w:tc>
        <w:tc>
          <w:tcPr>
            <w:tcW w:w="4116" w:type="dxa"/>
            <w:tcBorders>
              <w:top w:val="double" w:sz="12" w:space="0" w:color="auto"/>
            </w:tcBorders>
          </w:tcPr>
          <w:p w14:paraId="61A588A9" w14:textId="4D5DA66B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265F42" wp14:editId="09AFDFE4">
                  <wp:extent cx="2160000" cy="1266438"/>
                  <wp:effectExtent l="0" t="0" r="0" b="0"/>
                  <wp:docPr id="12792688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6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  <w:tcBorders>
              <w:top w:val="double" w:sz="12" w:space="0" w:color="auto"/>
            </w:tcBorders>
          </w:tcPr>
          <w:p w14:paraId="2678AD83" w14:textId="395E8706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BEC439" wp14:editId="29A713D0">
                  <wp:extent cx="2160000" cy="1204615"/>
                  <wp:effectExtent l="0" t="0" r="0" b="0"/>
                  <wp:docPr id="53342848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0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F0D" w:rsidRPr="003E401C" w14:paraId="43114521" w14:textId="77777777" w:rsidTr="003A7F0D">
        <w:trPr>
          <w:jc w:val="center"/>
        </w:trPr>
        <w:tc>
          <w:tcPr>
            <w:tcW w:w="1850" w:type="dxa"/>
            <w:vAlign w:val="center"/>
          </w:tcPr>
          <w:p w14:paraId="2591098F" w14:textId="18FE5BE0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Adam</w:t>
            </w:r>
          </w:p>
        </w:tc>
        <w:tc>
          <w:tcPr>
            <w:tcW w:w="4116" w:type="dxa"/>
          </w:tcPr>
          <w:p w14:paraId="4828878B" w14:textId="0BEE0D85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93EEE0" wp14:editId="54FDDA28">
                  <wp:extent cx="2160000" cy="1296688"/>
                  <wp:effectExtent l="0" t="0" r="0" b="0"/>
                  <wp:docPr id="45882538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9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55E4BC1B" w14:textId="7700BEC7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06468C" wp14:editId="529C65E5">
                  <wp:extent cx="2160000" cy="1266439"/>
                  <wp:effectExtent l="0" t="0" r="0" b="0"/>
                  <wp:docPr id="81390728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66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F0D" w:rsidRPr="003E401C" w14:paraId="1F725D2A" w14:textId="77777777" w:rsidTr="003A7F0D">
        <w:trPr>
          <w:jc w:val="center"/>
        </w:trPr>
        <w:tc>
          <w:tcPr>
            <w:tcW w:w="1850" w:type="dxa"/>
            <w:vAlign w:val="center"/>
          </w:tcPr>
          <w:p w14:paraId="0895DD5B" w14:textId="44CC8BA8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RMSprop</w:t>
            </w:r>
          </w:p>
        </w:tc>
        <w:tc>
          <w:tcPr>
            <w:tcW w:w="4116" w:type="dxa"/>
          </w:tcPr>
          <w:p w14:paraId="7859A1C7" w14:textId="1B839E25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D2C0F0" wp14:editId="445A2DD0">
                  <wp:extent cx="2160000" cy="1296688"/>
                  <wp:effectExtent l="0" t="0" r="0" b="0"/>
                  <wp:docPr id="53480951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9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1A05890" w14:textId="198542DC" w:rsidR="003A7F0D" w:rsidRPr="003E401C" w:rsidRDefault="003A7F0D" w:rsidP="003A7F0D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899372" wp14:editId="06960568">
                  <wp:extent cx="2160000" cy="1266439"/>
                  <wp:effectExtent l="0" t="0" r="0" b="0"/>
                  <wp:docPr id="23879661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266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B94CA" w14:textId="77777777" w:rsidR="00767305" w:rsidRPr="003E401C" w:rsidRDefault="00767305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</w:p>
    <w:p w14:paraId="74F6515F" w14:textId="626C736C" w:rsidR="003A7F0D" w:rsidRPr="003E401C" w:rsidRDefault="00B61F43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同時使用</w:t>
      </w:r>
      <w:r w:rsidR="00767305" w:rsidRPr="003E401C">
        <w:rPr>
          <w:rFonts w:ascii="Times New Roman" w:hAnsi="Times New Roman" w:cs="Times New Roman"/>
        </w:rPr>
        <w:t>scikit-learn</w:t>
      </w:r>
      <w:r w:rsidR="00767305" w:rsidRPr="003E401C">
        <w:rPr>
          <w:rFonts w:ascii="Times New Roman" w:eastAsia="標楷體" w:hAnsi="Times New Roman" w:cs="Times New Roman"/>
        </w:rPr>
        <w:t>的</w:t>
      </w:r>
      <w:r w:rsidR="00767305" w:rsidRPr="003E401C">
        <w:rPr>
          <w:rFonts w:ascii="Times New Roman" w:eastAsia="標楷體" w:hAnsi="Times New Roman" w:cs="Times New Roman"/>
        </w:rPr>
        <w:t>classification_report</w:t>
      </w:r>
      <w:r w:rsidR="00767305" w:rsidRPr="003E401C">
        <w:rPr>
          <w:rFonts w:ascii="Times New Roman" w:eastAsia="標楷體" w:hAnsi="Times New Roman" w:cs="Times New Roman"/>
        </w:rPr>
        <w:t>功能，計算</w:t>
      </w:r>
      <w:r w:rsidR="003E401C">
        <w:rPr>
          <w:rFonts w:ascii="Times New Roman" w:eastAsia="標楷體" w:hAnsi="Times New Roman" w:cs="Times New Roman" w:hint="eastAsia"/>
        </w:rPr>
        <w:t>分類測試集的</w:t>
      </w:r>
      <w:r w:rsidR="00767305" w:rsidRPr="003E401C">
        <w:rPr>
          <w:rFonts w:ascii="Times New Roman" w:eastAsia="標楷體" w:hAnsi="Times New Roman" w:cs="Times New Roman"/>
        </w:rPr>
        <w:t>precision</w:t>
      </w:r>
      <w:r w:rsidR="00767305" w:rsidRPr="003E401C">
        <w:rPr>
          <w:rFonts w:ascii="Times New Roman" w:eastAsia="標楷體" w:hAnsi="Times New Roman" w:cs="Times New Roman"/>
        </w:rPr>
        <w:t>、</w:t>
      </w:r>
      <w:r w:rsidR="00767305" w:rsidRPr="003E401C">
        <w:rPr>
          <w:rFonts w:ascii="Times New Roman" w:eastAsia="標楷體" w:hAnsi="Times New Roman" w:cs="Times New Roman"/>
        </w:rPr>
        <w:t>recall</w:t>
      </w:r>
      <w:r w:rsidR="00767305" w:rsidRPr="003E401C">
        <w:rPr>
          <w:rFonts w:ascii="Times New Roman" w:eastAsia="標楷體" w:hAnsi="Times New Roman" w:cs="Times New Roman"/>
        </w:rPr>
        <w:t>和</w:t>
      </w:r>
      <w:r w:rsidR="00767305" w:rsidRPr="003E401C">
        <w:rPr>
          <w:rFonts w:ascii="Times New Roman" w:eastAsia="標楷體" w:hAnsi="Times New Roman" w:cs="Times New Roman"/>
        </w:rPr>
        <w:t>f1-score</w:t>
      </w:r>
      <w:r w:rsidR="00ED694A">
        <w:rPr>
          <w:rFonts w:ascii="Times New Roman" w:eastAsia="標楷體" w:hAnsi="Times New Roman" w:cs="Times New Roman" w:hint="eastAsia"/>
        </w:rPr>
        <w:t>結果</w:t>
      </w:r>
      <w:r w:rsidR="00767305" w:rsidRPr="003E401C">
        <w:rPr>
          <w:rFonts w:ascii="Times New Roman" w:eastAsia="標楷體" w:hAnsi="Times New Roman" w:cs="Times New Roman"/>
        </w:rPr>
        <w:t>，在下表呈現</w:t>
      </w:r>
      <w:r w:rsidR="00767305" w:rsidRPr="003E401C">
        <w:rPr>
          <w:rFonts w:ascii="Times New Roman" w:eastAsia="標楷體" w:hAnsi="Times New Roman" w:cs="Times New Roman"/>
        </w:rPr>
        <w:t>:</w:t>
      </w:r>
    </w:p>
    <w:tbl>
      <w:tblPr>
        <w:tblStyle w:val="af2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175"/>
        <w:gridCol w:w="1176"/>
        <w:gridCol w:w="1176"/>
        <w:gridCol w:w="1175"/>
        <w:gridCol w:w="1176"/>
        <w:gridCol w:w="1176"/>
      </w:tblGrid>
      <w:tr w:rsidR="00767305" w:rsidRPr="003E401C" w14:paraId="03D59983" w14:textId="77777777" w:rsidTr="00767305">
        <w:trPr>
          <w:jc w:val="center"/>
        </w:trPr>
        <w:tc>
          <w:tcPr>
            <w:tcW w:w="1163" w:type="dxa"/>
            <w:vMerge w:val="restart"/>
            <w:vAlign w:val="center"/>
          </w:tcPr>
          <w:p w14:paraId="658B23E3" w14:textId="77777777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51" w:type="dxa"/>
            <w:gridSpan w:val="2"/>
            <w:tcBorders>
              <w:bottom w:val="single" w:sz="12" w:space="0" w:color="auto"/>
            </w:tcBorders>
            <w:vAlign w:val="center"/>
          </w:tcPr>
          <w:p w14:paraId="3D0E8047" w14:textId="413AE984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Avg Precision</w:t>
            </w:r>
          </w:p>
        </w:tc>
        <w:tc>
          <w:tcPr>
            <w:tcW w:w="2351" w:type="dxa"/>
            <w:gridSpan w:val="2"/>
            <w:tcBorders>
              <w:bottom w:val="single" w:sz="12" w:space="0" w:color="auto"/>
            </w:tcBorders>
            <w:vAlign w:val="center"/>
          </w:tcPr>
          <w:p w14:paraId="2BDF8CF0" w14:textId="2CB68156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Avg</w:t>
            </w: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 Recall</w:t>
            </w:r>
          </w:p>
        </w:tc>
        <w:tc>
          <w:tcPr>
            <w:tcW w:w="2352" w:type="dxa"/>
            <w:gridSpan w:val="2"/>
            <w:tcBorders>
              <w:bottom w:val="single" w:sz="12" w:space="0" w:color="auto"/>
            </w:tcBorders>
            <w:vAlign w:val="center"/>
          </w:tcPr>
          <w:p w14:paraId="057565F8" w14:textId="207E6A08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>Avg</w:t>
            </w: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 F1-score</w:t>
            </w:r>
          </w:p>
        </w:tc>
      </w:tr>
      <w:tr w:rsidR="00767305" w:rsidRPr="003E401C" w14:paraId="410545C4" w14:textId="77777777" w:rsidTr="00767305">
        <w:trPr>
          <w:jc w:val="center"/>
        </w:trPr>
        <w:tc>
          <w:tcPr>
            <w:tcW w:w="1163" w:type="dxa"/>
            <w:vMerge/>
            <w:vAlign w:val="center"/>
          </w:tcPr>
          <w:p w14:paraId="346EF5D5" w14:textId="77777777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7BB45" w14:textId="708C7E35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macro 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11BA430" w14:textId="58D29969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weighted 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7211B3" w14:textId="11BCDA53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macro 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8A5BA44" w14:textId="62C29993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weighted 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D9AB8C" w14:textId="74A341EC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macro 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C96D20D" w14:textId="52C8A7EB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</w:rPr>
              <w:t xml:space="preserve">weighted </w:t>
            </w:r>
          </w:p>
        </w:tc>
      </w:tr>
      <w:tr w:rsidR="00767305" w:rsidRPr="003E401C" w14:paraId="2EAE13EF" w14:textId="77777777" w:rsidTr="00767305">
        <w:trPr>
          <w:jc w:val="center"/>
        </w:trPr>
        <w:tc>
          <w:tcPr>
            <w:tcW w:w="1163" w:type="dxa"/>
            <w:vAlign w:val="center"/>
          </w:tcPr>
          <w:p w14:paraId="02525297" w14:textId="7180CDED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SGD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2B63D1" w14:textId="763FEA74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0.01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6C7892B" w14:textId="1BF2BE36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0.03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20DBFE" w14:textId="228AD5E9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0.03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3402DC9" w14:textId="2E38AB47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0.06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370AED" w14:textId="42EFDCBB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0.01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AAF60C" w14:textId="3312059F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0.03</w:t>
            </w:r>
          </w:p>
        </w:tc>
      </w:tr>
      <w:tr w:rsidR="00767305" w:rsidRPr="003E401C" w14:paraId="1B333D07" w14:textId="77777777" w:rsidTr="00767305">
        <w:trPr>
          <w:jc w:val="center"/>
        </w:trPr>
        <w:tc>
          <w:tcPr>
            <w:tcW w:w="1163" w:type="dxa"/>
            <w:vAlign w:val="center"/>
          </w:tcPr>
          <w:p w14:paraId="673F8F1D" w14:textId="4E52FE72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Adam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D689D8" w14:textId="151EE262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0.80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2751134" w14:textId="7E4CCA5F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0.85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39333" w14:textId="772FBFD8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0.78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3F2754B6" w14:textId="167F0343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0.85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623CD5" w14:textId="7FD47D26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0.79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FC45D12" w14:textId="4E5A1795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0.85</w:t>
            </w:r>
          </w:p>
        </w:tc>
      </w:tr>
      <w:tr w:rsidR="00767305" w:rsidRPr="003E401C" w14:paraId="09DC6989" w14:textId="77777777" w:rsidTr="00767305">
        <w:trPr>
          <w:jc w:val="center"/>
        </w:trPr>
        <w:tc>
          <w:tcPr>
            <w:tcW w:w="1163" w:type="dxa"/>
            <w:vAlign w:val="center"/>
          </w:tcPr>
          <w:p w14:paraId="4C360FE6" w14:textId="0C18792C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 w:rsidRPr="003E401C">
              <w:rPr>
                <w:rFonts w:ascii="Times New Roman" w:eastAsia="標楷體" w:hAnsi="Times New Roman" w:cs="Times New Roman"/>
              </w:rPr>
              <w:t>RMSprop</w:t>
            </w:r>
          </w:p>
        </w:tc>
        <w:tc>
          <w:tcPr>
            <w:tcW w:w="1175" w:type="dxa"/>
            <w:tcBorders>
              <w:top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510CD5B4" w14:textId="0CED1AFE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0.89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  <w:vAlign w:val="center"/>
          </w:tcPr>
          <w:p w14:paraId="746F2A7C" w14:textId="4D282076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0.91</w:t>
            </w:r>
          </w:p>
        </w:tc>
        <w:tc>
          <w:tcPr>
            <w:tcW w:w="1176" w:type="dxa"/>
            <w:tcBorders>
              <w:top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67BDDDEA" w14:textId="0523F63A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0.86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  <w:vAlign w:val="center"/>
          </w:tcPr>
          <w:p w14:paraId="79F75869" w14:textId="75A52FFC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0.91</w:t>
            </w:r>
          </w:p>
        </w:tc>
        <w:tc>
          <w:tcPr>
            <w:tcW w:w="1176" w:type="dxa"/>
            <w:tcBorders>
              <w:top w:val="single" w:sz="12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21079E65" w14:textId="09061BF4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0.87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</w:tcBorders>
            <w:vAlign w:val="center"/>
          </w:tcPr>
          <w:p w14:paraId="3C54520C" w14:textId="2792801F" w:rsidR="00767305" w:rsidRPr="003E401C" w:rsidRDefault="00767305" w:rsidP="00767305">
            <w:pPr>
              <w:pStyle w:val="a9"/>
              <w:ind w:left="0"/>
              <w:jc w:val="center"/>
              <w:rPr>
                <w:rFonts w:ascii="Times New Roman" w:eastAsia="標楷體" w:hAnsi="Times New Roman" w:cs="Times New Roman"/>
                <w:b/>
                <w:bCs/>
                <w:color w:val="FF0000"/>
              </w:rPr>
            </w:pPr>
            <w:r w:rsidRPr="003E401C">
              <w:rPr>
                <w:rFonts w:ascii="Times New Roman" w:eastAsia="標楷體" w:hAnsi="Times New Roman" w:cs="Times New Roman"/>
                <w:b/>
                <w:bCs/>
                <w:color w:val="FF0000"/>
              </w:rPr>
              <w:t>0.90</w:t>
            </w:r>
          </w:p>
        </w:tc>
      </w:tr>
    </w:tbl>
    <w:p w14:paraId="3E303019" w14:textId="77777777" w:rsidR="00767305" w:rsidRPr="003E401C" w:rsidRDefault="00767305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</w:p>
    <w:p w14:paraId="7AEBCB25" w14:textId="14EC9D12" w:rsidR="003E401C" w:rsidRPr="003E401C" w:rsidRDefault="003E401C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  <w:r w:rsidRPr="003E401C">
        <w:rPr>
          <w:rFonts w:ascii="Times New Roman" w:eastAsia="標楷體" w:hAnsi="Times New Roman" w:cs="Times New Roman"/>
        </w:rPr>
        <w:t>從上面的</w:t>
      </w:r>
      <w:r>
        <w:rPr>
          <w:rFonts w:ascii="Times New Roman" w:eastAsia="標楷體" w:hAnsi="Times New Roman" w:cs="Times New Roman" w:hint="eastAsia"/>
        </w:rPr>
        <w:t>loss curve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accuracy curve</w:t>
      </w:r>
      <w:r w:rsidRPr="003E401C">
        <w:rPr>
          <w:rFonts w:ascii="Times New Roman" w:eastAsia="標楷體" w:hAnsi="Times New Roman" w:cs="Times New Roman"/>
        </w:rPr>
        <w:t>結果可以很明顯的看出來，即使加上</w:t>
      </w:r>
      <w:r w:rsidRPr="003E401C">
        <w:rPr>
          <w:rFonts w:ascii="Times New Roman" w:eastAsia="標楷體" w:hAnsi="Times New Roman" w:cs="Times New Roman"/>
        </w:rPr>
        <w:t>momentum</w:t>
      </w:r>
      <w:r w:rsidRPr="003E401C">
        <w:rPr>
          <w:rFonts w:ascii="Times New Roman" w:eastAsia="標楷體" w:hAnsi="Times New Roman" w:cs="Times New Roman"/>
        </w:rPr>
        <w:t>參數</w:t>
      </w:r>
      <w:r>
        <w:rPr>
          <w:rFonts w:ascii="Times New Roman" w:eastAsia="標楷體" w:hAnsi="Times New Roman" w:cs="Times New Roman" w:hint="eastAsia"/>
        </w:rPr>
        <w:t>來提升模型收斂速度，</w:t>
      </w:r>
      <w:r>
        <w:rPr>
          <w:rFonts w:ascii="Times New Roman" w:eastAsia="標楷體" w:hAnsi="Times New Roman" w:cs="Times New Roman" w:hint="eastAsia"/>
        </w:rPr>
        <w:t>SGD</w:t>
      </w:r>
      <w:r>
        <w:rPr>
          <w:rFonts w:ascii="Times New Roman" w:eastAsia="標楷體" w:hAnsi="Times New Roman" w:cs="Times New Roman" w:hint="eastAsia"/>
        </w:rPr>
        <w:t>的收斂速度仍然遠低於其他兩種</w:t>
      </w:r>
      <w:r>
        <w:rPr>
          <w:rFonts w:ascii="Times New Roman" w:eastAsia="標楷體" w:hAnsi="Times New Roman" w:cs="Times New Roman" w:hint="eastAsia"/>
        </w:rPr>
        <w:t>optimizer</w:t>
      </w:r>
      <w:r>
        <w:rPr>
          <w:rFonts w:ascii="Times New Roman" w:eastAsia="標楷體" w:hAnsi="Times New Roman" w:cs="Times New Roman" w:hint="eastAsia"/>
        </w:rPr>
        <w:t>。而使用</w:t>
      </w:r>
      <w:r>
        <w:rPr>
          <w:rFonts w:ascii="Times New Roman" w:eastAsia="標楷體" w:hAnsi="Times New Roman" w:cs="Times New Roman" w:hint="eastAsia"/>
        </w:rPr>
        <w:t>Adam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RMSprop</w:t>
      </w:r>
      <w:r>
        <w:rPr>
          <w:rFonts w:ascii="Times New Roman" w:eastAsia="標楷體" w:hAnsi="Times New Roman" w:cs="Times New Roman" w:hint="eastAsia"/>
        </w:rPr>
        <w:t>作為</w:t>
      </w:r>
      <w:r>
        <w:rPr>
          <w:rFonts w:ascii="Times New Roman" w:eastAsia="標楷體" w:hAnsi="Times New Roman" w:cs="Times New Roman" w:hint="eastAsia"/>
        </w:rPr>
        <w:t>optimizer</w:t>
      </w:r>
      <w:r>
        <w:rPr>
          <w:rFonts w:ascii="Times New Roman" w:eastAsia="標楷體" w:hAnsi="Times New Roman" w:cs="Times New Roman" w:hint="eastAsia"/>
        </w:rPr>
        <w:t>來訓練模型，在</w:t>
      </w:r>
      <w:r>
        <w:rPr>
          <w:rFonts w:ascii="Times New Roman" w:eastAsia="標楷體" w:hAnsi="Times New Roman" w:cs="Times New Roman" w:hint="eastAsia"/>
        </w:rPr>
        <w:t>50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epoch</w:t>
      </w:r>
      <w:r>
        <w:rPr>
          <w:rFonts w:ascii="Times New Roman" w:eastAsia="標楷體" w:hAnsi="Times New Roman" w:cs="Times New Roman" w:hint="eastAsia"/>
        </w:rPr>
        <w:t>後，模型大致上都有收斂，只是</w:t>
      </w:r>
      <w:r>
        <w:rPr>
          <w:rFonts w:ascii="Times New Roman" w:eastAsia="標楷體" w:hAnsi="Times New Roman" w:cs="Times New Roman" w:hint="eastAsia"/>
        </w:rPr>
        <w:t>RMSprop</w:t>
      </w:r>
      <w:r>
        <w:rPr>
          <w:rFonts w:ascii="Times New Roman" w:eastAsia="標楷體" w:hAnsi="Times New Roman" w:cs="Times New Roman" w:hint="eastAsia"/>
        </w:rPr>
        <w:t>的速度更快，且</w:t>
      </w:r>
      <w:r>
        <w:rPr>
          <w:rFonts w:ascii="Times New Roman" w:eastAsia="標楷體" w:hAnsi="Times New Roman" w:cs="Times New Roman" w:hint="eastAsia"/>
        </w:rPr>
        <w:lastRenderedPageBreak/>
        <w:t>單用原始資料做訓練，不經過資料前處理和資料增強，</w:t>
      </w:r>
      <w:r>
        <w:rPr>
          <w:rFonts w:ascii="Times New Roman" w:eastAsia="標楷體" w:hAnsi="Times New Roman" w:cs="Times New Roman" w:hint="eastAsia"/>
        </w:rPr>
        <w:t>F1-score</w:t>
      </w:r>
      <w:r>
        <w:rPr>
          <w:rFonts w:ascii="Times New Roman" w:eastAsia="標楷體" w:hAnsi="Times New Roman" w:cs="Times New Roman" w:hint="eastAsia"/>
        </w:rPr>
        <w:t>就可以達到</w:t>
      </w:r>
      <w:r>
        <w:rPr>
          <w:rFonts w:ascii="Times New Roman" w:eastAsia="標楷體" w:hAnsi="Times New Roman" w:cs="Times New Roman" w:hint="eastAsia"/>
        </w:rPr>
        <w:t>0.90</w:t>
      </w:r>
      <w:r>
        <w:rPr>
          <w:rFonts w:ascii="Times New Roman" w:eastAsia="標楷體" w:hAnsi="Times New Roman" w:cs="Times New Roman" w:hint="eastAsia"/>
        </w:rPr>
        <w:t>，略優於使用</w:t>
      </w:r>
      <w:r>
        <w:rPr>
          <w:rFonts w:ascii="Times New Roman" w:eastAsia="標楷體" w:hAnsi="Times New Roman" w:cs="Times New Roman" w:hint="eastAsia"/>
        </w:rPr>
        <w:t>Adam</w:t>
      </w:r>
      <w:r>
        <w:rPr>
          <w:rFonts w:ascii="Times New Roman" w:eastAsia="標楷體" w:hAnsi="Times New Roman" w:cs="Times New Roman" w:hint="eastAsia"/>
        </w:rPr>
        <w:t>的結果。因此選用</w:t>
      </w:r>
      <w:r>
        <w:rPr>
          <w:rFonts w:ascii="Times New Roman" w:eastAsia="標楷體" w:hAnsi="Times New Roman" w:cs="Times New Roman" w:hint="eastAsia"/>
        </w:rPr>
        <w:t>RMSprop</w:t>
      </w:r>
      <w:r>
        <w:rPr>
          <w:rFonts w:ascii="Times New Roman" w:eastAsia="標楷體" w:hAnsi="Times New Roman" w:cs="Times New Roman" w:hint="eastAsia"/>
        </w:rPr>
        <w:t>作為之後訓練使用的</w:t>
      </w:r>
      <w:r>
        <w:rPr>
          <w:rFonts w:ascii="Times New Roman" w:eastAsia="標楷體" w:hAnsi="Times New Roman" w:cs="Times New Roman" w:hint="eastAsia"/>
        </w:rPr>
        <w:t>optimizer</w:t>
      </w:r>
      <w:r>
        <w:rPr>
          <w:rFonts w:ascii="Times New Roman" w:eastAsia="標楷體" w:hAnsi="Times New Roman" w:cs="Times New Roman" w:hint="eastAsia"/>
        </w:rPr>
        <w:t>。</w:t>
      </w:r>
    </w:p>
    <w:p w14:paraId="68742BBF" w14:textId="77777777" w:rsidR="003A7F0D" w:rsidRPr="003E401C" w:rsidRDefault="003A7F0D" w:rsidP="0022261B">
      <w:pPr>
        <w:pStyle w:val="a9"/>
        <w:ind w:left="480" w:firstLine="480"/>
        <w:rPr>
          <w:rFonts w:ascii="Times New Roman" w:eastAsia="標楷體" w:hAnsi="Times New Roman" w:cs="Times New Roman"/>
        </w:rPr>
      </w:pPr>
    </w:p>
    <w:p w14:paraId="6AB67B5D" w14:textId="77777777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資料前處理</w:t>
      </w:r>
    </w:p>
    <w:p w14:paraId="75A79595" w14:textId="77777777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測試和評估</w:t>
      </w:r>
    </w:p>
    <w:p w14:paraId="392261C7" w14:textId="77777777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模型優化</w:t>
      </w:r>
    </w:p>
    <w:p w14:paraId="22E1F0FA" w14:textId="015BE40D" w:rsidR="004C6B2D" w:rsidRPr="003E401C" w:rsidRDefault="004C6B2D" w:rsidP="004C6B2D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  <w:sz w:val="36"/>
          <w:szCs w:val="36"/>
        </w:rPr>
      </w:pPr>
      <w:r w:rsidRPr="003E401C">
        <w:rPr>
          <w:rFonts w:ascii="Times New Roman" w:eastAsia="標楷體" w:hAnsi="Times New Roman" w:cs="Times New Roman"/>
          <w:sz w:val="36"/>
          <w:szCs w:val="36"/>
        </w:rPr>
        <w:t>結論</w:t>
      </w:r>
    </w:p>
    <w:sectPr w:rsidR="004C6B2D" w:rsidRPr="003E4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0DB1F" w14:textId="77777777" w:rsidR="00041277" w:rsidRDefault="00041277" w:rsidP="00D30E02">
      <w:pPr>
        <w:spacing w:after="0" w:line="240" w:lineRule="auto"/>
      </w:pPr>
      <w:r>
        <w:separator/>
      </w:r>
    </w:p>
  </w:endnote>
  <w:endnote w:type="continuationSeparator" w:id="0">
    <w:p w14:paraId="2627ACE0" w14:textId="77777777" w:rsidR="00041277" w:rsidRDefault="00041277" w:rsidP="00D3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0CC10" w14:textId="77777777" w:rsidR="00041277" w:rsidRDefault="00041277" w:rsidP="00D30E02">
      <w:pPr>
        <w:spacing w:after="0" w:line="240" w:lineRule="auto"/>
      </w:pPr>
      <w:r>
        <w:separator/>
      </w:r>
    </w:p>
  </w:footnote>
  <w:footnote w:type="continuationSeparator" w:id="0">
    <w:p w14:paraId="76C467CC" w14:textId="77777777" w:rsidR="00041277" w:rsidRDefault="00041277" w:rsidP="00D30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A238B"/>
    <w:multiLevelType w:val="hybridMultilevel"/>
    <w:tmpl w:val="C52E0D68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572C8FAA">
      <w:start w:val="1"/>
      <w:numFmt w:val="decimal"/>
      <w:lvlText w:val="%2."/>
      <w:lvlJc w:val="left"/>
      <w:pPr>
        <w:ind w:left="960" w:hanging="480"/>
      </w:pPr>
      <w:rPr>
        <w:sz w:val="32"/>
        <w:szCs w:val="32"/>
      </w:rPr>
    </w:lvl>
    <w:lvl w:ilvl="2" w:tplc="58F2C0C8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151FEB"/>
    <w:multiLevelType w:val="hybridMultilevel"/>
    <w:tmpl w:val="4CD044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8446494">
    <w:abstractNumId w:val="1"/>
  </w:num>
  <w:num w:numId="2" w16cid:durableId="96469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D"/>
    <w:rsid w:val="00032CA2"/>
    <w:rsid w:val="00041277"/>
    <w:rsid w:val="00073DFB"/>
    <w:rsid w:val="000C42F6"/>
    <w:rsid w:val="0022261B"/>
    <w:rsid w:val="003A75ED"/>
    <w:rsid w:val="003A7F0D"/>
    <w:rsid w:val="003E401C"/>
    <w:rsid w:val="00483096"/>
    <w:rsid w:val="004C6B2D"/>
    <w:rsid w:val="006B33E0"/>
    <w:rsid w:val="00704A68"/>
    <w:rsid w:val="00767305"/>
    <w:rsid w:val="007F1082"/>
    <w:rsid w:val="0084382C"/>
    <w:rsid w:val="00935DE5"/>
    <w:rsid w:val="00A210E9"/>
    <w:rsid w:val="00B101D3"/>
    <w:rsid w:val="00B61F43"/>
    <w:rsid w:val="00D1373A"/>
    <w:rsid w:val="00D30E02"/>
    <w:rsid w:val="00DF75F1"/>
    <w:rsid w:val="00ED694A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FD23B"/>
  <w15:chartTrackingRefBased/>
  <w15:docId w15:val="{0DF6366E-DF0E-4B87-A21E-2F02466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5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5E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5E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5E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5E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5E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5E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75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7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75E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7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75E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75E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75E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75E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75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5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5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7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75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5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5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75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5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0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30E0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30E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30E02"/>
    <w:rPr>
      <w:sz w:val="20"/>
      <w:szCs w:val="20"/>
    </w:rPr>
  </w:style>
  <w:style w:type="table" w:styleId="af2">
    <w:name w:val="Table Grid"/>
    <w:basedOn w:val="a1"/>
    <w:uiPriority w:val="39"/>
    <w:rsid w:val="00D30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謝秉宏</dc:creator>
  <cp:keywords/>
  <dc:description/>
  <cp:lastModifiedBy>謝秉宏</cp:lastModifiedBy>
  <cp:revision>6</cp:revision>
  <dcterms:created xsi:type="dcterms:W3CDTF">2024-04-30T10:18:00Z</dcterms:created>
  <dcterms:modified xsi:type="dcterms:W3CDTF">2024-05-01T15:09:00Z</dcterms:modified>
</cp:coreProperties>
</file>