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C3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Explain the a</w:t>
      </w:r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rchitecture of BERT</w:t>
      </w:r>
    </w:p>
    <w:p w:rsidR="00161F45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BERT is basically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an Encoder stack of transformer architecture</w:t>
      </w: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. </w:t>
      </w:r>
      <w:proofErr w:type="gramStart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A transformer</w:t>
      </w:r>
      <w:proofErr w:type="gramEnd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 architecture is an encoder-decoder network that uses self-attention on the encoder side and attention on the decoder side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</w:p>
    <w:p w:rsidR="00705CCB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Explain </w:t>
      </w:r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Masked Language Modeling (MLM)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Masked language </w:t>
      </w:r>
      <w:proofErr w:type="spellStart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modeling</w:t>
      </w:r>
      <w:proofErr w:type="spellEnd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 (MLM),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 xml:space="preserve">a self-supervised </w:t>
      </w:r>
      <w:proofErr w:type="spellStart"/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pretraining</w:t>
      </w:r>
      <w:proofErr w:type="spellEnd"/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 xml:space="preserve"> objective</w:t>
      </w: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, is widely used in natural language processing for learning text representations. MLM trains a model to predict a random sample of input tokens that have been replaced by a [MASK] placeholder in a multi-class setting over the entire vocabulary.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</w:p>
    <w:p w:rsidR="00705CCB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Explain </w:t>
      </w:r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Next Sentence Prediction (NSP)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Next sentence prediction</w:t>
      </w: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 (NSP) is one-half of the training process behind the BERT model (the other being masked-language </w:t>
      </w:r>
      <w:proofErr w:type="spellStart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modeling</w:t>
      </w:r>
      <w:proofErr w:type="spellEnd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 — MLM). Where MLM teaches BERT to understand relationships between words — NSP teaches BERT to understand longer-term dependencies across sentences.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</w:p>
    <w:p w:rsidR="00705CCB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What is </w:t>
      </w:r>
      <w:proofErr w:type="gramStart"/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Matthews</w:t>
      </w:r>
      <w:proofErr w:type="gramEnd"/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 evaluation</w:t>
      </w: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?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</w:p>
    <w:p w:rsidR="00705CCB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What is </w:t>
      </w:r>
      <w:r w:rsidR="00705CCB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Matthews Correlation Coefficient (MCC)</w:t>
      </w: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?</w:t>
      </w:r>
    </w:p>
    <w:p w:rsidR="00161F45" w:rsidRPr="00090939" w:rsidRDefault="00161F45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Matthew's correlation coefficient, also abbreviated as MCC was invented by Brian Matthews in 1975. MCC is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a statistical tool used for model evaluation</w:t>
      </w: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. Its job is to gauge or measure the difference between the predicted values and actual values and is equivalent to chi-square statistics for a 2 x 2 contingency table</w:t>
      </w:r>
      <w:r w:rsidR="00090939"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.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</w:p>
    <w:p w:rsidR="008226EC" w:rsidRPr="00090939" w:rsidRDefault="000C665C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Explain </w:t>
      </w:r>
      <w:bookmarkStart w:id="0" w:name="_GoBack"/>
      <w:bookmarkEnd w:id="0"/>
      <w:r w:rsidR="008226EC"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Semantic Role Labeling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</w:pP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In natural language processing, semantic role </w:t>
      </w:r>
      <w:proofErr w:type="spellStart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labeling</w:t>
      </w:r>
      <w:proofErr w:type="spellEnd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 (also called shallow semantic parsing or slot-filling) is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the process that assigns labels to words or phrases in a sentence that indicates their semantic role in the sentence, such as that of an agent, goal, or result</w:t>
      </w: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.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</w:p>
    <w:p w:rsidR="008226EC" w:rsidRPr="00090939" w:rsidRDefault="00ED1B4F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sz w:val="24"/>
          <w:szCs w:val="24"/>
          <w:lang w:val="en-US"/>
        </w:rPr>
        <w:t xml:space="preserve">Why </w:t>
      </w:r>
      <w:r w:rsidR="008226EC" w:rsidRPr="00090939">
        <w:rPr>
          <w:rFonts w:ascii="Leelawadee UI Semilight" w:hAnsi="Leelawadee UI Semilight" w:cs="Leelawadee UI Semilight"/>
          <w:sz w:val="24"/>
          <w:szCs w:val="24"/>
          <w:lang w:val="en-US"/>
        </w:rPr>
        <w:t xml:space="preserve">Fine-tuning a BERT model takes less time than </w:t>
      </w:r>
      <w:proofErr w:type="spellStart"/>
      <w:r w:rsidR="008226EC" w:rsidRPr="00090939">
        <w:rPr>
          <w:rFonts w:ascii="Leelawadee UI Semilight" w:hAnsi="Leelawadee UI Semilight" w:cs="Leelawadee UI Semilight"/>
          <w:sz w:val="24"/>
          <w:szCs w:val="24"/>
          <w:lang w:val="en-US"/>
        </w:rPr>
        <w:t>pretraining</w:t>
      </w:r>
      <w:proofErr w:type="spellEnd"/>
    </w:p>
    <w:p w:rsidR="00ED1B4F" w:rsidRPr="00090939" w:rsidRDefault="00ED1B4F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Recognizing Textual Entailment (RTE)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>Recognizing Textual Entailment (RTE) was proposed as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a unified evaluation framework to compare semantic understanding of different NLP systems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</w:p>
    <w:p w:rsidR="00ED1B4F" w:rsidRPr="00090939" w:rsidRDefault="00ED1B4F" w:rsidP="00090939">
      <w:pPr>
        <w:pStyle w:val="Paragraphedeliste"/>
        <w:numPr>
          <w:ilvl w:val="0"/>
          <w:numId w:val="1"/>
        </w:numPr>
        <w:spacing w:after="0"/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</w:pPr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Explain the decoder stack </w:t>
      </w:r>
      <w:proofErr w:type="gramStart"/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>of  GPT</w:t>
      </w:r>
      <w:proofErr w:type="gramEnd"/>
      <w:r w:rsidRPr="00090939">
        <w:rPr>
          <w:rFonts w:ascii="Leelawadee UI Semilight" w:hAnsi="Leelawadee UI Semilight" w:cs="Leelawadee UI Semilight"/>
          <w:b/>
          <w:bCs/>
          <w:sz w:val="24"/>
          <w:szCs w:val="24"/>
          <w:lang w:val="en-US"/>
        </w:rPr>
        <w:t xml:space="preserve"> models.</w:t>
      </w:r>
    </w:p>
    <w:p w:rsidR="00090939" w:rsidRPr="00090939" w:rsidRDefault="00090939" w:rsidP="00090939">
      <w:pPr>
        <w:pStyle w:val="Paragraphedeliste"/>
        <w:spacing w:after="0"/>
        <w:rPr>
          <w:rFonts w:ascii="Leelawadee UI Semilight" w:hAnsi="Leelawadee UI Semilight" w:cs="Leelawadee UI Semilight"/>
          <w:sz w:val="24"/>
          <w:szCs w:val="24"/>
          <w:lang w:val="en-US"/>
        </w:rPr>
      </w:pPr>
      <w:proofErr w:type="gramStart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lastRenderedPageBreak/>
        <w:t>general</w:t>
      </w:r>
      <w:proofErr w:type="gramEnd"/>
      <w:r w:rsidRPr="00090939">
        <w:rPr>
          <w:rFonts w:ascii="Leelawadee UI Semilight" w:hAnsi="Leelawadee UI Semilight" w:cs="Leelawadee UI Semilight"/>
          <w:color w:val="202124"/>
          <w:sz w:val="24"/>
          <w:szCs w:val="24"/>
          <w:shd w:val="clear" w:color="auto" w:fill="FFFFFF"/>
        </w:rPr>
        <w:t xml:space="preserve"> architecture of the GPT-2 model consists of a sequence-to-sequence predictive task based on the transformer architecture [9] [1]. However, </w:t>
      </w:r>
      <w:r w:rsidRPr="00090939">
        <w:rPr>
          <w:rFonts w:ascii="Leelawadee UI Semilight" w:hAnsi="Leelawadee UI Semilight" w:cs="Leelawadee UI Semilight"/>
          <w:b/>
          <w:bCs/>
          <w:color w:val="202124"/>
          <w:sz w:val="24"/>
          <w:szCs w:val="24"/>
          <w:shd w:val="clear" w:color="auto" w:fill="FFFFFF"/>
        </w:rPr>
        <w:t>it consists solely of the 12-layer decoder-only</w:t>
      </w:r>
    </w:p>
    <w:sectPr w:rsidR="00090939" w:rsidRPr="00090939" w:rsidSect="003D0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117F1"/>
    <w:multiLevelType w:val="hybridMultilevel"/>
    <w:tmpl w:val="E84A0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05CCB"/>
    <w:rsid w:val="00090939"/>
    <w:rsid w:val="000C665C"/>
    <w:rsid w:val="00161F45"/>
    <w:rsid w:val="00380DC3"/>
    <w:rsid w:val="003D0744"/>
    <w:rsid w:val="00705CCB"/>
    <w:rsid w:val="008226EC"/>
    <w:rsid w:val="00ED1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7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3</cp:revision>
  <dcterms:created xsi:type="dcterms:W3CDTF">2021-03-04T17:46:00Z</dcterms:created>
  <dcterms:modified xsi:type="dcterms:W3CDTF">2022-09-19T17:32:00Z</dcterms:modified>
</cp:coreProperties>
</file>