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460A" w14:textId="1136E2E1" w:rsidR="00ED7A14" w:rsidRPr="00ED7A14" w:rsidRDefault="00ED7A14" w:rsidP="00ED7A14">
      <w:pPr>
        <w:pStyle w:val="Title"/>
      </w:pPr>
      <w:r w:rsidRPr="00ED7A14">
        <w:t>PPP: Chapter Review Questions</w:t>
      </w:r>
    </w:p>
    <w:p w14:paraId="6E050C42" w14:textId="2CFB86F2" w:rsidR="00FF36F1" w:rsidRPr="00ED7A14" w:rsidRDefault="00FF36F1" w:rsidP="00ED7A14">
      <w:pPr>
        <w:pStyle w:val="Heading1"/>
      </w:pPr>
      <w:r w:rsidRPr="00ED7A14">
        <w:t xml:space="preserve">Chapter 2 </w:t>
      </w:r>
      <w:r w:rsidR="00ED7A14">
        <w:t>– Hello, World!</w:t>
      </w:r>
    </w:p>
    <w:p w14:paraId="52B4238F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>The purpose of the “Hello, World!” program is to introduce the key concepts of a new programming language (the tool) to any new programmer. This includes using an IDE, compiling, linking, and running the program.</w:t>
      </w:r>
    </w:p>
    <w:p w14:paraId="63C4F63F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There are four parts to a function: the return type (e.g. </w:t>
      </w:r>
      <w:r>
        <w:rPr>
          <w:i/>
        </w:rPr>
        <w:t>int</w:t>
      </w:r>
      <w:r>
        <w:t xml:space="preserve">); the function name (e.g. </w:t>
      </w:r>
      <w:proofErr w:type="gramStart"/>
      <w:r>
        <w:rPr>
          <w:i/>
        </w:rPr>
        <w:t>main(</w:t>
      </w:r>
      <w:proofErr w:type="gramEnd"/>
      <w:r>
        <w:rPr>
          <w:i/>
        </w:rPr>
        <w:t>)</w:t>
      </w:r>
      <w:r>
        <w:t xml:space="preserve">); the parameters (e.g. </w:t>
      </w:r>
      <w:r>
        <w:rPr>
          <w:b/>
        </w:rPr>
        <w:t xml:space="preserve">int </w:t>
      </w:r>
      <w:proofErr w:type="spellStart"/>
      <w:r>
        <w:rPr>
          <w:b/>
        </w:rPr>
        <w:t>argc</w:t>
      </w:r>
      <w:proofErr w:type="spellEnd"/>
      <w:r>
        <w:t xml:space="preserve">); and the body (e.g. </w:t>
      </w:r>
      <w:r>
        <w:rPr>
          <w:b/>
        </w:rPr>
        <w:t>{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“Hello, World!\n”;}</w:t>
      </w:r>
      <w:r>
        <w:t>)</w:t>
      </w:r>
      <w:r>
        <w:rPr>
          <w:b/>
        </w:rPr>
        <w:t>.</w:t>
      </w:r>
    </w:p>
    <w:p w14:paraId="1627ABCD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function must appear in every C++ program.</w:t>
      </w:r>
    </w:p>
    <w:p w14:paraId="0AF693F1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 purpose of the </w:t>
      </w:r>
      <w:r>
        <w:rPr>
          <w:b/>
        </w:rPr>
        <w:t>return 0</w:t>
      </w:r>
      <w:r>
        <w:t xml:space="preserve"> statement is to indicate to the system that the program exited without failure.</w:t>
      </w:r>
    </w:p>
    <w:p w14:paraId="30964E6E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 purpose of the compiler is to take the human-readable </w:t>
      </w:r>
      <w:r>
        <w:rPr>
          <w:i/>
        </w:rPr>
        <w:t>source code</w:t>
      </w:r>
      <w:r>
        <w:t xml:space="preserve"> and ‘translate’ it to machine readable </w:t>
      </w:r>
      <w:r>
        <w:rPr>
          <w:i/>
        </w:rPr>
        <w:t>machine code.</w:t>
      </w:r>
    </w:p>
    <w:p w14:paraId="114BAF8D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 purpose of the </w:t>
      </w:r>
      <w:r>
        <w:rPr>
          <w:b/>
        </w:rPr>
        <w:t>#include</w:t>
      </w:r>
      <w:r>
        <w:t xml:space="preserve"> directive is to ‘include’ another source code file (a header file).</w:t>
      </w:r>
    </w:p>
    <w:p w14:paraId="1F9A62AE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 xml:space="preserve">The </w:t>
      </w:r>
      <w:r>
        <w:rPr>
          <w:b/>
        </w:rPr>
        <w:t>.h</w:t>
      </w:r>
      <w:r>
        <w:t xml:space="preserve"> file suffix at the end of a file name in C++ signifies that the file is a </w:t>
      </w:r>
      <w:r>
        <w:rPr>
          <w:i/>
        </w:rPr>
        <w:t>header</w:t>
      </w:r>
      <w:r>
        <w:t xml:space="preserve"> file.</w:t>
      </w:r>
    </w:p>
    <w:p w14:paraId="00C8785E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>The linker takes the files of object code created by the compiler and ‘links’ them together into an executable program.</w:t>
      </w:r>
    </w:p>
    <w:p w14:paraId="25BE68BF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>The difference between a source code file and an object code file is: a source code file is human-readable, whereas an object file is machine-readable.</w:t>
      </w:r>
    </w:p>
    <w:p w14:paraId="14C51C84" w14:textId="77777777" w:rsidR="00FF36F1" w:rsidRDefault="00FF36F1" w:rsidP="00FF36F1">
      <w:pPr>
        <w:numPr>
          <w:ilvl w:val="0"/>
          <w:numId w:val="2"/>
        </w:numPr>
        <w:spacing w:after="200" w:line="240" w:lineRule="auto"/>
      </w:pPr>
      <w:r>
        <w:t>An Integrated Development Environment (IDE) is a graphical software program that makes it easier to write, compile, link, and debug programs.</w:t>
      </w:r>
    </w:p>
    <w:p w14:paraId="00418E84" w14:textId="6F2C16A8" w:rsidR="00FF36F1" w:rsidRDefault="00FF36F1" w:rsidP="00ED7A14">
      <w:pPr>
        <w:numPr>
          <w:ilvl w:val="0"/>
          <w:numId w:val="2"/>
        </w:numPr>
        <w:spacing w:after="200" w:line="240" w:lineRule="auto"/>
      </w:pPr>
      <w:r>
        <w:t>It is necessary to practice programming as programming is a practical activity and one can only improve from experience.</w:t>
      </w:r>
    </w:p>
    <w:p w14:paraId="3FB600F1" w14:textId="48DEC2A6" w:rsidR="00FF36F1" w:rsidRDefault="00FF36F1" w:rsidP="00ED7A14">
      <w:pPr>
        <w:pStyle w:val="Heading1"/>
      </w:pPr>
      <w:r>
        <w:t xml:space="preserve">Chapter 3 </w:t>
      </w:r>
      <w:r w:rsidR="00ED7A14">
        <w:t>– Objects, Types, and Values</w:t>
      </w:r>
    </w:p>
    <w:p w14:paraId="444EF06C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A </w:t>
      </w:r>
      <w:r>
        <w:rPr>
          <w:i/>
        </w:rPr>
        <w:t>prompt</w:t>
      </w:r>
      <w:r>
        <w:t xml:space="preserve"> is a message or character that indicates to the user that they must enter some information.</w:t>
      </w:r>
    </w:p>
    <w:p w14:paraId="236A3508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The input operator </w:t>
      </w:r>
      <w:r>
        <w:rPr>
          <w:b/>
        </w:rPr>
        <w:t>&gt;&gt;</w:t>
      </w:r>
      <w:r>
        <w:t xml:space="preserve"> is used to read into a variable.</w:t>
      </w:r>
    </w:p>
    <w:p w14:paraId="3C81268F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The following lines of code ask the user to input a value into the variable </w:t>
      </w:r>
      <w:r>
        <w:rPr>
          <w:b/>
        </w:rPr>
        <w:t>number</w:t>
      </w:r>
      <w:r>
        <w:br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“Please enter a number\n&gt;”;</w:t>
      </w:r>
      <w:r>
        <w:br/>
      </w:r>
      <w:r>
        <w:rPr>
          <w:b/>
        </w:rPr>
        <w:lastRenderedPageBreak/>
        <w:t xml:space="preserve">int </w:t>
      </w:r>
      <w:proofErr w:type="spellStart"/>
      <w:r>
        <w:rPr>
          <w:b/>
        </w:rPr>
        <w:t>num</w:t>
      </w:r>
      <w:proofErr w:type="spellEnd"/>
      <w:r>
        <w:rPr>
          <w:b/>
        </w:rPr>
        <w:t>;</w:t>
      </w:r>
      <w:r>
        <w:br/>
      </w:r>
      <w:proofErr w:type="spellStart"/>
      <w:r>
        <w:rPr>
          <w:b/>
        </w:rPr>
        <w:t>cin</w:t>
      </w:r>
      <w:proofErr w:type="spellEnd"/>
      <w:r>
        <w:rPr>
          <w:b/>
        </w:rPr>
        <w:t xml:space="preserve"> &gt;&gt; </w:t>
      </w:r>
      <w:proofErr w:type="spellStart"/>
      <w:r>
        <w:rPr>
          <w:b/>
        </w:rPr>
        <w:t>num</w:t>
      </w:r>
      <w:proofErr w:type="spellEnd"/>
      <w:r>
        <w:rPr>
          <w:b/>
        </w:rPr>
        <w:t>;</w:t>
      </w:r>
    </w:p>
    <w:p w14:paraId="41B10DB2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The </w:t>
      </w:r>
      <w:r>
        <w:rPr>
          <w:b/>
        </w:rPr>
        <w:t>\n</w:t>
      </w:r>
      <w:r>
        <w:t xml:space="preserve"> character is called the new line character. It outputs a new line (line break).</w:t>
      </w:r>
    </w:p>
    <w:p w14:paraId="40674606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Whitespace terminates input into a string.</w:t>
      </w:r>
    </w:p>
    <w:p w14:paraId="54F61E48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Whitespace terminates or a new line character input into an int.</w:t>
      </w:r>
    </w:p>
    <w:p w14:paraId="00F4A2A7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The following code</w:t>
      </w:r>
      <w:r>
        <w:br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“Hello, ”;</w:t>
      </w:r>
      <w:r>
        <w:br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first_name</w:t>
      </w:r>
      <w:proofErr w:type="spellEnd"/>
      <w:r>
        <w:rPr>
          <w:b/>
        </w:rPr>
        <w:t>;</w:t>
      </w:r>
      <w:r>
        <w:br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</w:t>
      </w:r>
      <w:proofErr w:type="gramStart"/>
      <w:r>
        <w:rPr>
          <w:b/>
        </w:rPr>
        <w:t>“!\</w:t>
      </w:r>
      <w:proofErr w:type="gramEnd"/>
      <w:r>
        <w:rPr>
          <w:b/>
        </w:rPr>
        <w:t>n”</w:t>
      </w:r>
      <w:r>
        <w:br/>
        <w:t>could be written as</w:t>
      </w:r>
      <w:r>
        <w:br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“Hello, “ &lt;&lt;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&lt;&lt; “!\n”;</w:t>
      </w:r>
    </w:p>
    <w:p w14:paraId="441082C3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An </w:t>
      </w:r>
      <w:r>
        <w:rPr>
          <w:i/>
        </w:rPr>
        <w:t>object</w:t>
      </w:r>
      <w:r>
        <w:t xml:space="preserve"> is some memory that holds a value of a given type.</w:t>
      </w:r>
    </w:p>
    <w:p w14:paraId="48753F1E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A literal is a character or number that doesn’t mean anything else. String literals are denoted by “” (e.g. “Hello!”); single character literals are denoted by ‘’ (e.g. ‘a’); integers are typed as numbers (e.g. 1); and doubles are denoted using a decimal point (e.g. 4.5).</w:t>
      </w:r>
    </w:p>
    <w:p w14:paraId="550343C1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There are 4 types of literal: string, character (char), integer (int), and a </w:t>
      </w:r>
      <w:proofErr w:type="gramStart"/>
      <w:r>
        <w:t>real numbers</w:t>
      </w:r>
      <w:proofErr w:type="gramEnd"/>
      <w:r>
        <w:t xml:space="preserve"> (a double).</w:t>
      </w:r>
    </w:p>
    <w:p w14:paraId="794B257E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A variable is a named object.</w:t>
      </w:r>
    </w:p>
    <w:p w14:paraId="52EA3F92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Typical sizes of built-in types:</w:t>
      </w:r>
      <w:r>
        <w:br/>
      </w:r>
      <w:r>
        <w:rPr>
          <w:b/>
        </w:rPr>
        <w:t>char</w:t>
      </w:r>
      <w:r>
        <w:t xml:space="preserve"> 1 byte (8 bits)</w:t>
      </w:r>
      <w:r>
        <w:br/>
      </w:r>
      <w:r>
        <w:rPr>
          <w:b/>
        </w:rPr>
        <w:t>int</w:t>
      </w:r>
      <w:r>
        <w:t xml:space="preserve"> 4 bytes (32 bits)</w:t>
      </w:r>
      <w:r>
        <w:br/>
      </w:r>
      <w:r>
        <w:rPr>
          <w:b/>
        </w:rPr>
        <w:t>double</w:t>
      </w:r>
      <w:r>
        <w:t xml:space="preserve"> 8 bytes (64 bits)</w:t>
      </w:r>
    </w:p>
    <w:p w14:paraId="7F9593FC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Bits and bytes are used to measure the size of small entities in memory, such as </w:t>
      </w:r>
      <w:proofErr w:type="spellStart"/>
      <w:r>
        <w:rPr>
          <w:b/>
        </w:rPr>
        <w:t>int</w:t>
      </w:r>
      <w:r>
        <w:t>s</w:t>
      </w:r>
      <w:proofErr w:type="spellEnd"/>
      <w:r>
        <w:t xml:space="preserve"> and </w:t>
      </w:r>
      <w:r>
        <w:rPr>
          <w:b/>
        </w:rPr>
        <w:t>string</w:t>
      </w:r>
      <w:r>
        <w:t>s.</w:t>
      </w:r>
    </w:p>
    <w:p w14:paraId="285B237C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The assignment (and initialisation) operator (</w:t>
      </w:r>
      <w:r>
        <w:rPr>
          <w:b/>
        </w:rPr>
        <w:t>=</w:t>
      </w:r>
      <w:r>
        <w:t>) assigns a new value to a variable, whereas the equality operator (</w:t>
      </w:r>
      <w:r>
        <w:rPr>
          <w:b/>
        </w:rPr>
        <w:t>==</w:t>
      </w:r>
      <w:r>
        <w:t xml:space="preserve">) compares the values of two variables and returns </w:t>
      </w:r>
      <w:r>
        <w:rPr>
          <w:b/>
        </w:rPr>
        <w:t>true</w:t>
      </w:r>
      <w:r>
        <w:t xml:space="preserve"> if they are the same.</w:t>
      </w:r>
    </w:p>
    <w:p w14:paraId="4B6D061E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A definition is a declaration that sets aside memory for an object</w:t>
      </w:r>
    </w:p>
    <w:p w14:paraId="30907DF9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Initialisation is the declaration and immediate assignment of a variable: it sets the </w:t>
      </w:r>
      <w:r>
        <w:rPr>
          <w:i/>
        </w:rPr>
        <w:t>initial</w:t>
      </w:r>
      <w:r>
        <w:t xml:space="preserve"> value. Universal and uniform initialisation notation (</w:t>
      </w:r>
      <w:r>
        <w:rPr>
          <w:b/>
        </w:rPr>
        <w:t>{</w:t>
      </w:r>
      <w:r>
        <w:t>value</w:t>
      </w:r>
      <w:r>
        <w:rPr>
          <w:b/>
        </w:rPr>
        <w:t>}</w:t>
      </w:r>
      <w:r>
        <w:t xml:space="preserve">) should be used to ensure type safety. On the contrary, assignment changes the value of an already declared variable: it gives it a </w:t>
      </w:r>
      <w:r>
        <w:rPr>
          <w:i/>
        </w:rPr>
        <w:t>new</w:t>
      </w:r>
      <w:r>
        <w:t xml:space="preserve"> value.</w:t>
      </w:r>
    </w:p>
    <w:p w14:paraId="323D8177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String concatenation is the joining together of one or more </w:t>
      </w:r>
      <w:r>
        <w:rPr>
          <w:b/>
        </w:rPr>
        <w:t>string</w:t>
      </w:r>
      <w:r>
        <w:t xml:space="preserve">s. The syntax is </w:t>
      </w:r>
      <w:r>
        <w:rPr>
          <w:b/>
        </w:rPr>
        <w:t>string_1 + string_2</w:t>
      </w:r>
      <w:r>
        <w:t xml:space="preserve"> or </w:t>
      </w:r>
      <w:r>
        <w:rPr>
          <w:b/>
        </w:rPr>
        <w:t>string_1 + “literal value”</w:t>
      </w:r>
      <w:r>
        <w:t>.</w:t>
      </w:r>
    </w:p>
    <w:p w14:paraId="7C9C7B0F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lastRenderedPageBreak/>
        <w:t>The following are examples of legal and illegal names:</w:t>
      </w:r>
      <w:r>
        <w:br/>
      </w:r>
      <w:proofErr w:type="spellStart"/>
      <w:r>
        <w:t>This_little_pig</w:t>
      </w:r>
      <w:proofErr w:type="spellEnd"/>
      <w:r>
        <w:t xml:space="preserve"> legal</w:t>
      </w:r>
      <w:r>
        <w:br/>
        <w:t>latest thing illegal (spaces aren’t allowed)</w:t>
      </w:r>
      <w:r>
        <w:br/>
      </w:r>
      <w:proofErr w:type="spellStart"/>
      <w:r>
        <w:t>MiniMineMine</w:t>
      </w:r>
      <w:proofErr w:type="spellEnd"/>
      <w:r>
        <w:t xml:space="preserve"> legal</w:t>
      </w:r>
      <w:r>
        <w:br/>
        <w:t>This_1_is fine illegal (spaces aren’t allowed)</w:t>
      </w:r>
      <w:r>
        <w:br/>
        <w:t>the_$12_method illegal (non-alphanumeric characters aren’t allowed)</w:t>
      </w:r>
      <w:r>
        <w:br/>
        <w:t>number legal</w:t>
      </w:r>
      <w:r>
        <w:br/>
        <w:t>2_For_1_special illegal (names must begin with letters)</w:t>
      </w:r>
      <w:r>
        <w:br/>
        <w:t>_</w:t>
      </w:r>
      <w:proofErr w:type="spellStart"/>
      <w:r>
        <w:t>this_is_ok</w:t>
      </w:r>
      <w:proofErr w:type="spellEnd"/>
      <w:r>
        <w:t xml:space="preserve"> legal (but names shouldn’t start with an underscore)</w:t>
      </w:r>
      <w:r>
        <w:br/>
        <w:t>correct? illegal (non-alphanumeric characters aren’t allowed)</w:t>
      </w:r>
    </w:p>
    <w:p w14:paraId="1A29DD92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These are five examples of legal names that you shouldn’t choose because they are likely to cause confusion:</w:t>
      </w:r>
      <w:r>
        <w:br/>
        <w:t>WVB</w:t>
      </w:r>
      <w:r>
        <w:br/>
        <w:t>_size</w:t>
      </w:r>
      <w:r>
        <w:br/>
      </w:r>
      <w:proofErr w:type="spellStart"/>
      <w:r>
        <w:t>a_very_long_variable_name</w:t>
      </w:r>
      <w:proofErr w:type="spellEnd"/>
      <w:r>
        <w:br/>
        <w:t>foo, f00</w:t>
      </w:r>
      <w:r>
        <w:br/>
        <w:t>string</w:t>
      </w:r>
    </w:p>
    <w:p w14:paraId="5325EBE6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Good rules for choosing names:</w:t>
      </w:r>
      <w:r>
        <w:br/>
        <w:t>keep them short and meaningful</w:t>
      </w:r>
      <w:r>
        <w:br/>
        <w:t>don’t begin them with underscores</w:t>
      </w:r>
      <w:r>
        <w:br/>
        <w:t>use underscores to separate words</w:t>
      </w:r>
      <w:r>
        <w:br/>
        <w:t>don’t use names that could be easily confused (e.g. foo and f00)</w:t>
      </w:r>
      <w:r>
        <w:br/>
        <w:t>don’t use names that are used in the standard library</w:t>
      </w:r>
      <w:r>
        <w:br/>
        <w:t>use a capital letter when defining a new type</w:t>
      </w:r>
    </w:p>
    <w:p w14:paraId="70D7C9CB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>Type safety is when all objects are accessed through their respective types or are assigned to types that don’t cause a narrowing conversion (where data might be lost). It is important as it can cause information to be lost.</w:t>
      </w:r>
    </w:p>
    <w:p w14:paraId="21655886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Conversion from a </w:t>
      </w:r>
      <w:r>
        <w:rPr>
          <w:b/>
        </w:rPr>
        <w:t>double</w:t>
      </w:r>
      <w:r>
        <w:t xml:space="preserve"> to an </w:t>
      </w:r>
      <w:r>
        <w:rPr>
          <w:b/>
        </w:rPr>
        <w:t>int</w:t>
      </w:r>
      <w:r>
        <w:t xml:space="preserve"> can be a bad thing as information after the decimal point of the </w:t>
      </w:r>
      <w:r>
        <w:rPr>
          <w:b/>
        </w:rPr>
        <w:t>double</w:t>
      </w:r>
      <w:r>
        <w:t xml:space="preserve"> is truncated: it’s lost.</w:t>
      </w:r>
    </w:p>
    <w:p w14:paraId="4801D62F" w14:textId="77777777" w:rsidR="00FF36F1" w:rsidRDefault="00FF36F1" w:rsidP="00FF36F1">
      <w:pPr>
        <w:numPr>
          <w:ilvl w:val="0"/>
          <w:numId w:val="1"/>
        </w:numPr>
        <w:spacing w:after="200" w:line="240" w:lineRule="auto"/>
      </w:pPr>
      <w:r>
        <w:t xml:space="preserve">Safe conversion rule: a conversion is sage if the </w:t>
      </w:r>
      <w:proofErr w:type="spellStart"/>
      <w:r>
        <w:t>lvalue</w:t>
      </w:r>
      <w:proofErr w:type="spellEnd"/>
      <w:r>
        <w:t xml:space="preserve"> is stored with more bytes of memory than the </w:t>
      </w:r>
      <w:proofErr w:type="spellStart"/>
      <w:r>
        <w:t>rvalue</w:t>
      </w:r>
      <w:proofErr w:type="spellEnd"/>
      <w:r>
        <w:t>.</w:t>
      </w:r>
    </w:p>
    <w:p w14:paraId="7849DA7B" w14:textId="01BBD425" w:rsidR="00F46F34" w:rsidRDefault="00ED7A14" w:rsidP="00ED7A14">
      <w:pPr>
        <w:pStyle w:val="Heading1"/>
      </w:pPr>
      <w:r>
        <w:t>Chapter 4 - Computation</w:t>
      </w:r>
      <w:bookmarkStart w:id="0" w:name="_GoBack"/>
      <w:bookmarkEnd w:id="0"/>
    </w:p>
    <w:sectPr w:rsidR="00F46F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0ECA41"/>
    <w:multiLevelType w:val="multilevel"/>
    <w:tmpl w:val="6C16EC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AFDC3B"/>
    <w:multiLevelType w:val="multilevel"/>
    <w:tmpl w:val="D00273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0NzcwMjAzNrc0MjRW0lEKTi0uzszPAykwrAUAPmnM7ywAAAA="/>
  </w:docVars>
  <w:rsids>
    <w:rsidRoot w:val="00FF36F1"/>
    <w:rsid w:val="005259C9"/>
    <w:rsid w:val="00ED7A14"/>
    <w:rsid w:val="00F46F34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15475"/>
  <w14:defaultImageDpi w14:val="0"/>
  <w15:docId w15:val="{6C2B5610-1847-41EA-A7B2-01315C2A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D7A14"/>
    <w:pPr>
      <w:keepNext/>
      <w:keepLines/>
      <w:spacing w:before="480" w:after="0" w:line="240" w:lineRule="auto"/>
      <w:outlineLvl w:val="0"/>
    </w:pPr>
    <w:rPr>
      <w:rFonts w:asciiTheme="majorHAnsi" w:eastAsia="Times New Roman" w:hAnsiTheme="majorHAnsi" w:cs="Times New Roman"/>
      <w:b/>
      <w:bCs/>
      <w:color w:val="345A8A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14"/>
    <w:rPr>
      <w:rFonts w:asciiTheme="majorHAnsi" w:eastAsia="Times New Roman" w:hAnsiTheme="majorHAnsi" w:cs="Times New Roman"/>
      <w:b/>
      <w:bCs/>
      <w:color w:val="345A8A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F36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36F1"/>
  </w:style>
  <w:style w:type="paragraph" w:styleId="Title">
    <w:name w:val="Title"/>
    <w:basedOn w:val="Normal"/>
    <w:next w:val="BodyText"/>
    <w:link w:val="TitleChar"/>
    <w:qFormat/>
    <w:rsid w:val="00ED7A14"/>
    <w:pPr>
      <w:keepNext/>
      <w:keepLines/>
      <w:spacing w:before="480" w:after="240" w:line="240" w:lineRule="auto"/>
      <w:jc w:val="center"/>
    </w:pPr>
    <w:rPr>
      <w:rFonts w:asciiTheme="majorHAnsi" w:eastAsia="Times New Roman" w:hAnsiTheme="majorHAnsi" w:cs="Times New Roman"/>
      <w:b/>
      <w:bCs/>
      <w:color w:val="345A8A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ED7A14"/>
    <w:rPr>
      <w:rFonts w:asciiTheme="majorHAnsi" w:eastAsia="Times New Roman" w:hAnsiTheme="majorHAnsi" w:cs="Times New Roman"/>
      <w:b/>
      <w:bCs/>
      <w:color w:val="345A8A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old-Ebrima">
      <a:majorFont>
        <a:latin typeface="Arial Nova"/>
        <a:ea typeface=""/>
        <a:cs typeface=""/>
      </a:majorFont>
      <a:minorFont>
        <a:latin typeface="Ebri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Andreae</dc:creator>
  <cp:keywords/>
  <dc:description/>
  <cp:lastModifiedBy>Oliver Andreae</cp:lastModifiedBy>
  <cp:revision>3</cp:revision>
  <dcterms:created xsi:type="dcterms:W3CDTF">2019-01-05T15:51:00Z</dcterms:created>
  <dcterms:modified xsi:type="dcterms:W3CDTF">2019-01-05T18:42:00Z</dcterms:modified>
</cp:coreProperties>
</file>