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lang w:val="ru-RU"/>
        </w:rPr>
      </w:pPr>
      <w:r>
        <w:rPr>
          <w:rFonts w:ascii="Times New Roman" w:hAnsi="Times New Roman"/>
          <w:lang w:val="ru-RU"/>
        </w:rPr>
        <w:t>СПОРАДИК-3</w:t>
      </w:r>
    </w:p>
    <w:p>
      <w:pPr>
        <w:pStyle w:val="Normal"/>
        <w:jc w:val="center"/>
        <w:rPr>
          <w:lang w:val="ru-RU"/>
        </w:rPr>
      </w:pPr>
      <w:r>
        <w:rPr>
          <w:rFonts w:ascii="Times New Roman" w:hAnsi="Times New Roman"/>
          <w:lang w:val="ru-RU"/>
        </w:rPr>
        <w:t>ПОЯСНИТЕЛЬНАЯ ЗАПИСКА</w:t>
      </w:r>
    </w:p>
    <w:p>
      <w:pPr>
        <w:pStyle w:val="Normal"/>
        <w:numPr>
          <w:ilvl w:val="0"/>
          <w:numId w:val="1"/>
        </w:numPr>
        <w:jc w:val="left"/>
        <w:rPr>
          <w:lang w:val="ru-RU"/>
        </w:rPr>
      </w:pP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ab/>
        <w:t>Содержание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Содержание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Состав команды с распределением обязанностей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Основные задачи команды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Дополнительные технические задачи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Дополнительные задачи программирования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Исследовательские задачи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Этапы первой исследовательской миссии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Этапы второй исследовательской миссии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Структурная схема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Электрическая схема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Расчет энергопотребления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Предварительный расчет массо-габаритных характеристик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Предварительный расчет бюджета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План-график работы над проектом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08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Состав команды с распределением обязанностей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Спиваков Никита, создание модели корпуса спутника, описание и реализация исследовательской миссии.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Корягин Кузьма, монтаж плат спутника, реализация исследовательской миссии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Гарагуля Артур, программирование основной миссии, дополнительных технических и исследовательских задач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Основные задачи команды: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Измерение давления, ускорения и температуры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Расчет и создание парашюта для спуска со скоростью 7-11 м/с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Передача измерений по радиоканалу на приемную станцию организаторов</w:t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Дополнительные технические задачи: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Запись телеметрии на </w:t>
      </w:r>
      <w:r>
        <w:rPr>
          <w:rFonts w:ascii="Times New Roman" w:hAnsi="Times New Roman"/>
          <w:lang w:val="en-US"/>
        </w:rPr>
        <w:t>SD-</w:t>
      </w:r>
      <w:r>
        <w:rPr>
          <w:rFonts w:ascii="Times New Roman" w:hAnsi="Times New Roman"/>
          <w:lang w:val="ru-RU"/>
        </w:rPr>
        <w:t>карту.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Создание приемной станции для приема телеметрии на частоте 2.4 ГГц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Создание антенны на 2.4 ГГц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Реализация динамического распределения приоритетов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Дополнительные задачи программирования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 xml:space="preserve">Создание внутренней ОС для </w:t>
      </w:r>
      <w:r>
        <w:rPr>
          <w:rFonts w:ascii="Times New Roman" w:hAnsi="Times New Roman"/>
          <w:lang w:val="en-US"/>
        </w:rPr>
        <w:t>AtMega128A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Использование кода Хеминга для проверки пакетов при приеме/передаче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 xml:space="preserve">Создание системы </w:t>
      </w:r>
      <w:r>
        <w:rPr>
          <w:rFonts w:ascii="Times New Roman" w:hAnsi="Times New Roman"/>
          <w:lang w:val="en-US"/>
        </w:rPr>
        <w:t>watchdog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080" w:hanging="0"/>
        <w:jc w:val="left"/>
        <w:rPr>
          <w:lang w:val="ru-RU"/>
        </w:rPr>
      </w:pPr>
      <w:r>
        <w:rPr>
          <w:rFonts w:ascii="Times New Roman" w:hAnsi="Times New Roman"/>
          <w:lang w:val="ru-RU"/>
        </w:rPr>
        <w:tab/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Исследовательские задачи: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Расчет характеристик двигателя и сравнение с характеристиками, заявляемыми производителями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Расчет, создание и сравнение нескольких видов антенн, выявление лучшего экземпляра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Этапы первой исследовательской миссии: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Запуск спутника и прием телеметрии(обязателен прием ускорения)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Расчет общего импульса. Общий импульс равен сумме импульсов(масса на скорость) в каждый момент времени( в нашем случае каждый отправленный пакет). Скорость равна разница произведения ускорения и времени(промежутка между отправкой пакетов) и прошлого значения скорости(изначально равно 0)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Расчет средней тяги двигателя. Сумма ракетной тяги(</w:t>
      </w:r>
      <w:r>
        <w:rPr>
          <w:rFonts w:ascii="Times New Roman" w:hAnsi="Times New Roman"/>
          <w:lang w:val="en-US"/>
        </w:rPr>
        <w:t>ma</w:t>
      </w:r>
      <w:r>
        <w:rPr>
          <w:rFonts w:ascii="Times New Roman" w:hAnsi="Times New Roman"/>
          <w:lang w:val="ru-RU"/>
        </w:rPr>
        <w:t>) в каждый промежуток времени, деленная на количество промежутков(значений тяги).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Расчет максимальной тяги — максимальная тяга во время всего полета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Расчет времени полета — время между началом повышения ускорения и его достижении нуля(достижение пика)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Сравнение рассчитанных характеристик и заявляемых разработчиками.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 xml:space="preserve">Этапы второй исследовательской миссии:     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 xml:space="preserve">Подготовка аппаратуры по данной схеме:       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080" w:hanging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59055</wp:posOffset>
            </wp:positionH>
            <wp:positionV relativeFrom="paragraph">
              <wp:posOffset>-182245</wp:posOffset>
            </wp:positionV>
            <wp:extent cx="6327140" cy="2244090"/>
            <wp:effectExtent l="0" t="0" r="0" b="0"/>
            <wp:wrapNone/>
            <wp:docPr id="1" name="Фигура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игура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/>
      </w:pPr>
      <w:r>
        <w:rPr>
          <w:rFonts w:ascii="Times New Roman" w:hAnsi="Times New Roman"/>
          <w:lang w:val="ru-RU"/>
        </w:rPr>
        <w:t>Используемые антенны:(таблица)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44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Прием пакетов с помощью данных антенн, измерение их силы сигнала</w:t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Сравнение антенн, определение качества биквадрата, созданного своими руками, по отношению к патч-антенне промышленного производства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108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Исследование проводится для измерения качества биквадратной антенны, которая будет в последствии использоваться для связи со спутниками.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tbl>
      <w:tblPr>
        <w:tblW w:w="9975" w:type="dxa"/>
        <w:jc w:val="left"/>
        <w:tblInd w:w="-30" w:type="dxa"/>
        <w:tblCellMar>
          <w:top w:w="0" w:type="dxa"/>
          <w:left w:w="30" w:type="dxa"/>
          <w:bottom w:w="0" w:type="dxa"/>
          <w:right w:w="30" w:type="dxa"/>
        </w:tblCellMar>
      </w:tblPr>
      <w:tblGrid>
        <w:gridCol w:w="2071"/>
        <w:gridCol w:w="5317"/>
        <w:gridCol w:w="2587"/>
      </w:tblGrid>
      <w:tr>
        <w:trPr>
          <w:trHeight w:val="1421" w:hRule="atLeast"/>
        </w:trPr>
        <w:tc>
          <w:tcPr>
            <w:tcW w:w="2071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rPr/>
            </w:r>
          </w:p>
        </w:tc>
        <w:tc>
          <w:tcPr>
            <w:tcW w:w="53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rPr/>
              <w:t>Патч-Антенна</w:t>
            </w:r>
          </w:p>
        </w:tc>
        <w:tc>
          <w:tcPr>
            <w:tcW w:w="258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rPr>
                <w:lang w:val="ru-RU"/>
              </w:rPr>
              <w:t>Б</w:t>
            </w:r>
            <w:r>
              <w:rPr/>
              <w:t>иквадрат</w:t>
            </w:r>
          </w:p>
        </w:tc>
      </w:tr>
      <w:tr>
        <w:trPr>
          <w:trHeight w:val="2209" w:hRule="atLeast"/>
        </w:trPr>
        <w:tc>
          <w:tcPr>
            <w:tcW w:w="2071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rPr/>
              <w:t>Усиление</w:t>
            </w:r>
          </w:p>
        </w:tc>
        <w:tc>
          <w:tcPr>
            <w:tcW w:w="53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rPr/>
              <w:t>17 dBi</w:t>
            </w:r>
          </w:p>
        </w:tc>
        <w:tc>
          <w:tcPr>
            <w:tcW w:w="258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rPr/>
              <w:t>15 dBi</w:t>
            </w:r>
          </w:p>
        </w:tc>
      </w:tr>
      <w:tr>
        <w:trPr>
          <w:trHeight w:val="2895" w:hRule="atLeast"/>
        </w:trPr>
        <w:tc>
          <w:tcPr>
            <w:tcW w:w="2071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-13335</wp:posOffset>
                  </wp:positionV>
                  <wp:extent cx="3334385" cy="1823720"/>
                  <wp:effectExtent l="0" t="0" r="0" b="0"/>
                  <wp:wrapNone/>
                  <wp:docPr id="2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385" cy="182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br/>
            </w:r>
          </w:p>
        </w:tc>
        <w:tc>
          <w:tcPr>
            <w:tcW w:w="53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1955165</wp:posOffset>
                  </wp:positionH>
                  <wp:positionV relativeFrom="paragraph">
                    <wp:posOffset>635</wp:posOffset>
                  </wp:positionV>
                  <wp:extent cx="3226435" cy="1816100"/>
                  <wp:effectExtent l="0" t="0" r="0" b="0"/>
                  <wp:wrapSquare wrapText="largest"/>
                  <wp:docPr id="3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435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8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Структурная схема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*Микроконтроллер </w:t>
      </w:r>
      <w:r>
        <w:rPr>
          <w:rFonts w:ascii="Times New Roman" w:hAnsi="Times New Roman"/>
          <w:lang w:val="en-US"/>
        </w:rPr>
        <w:t xml:space="preserve">Attiny </w:t>
      </w:r>
      <w:r>
        <w:rPr>
          <w:rFonts w:ascii="Times New Roman" w:hAnsi="Times New Roman"/>
          <w:lang w:val="ru-RU"/>
        </w:rPr>
        <w:t xml:space="preserve">используется для реализиции системы </w:t>
      </w:r>
      <w:r>
        <w:rPr>
          <w:rFonts w:ascii="Times New Roman" w:hAnsi="Times New Roman"/>
          <w:lang w:val="en-US"/>
        </w:rPr>
        <w:t>watchdog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222250</wp:posOffset>
            </wp:positionH>
            <wp:positionV relativeFrom="paragraph">
              <wp:posOffset>120650</wp:posOffset>
            </wp:positionV>
            <wp:extent cx="4973320" cy="2713355"/>
            <wp:effectExtent l="0" t="0" r="0" b="0"/>
            <wp:wrapNone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Электрическая схема</w:t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6446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Расчет энергопоребления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tbl>
      <w:tblPr>
        <w:tblW w:w="10380" w:type="dxa"/>
        <w:jc w:val="left"/>
        <w:tblInd w:w="-30" w:type="dxa"/>
        <w:tblCellMar>
          <w:top w:w="0" w:type="dxa"/>
          <w:left w:w="30" w:type="dxa"/>
          <w:bottom w:w="0" w:type="dxa"/>
          <w:right w:w="30" w:type="dxa"/>
        </w:tblCellMar>
      </w:tblPr>
      <w:tblGrid>
        <w:gridCol w:w="3567"/>
        <w:gridCol w:w="3060"/>
        <w:gridCol w:w="3753"/>
      </w:tblGrid>
      <w:tr>
        <w:trPr>
          <w:trHeight w:val="390" w:hRule="atLeast"/>
        </w:trPr>
        <w:tc>
          <w:tcPr>
            <w:tcW w:w="356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ru-RU"/>
              </w:rPr>
              <w:t>Э</w:t>
            </w:r>
            <w:r>
              <w:rPr>
                <w:rFonts w:ascii="Times New Roman" w:hAnsi="Times New Roman"/>
              </w:rPr>
              <w:t>лемент</w:t>
            </w:r>
          </w:p>
        </w:tc>
        <w:tc>
          <w:tcPr>
            <w:tcW w:w="3060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Потребление(макс.), mA/h</w:t>
            </w:r>
          </w:p>
        </w:tc>
        <w:tc>
          <w:tcPr>
            <w:tcW w:w="375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Потребление за 3 часа</w:t>
            </w:r>
          </w:p>
        </w:tc>
      </w:tr>
      <w:tr>
        <w:trPr>
          <w:trHeight w:val="345" w:hRule="atLeast"/>
        </w:trPr>
        <w:tc>
          <w:tcPr>
            <w:tcW w:w="356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Плата микроконтроллера</w:t>
            </w:r>
          </w:p>
        </w:tc>
        <w:tc>
          <w:tcPr>
            <w:tcW w:w="3060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375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60</w:t>
            </w:r>
          </w:p>
        </w:tc>
      </w:tr>
      <w:tr>
        <w:trPr>
          <w:trHeight w:val="345" w:hRule="atLeast"/>
        </w:trPr>
        <w:tc>
          <w:tcPr>
            <w:tcW w:w="356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Плата передатчика</w:t>
            </w:r>
          </w:p>
        </w:tc>
        <w:tc>
          <w:tcPr>
            <w:tcW w:w="3060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13.5</w:t>
            </w:r>
          </w:p>
        </w:tc>
        <w:tc>
          <w:tcPr>
            <w:tcW w:w="375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40.5</w:t>
            </w:r>
          </w:p>
        </w:tc>
      </w:tr>
      <w:tr>
        <w:trPr>
          <w:trHeight w:val="390" w:hRule="atLeast"/>
        </w:trPr>
        <w:tc>
          <w:tcPr>
            <w:tcW w:w="356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Плата датчиков</w:t>
            </w:r>
          </w:p>
        </w:tc>
        <w:tc>
          <w:tcPr>
            <w:tcW w:w="3060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~1,53</w:t>
            </w:r>
          </w:p>
        </w:tc>
        <w:tc>
          <w:tcPr>
            <w:tcW w:w="375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-4.59</w:t>
            </w:r>
          </w:p>
        </w:tc>
      </w:tr>
      <w:tr>
        <w:trPr>
          <w:trHeight w:val="345" w:hRule="atLeast"/>
        </w:trPr>
        <w:tc>
          <w:tcPr>
            <w:tcW w:w="356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Преобразователь 2A SX1308 </w:t>
            </w:r>
          </w:p>
        </w:tc>
        <w:tc>
          <w:tcPr>
            <w:tcW w:w="3060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75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</w:tr>
      <w:tr>
        <w:trPr>
          <w:trHeight w:val="345" w:hRule="atLeast"/>
        </w:trPr>
        <w:tc>
          <w:tcPr>
            <w:tcW w:w="356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MicroSD Card Adapter</w:t>
            </w:r>
          </w:p>
        </w:tc>
        <w:tc>
          <w:tcPr>
            <w:tcW w:w="3060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</w:t>
            </w:r>
          </w:p>
        </w:tc>
        <w:tc>
          <w:tcPr>
            <w:tcW w:w="375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600</w:t>
            </w:r>
          </w:p>
        </w:tc>
      </w:tr>
      <w:tr>
        <w:trPr>
          <w:trHeight w:val="330" w:hRule="atLeast"/>
        </w:trPr>
        <w:tc>
          <w:tcPr>
            <w:tcW w:w="356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Микроконтроллер Attiny</w:t>
            </w:r>
          </w:p>
        </w:tc>
        <w:tc>
          <w:tcPr>
            <w:tcW w:w="3060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75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</w:t>
            </w:r>
          </w:p>
        </w:tc>
      </w:tr>
      <w:tr>
        <w:trPr>
          <w:trHeight w:val="405" w:hRule="atLeast"/>
        </w:trPr>
        <w:tc>
          <w:tcPr>
            <w:tcW w:w="356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Итог</w:t>
            </w:r>
          </w:p>
        </w:tc>
        <w:tc>
          <w:tcPr>
            <w:tcW w:w="3060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75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750.09 &lt; 3000</w:t>
            </w:r>
          </w:p>
        </w:tc>
      </w:tr>
    </w:tbl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Предварительный расчет массо-габаритных характеристик</w:t>
      </w:r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tbl>
      <w:tblPr>
        <w:tblW w:w="9975" w:type="dxa"/>
        <w:jc w:val="left"/>
        <w:tblInd w:w="-30" w:type="dxa"/>
        <w:tblCellMar>
          <w:top w:w="0" w:type="dxa"/>
          <w:left w:w="30" w:type="dxa"/>
          <w:bottom w:w="0" w:type="dxa"/>
          <w:right w:w="30" w:type="dxa"/>
        </w:tblCellMar>
      </w:tblPr>
      <w:tblGrid>
        <w:gridCol w:w="5937"/>
        <w:gridCol w:w="4037"/>
      </w:tblGrid>
      <w:tr>
        <w:trPr>
          <w:trHeight w:val="450" w:hRule="atLeast"/>
        </w:trPr>
        <w:tc>
          <w:tcPr>
            <w:tcW w:w="59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Составляющие</w:t>
            </w:r>
          </w:p>
        </w:tc>
        <w:tc>
          <w:tcPr>
            <w:tcW w:w="40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Вес(г)</w:t>
            </w:r>
          </w:p>
        </w:tc>
      </w:tr>
      <w:tr>
        <w:trPr>
          <w:trHeight w:val="450" w:hRule="atLeast"/>
        </w:trPr>
        <w:tc>
          <w:tcPr>
            <w:tcW w:w="59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Корпус</w:t>
            </w:r>
          </w:p>
        </w:tc>
        <w:tc>
          <w:tcPr>
            <w:tcW w:w="40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210 </w:t>
            </w:r>
          </w:p>
        </w:tc>
      </w:tr>
      <w:tr>
        <w:trPr>
          <w:trHeight w:val="345" w:hRule="atLeast"/>
        </w:trPr>
        <w:tc>
          <w:tcPr>
            <w:tcW w:w="59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Платы(основная и дополнительная миссия)</w:t>
            </w:r>
          </w:p>
        </w:tc>
        <w:tc>
          <w:tcPr>
            <w:tcW w:w="40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60 </w:t>
            </w:r>
          </w:p>
        </w:tc>
      </w:tr>
      <w:tr>
        <w:trPr>
          <w:trHeight w:val="405" w:hRule="atLeast"/>
        </w:trPr>
        <w:tc>
          <w:tcPr>
            <w:tcW w:w="59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Аккумулятор</w:t>
            </w:r>
          </w:p>
        </w:tc>
        <w:tc>
          <w:tcPr>
            <w:tcW w:w="40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47 </w:t>
            </w:r>
          </w:p>
        </w:tc>
      </w:tr>
      <w:tr>
        <w:trPr>
          <w:trHeight w:val="390" w:hRule="atLeast"/>
        </w:trPr>
        <w:tc>
          <w:tcPr>
            <w:tcW w:w="59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Крепления и прочее</w:t>
            </w:r>
          </w:p>
        </w:tc>
        <w:tc>
          <w:tcPr>
            <w:tcW w:w="40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20 </w:t>
            </w:r>
          </w:p>
        </w:tc>
      </w:tr>
      <w:tr>
        <w:trPr>
          <w:trHeight w:val="450" w:hRule="atLeast"/>
        </w:trPr>
        <w:tc>
          <w:tcPr>
            <w:tcW w:w="59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Итог:</w:t>
            </w:r>
          </w:p>
        </w:tc>
        <w:tc>
          <w:tcPr>
            <w:tcW w:w="403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  <w:lang w:val="ru-RU"/>
              </w:rPr>
              <w:t>17</w:t>
            </w:r>
            <w:r>
              <w:rPr>
                <w:rFonts w:ascii="Times New Roman" w:hAnsi="Times New Roman"/>
              </w:rPr>
              <w:t xml:space="preserve"> </w:t>
            </w:r>
          </w:p>
        </w:tc>
      </w:tr>
    </w:tbl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r>
        <w:rPr>
          <w:rFonts w:ascii="Times New Roman" w:hAnsi="Times New Roman"/>
          <w:lang w:val="ru-RU"/>
        </w:rPr>
        <w:t>Предварительный расчет бюджета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tbl>
      <w:tblPr>
        <w:tblW w:w="8023" w:type="dxa"/>
        <w:jc w:val="left"/>
        <w:tblInd w:w="-30" w:type="dxa"/>
        <w:tblCellMar>
          <w:top w:w="0" w:type="dxa"/>
          <w:left w:w="30" w:type="dxa"/>
          <w:bottom w:w="0" w:type="dxa"/>
          <w:right w:w="30" w:type="dxa"/>
        </w:tblCellMar>
      </w:tblPr>
      <w:tblGrid>
        <w:gridCol w:w="4025"/>
        <w:gridCol w:w="3997"/>
      </w:tblGrid>
      <w:tr>
        <w:trPr>
          <w:trHeight w:val="450" w:hRule="atLeast"/>
        </w:trPr>
        <w:tc>
          <w:tcPr>
            <w:tcW w:w="4025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Комплектующее</w:t>
            </w:r>
          </w:p>
        </w:tc>
        <w:tc>
          <w:tcPr>
            <w:tcW w:w="3997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1060" w:right="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цена(руб)</w:t>
            </w:r>
          </w:p>
        </w:tc>
      </w:tr>
      <w:tr>
        <w:trPr>
          <w:trHeight w:val="450" w:hRule="atLeast"/>
        </w:trPr>
        <w:tc>
          <w:tcPr>
            <w:tcW w:w="4025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Конструктор регулярной лиги</w:t>
            </w:r>
          </w:p>
        </w:tc>
        <w:tc>
          <w:tcPr>
            <w:tcW w:w="3997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15000</w:t>
            </w:r>
          </w:p>
        </w:tc>
      </w:tr>
      <w:tr>
        <w:trPr>
          <w:trHeight w:val="345" w:hRule="atLeast"/>
        </w:trPr>
        <w:tc>
          <w:tcPr>
            <w:tcW w:w="4025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Аккумулятор</w:t>
            </w:r>
          </w:p>
        </w:tc>
        <w:tc>
          <w:tcPr>
            <w:tcW w:w="3997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~300</w:t>
            </w:r>
          </w:p>
        </w:tc>
      </w:tr>
      <w:tr>
        <w:trPr>
          <w:trHeight w:val="345" w:hRule="atLeast"/>
        </w:trPr>
        <w:tc>
          <w:tcPr>
            <w:tcW w:w="4025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Пластик на корпус</w:t>
            </w:r>
          </w:p>
        </w:tc>
        <w:tc>
          <w:tcPr>
            <w:tcW w:w="3997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~240</w:t>
            </w:r>
          </w:p>
        </w:tc>
      </w:tr>
      <w:tr>
        <w:trPr>
          <w:trHeight w:val="390" w:hRule="atLeast"/>
        </w:trPr>
        <w:tc>
          <w:tcPr>
            <w:tcW w:w="4025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Прочее</w:t>
            </w:r>
          </w:p>
        </w:tc>
        <w:tc>
          <w:tcPr>
            <w:tcW w:w="3997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~186</w:t>
            </w:r>
          </w:p>
        </w:tc>
      </w:tr>
      <w:tr>
        <w:trPr>
          <w:trHeight w:val="405" w:hRule="atLeast"/>
        </w:trPr>
        <w:tc>
          <w:tcPr>
            <w:tcW w:w="4025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Итог:</w:t>
            </w:r>
          </w:p>
        </w:tc>
        <w:tc>
          <w:tcPr>
            <w:tcW w:w="3997" w:type="dxa"/>
            <w:tcBorders/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tabs>
                <w:tab w:val="clear" w:pos="720"/>
              </w:tabs>
              <w:ind w:left="720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15726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2325" w:leader="none"/>
        </w:tabs>
        <w:ind w:left="720" w:hanging="0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325" w:leader="none"/>
        </w:tabs>
        <w:jc w:val="left"/>
        <w:rPr>
          <w:lang w:val="ru-RU"/>
        </w:rPr>
      </w:pPr>
      <w:bookmarkStart w:id="0" w:name="__DdeLink__2163_130241022"/>
      <w:r>
        <w:rPr>
          <w:rFonts w:ascii="Times New Roman" w:hAnsi="Times New Roman"/>
          <w:lang w:val="ru-RU"/>
        </w:rPr>
        <w:t>План-график работы над проектом</w:t>
      </w:r>
      <w:bookmarkEnd w:id="0"/>
    </w:p>
    <w:p>
      <w:pPr>
        <w:pStyle w:val="Normal"/>
        <w:tabs>
          <w:tab w:val="clear" w:pos="720"/>
          <w:tab w:val="left" w:pos="2325" w:leader="none"/>
        </w:tabs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tbl>
      <w:tblPr>
        <w:tblW w:w="10554" w:type="dxa"/>
        <w:jc w:val="left"/>
        <w:tblInd w:w="-204" w:type="dxa"/>
        <w:tblCellMar>
          <w:top w:w="0" w:type="dxa"/>
          <w:left w:w="30" w:type="dxa"/>
          <w:bottom w:w="0" w:type="dxa"/>
          <w:right w:w="30" w:type="dxa"/>
        </w:tblCellMar>
      </w:tblPr>
      <w:tblGrid>
        <w:gridCol w:w="2217"/>
        <w:gridCol w:w="1526"/>
        <w:gridCol w:w="1874"/>
        <w:gridCol w:w="1875"/>
        <w:gridCol w:w="1573"/>
        <w:gridCol w:w="1488"/>
      </w:tblGrid>
      <w:tr>
        <w:trPr>
          <w:trHeight w:val="675" w:hRule="atLeast"/>
        </w:trPr>
        <w:tc>
          <w:tcPr>
            <w:tcW w:w="22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Задачи</w:t>
              <w:br/>
              <w:t>\Даты</w:t>
              <w:br/>
              <w:br/>
            </w:r>
          </w:p>
        </w:tc>
        <w:tc>
          <w:tcPr>
            <w:tcW w:w="1526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Март</w:t>
            </w:r>
          </w:p>
        </w:tc>
        <w:tc>
          <w:tcPr>
            <w:tcW w:w="1874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Апрель</w:t>
            </w:r>
          </w:p>
        </w:tc>
        <w:tc>
          <w:tcPr>
            <w:tcW w:w="1875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Май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Июнь</w:t>
            </w:r>
          </w:p>
        </w:tc>
        <w:tc>
          <w:tcPr>
            <w:tcW w:w="1488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Июль</w:t>
            </w:r>
          </w:p>
        </w:tc>
      </w:tr>
      <w:tr>
        <w:trPr>
          <w:trHeight w:val="771" w:hRule="atLeast"/>
        </w:trPr>
        <w:tc>
          <w:tcPr>
            <w:tcW w:w="22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Печать корпуса</w:t>
            </w:r>
          </w:p>
        </w:tc>
        <w:tc>
          <w:tcPr>
            <w:tcW w:w="1526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874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875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88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954" w:hRule="atLeast"/>
        </w:trPr>
        <w:tc>
          <w:tcPr>
            <w:tcW w:w="22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Монтаж плат</w:t>
            </w:r>
          </w:p>
        </w:tc>
        <w:tc>
          <w:tcPr>
            <w:tcW w:w="1526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</w:t>
            </w:r>
          </w:p>
        </w:tc>
        <w:tc>
          <w:tcPr>
            <w:tcW w:w="1874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875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88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41" w:hRule="atLeast"/>
        </w:trPr>
        <w:tc>
          <w:tcPr>
            <w:tcW w:w="22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Программирование</w:t>
            </w:r>
          </w:p>
        </w:tc>
        <w:tc>
          <w:tcPr>
            <w:tcW w:w="1526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</w:t>
            </w:r>
          </w:p>
        </w:tc>
        <w:tc>
          <w:tcPr>
            <w:tcW w:w="1874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875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88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960" w:hRule="atLeast"/>
        </w:trPr>
        <w:tc>
          <w:tcPr>
            <w:tcW w:w="22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Реализация 1 исследовательской миссии</w:t>
            </w:r>
          </w:p>
        </w:tc>
        <w:tc>
          <w:tcPr>
            <w:tcW w:w="1526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874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875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88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</w:t>
            </w:r>
          </w:p>
        </w:tc>
      </w:tr>
      <w:tr>
        <w:trPr>
          <w:trHeight w:val="1020" w:hRule="atLeast"/>
        </w:trPr>
        <w:tc>
          <w:tcPr>
            <w:tcW w:w="22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Реализация 2 исследовательской миссии</w:t>
            </w:r>
          </w:p>
        </w:tc>
        <w:tc>
          <w:tcPr>
            <w:tcW w:w="1526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</w:t>
            </w:r>
          </w:p>
        </w:tc>
        <w:tc>
          <w:tcPr>
            <w:tcW w:w="1874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875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88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465" w:hRule="atLeast"/>
        </w:trPr>
        <w:tc>
          <w:tcPr>
            <w:tcW w:w="22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Создание СС</w:t>
            </w:r>
          </w:p>
        </w:tc>
        <w:tc>
          <w:tcPr>
            <w:tcW w:w="1526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874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875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88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35" w:hRule="atLeast"/>
        </w:trPr>
        <w:tc>
          <w:tcPr>
            <w:tcW w:w="2217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Сборка и тест спутника</w:t>
            </w:r>
          </w:p>
        </w:tc>
        <w:tc>
          <w:tcPr>
            <w:tcW w:w="1526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874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875" w:type="dxa"/>
            <w:tcBorders/>
            <w:shd w:fill="auto" w:val="clear"/>
          </w:tcPr>
          <w:p>
            <w:pPr>
              <w:pStyle w:val="Normal"/>
              <w:shd w:val="clear" w:fill="FFFFFF"/>
              <w:tabs>
                <w:tab w:val="clear" w:pos="720"/>
              </w:tabs>
              <w:jc w:val="both"/>
              <w:rPr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----------------------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88" w:type="dxa"/>
            <w:tcBorders/>
            <w:shd w:fill="auto" w:val="clear"/>
          </w:tcPr>
          <w:p>
            <w:pPr>
              <w:pStyle w:val="Normal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tabs>
          <w:tab w:val="clear" w:pos="720"/>
          <w:tab w:val="left" w:pos="2325" w:leader="none"/>
        </w:tabs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Noto Sans">
    <w:charset w:val="cc"/>
    <w:family w:val="roman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Style14">
    <w:name w:val="Символ нумерации"/>
    <w:qFormat/>
    <w:rPr/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7">
    <w:name w:val="Body Text"/>
    <w:basedOn w:val="Normal"/>
    <w:pPr>
      <w:spacing w:lineRule="auto" w:line="288" w:before="0" w:after="140"/>
    </w:pPr>
    <w:rPr/>
  </w:style>
  <w:style w:type="paragraph" w:styleId="Style18">
    <w:name w:val="List"/>
    <w:basedOn w:val="Style17"/>
    <w:pPr/>
    <w:rPr>
      <w:rFonts w:cs="Mang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Mangal"/>
    </w:rPr>
  </w:style>
  <w:style w:type="paragraph" w:styleId="Style21">
    <w:name w:val="Обычный"/>
    <w:qFormat/>
    <w:pPr>
      <w:widowControl/>
      <w:overflowPunct w:val="true"/>
      <w:bidi w:val="0"/>
      <w:spacing w:lineRule="atLeast" w:line="200" w:before="0" w:after="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en-US" w:eastAsia="zh-CN" w:bidi="hi-IN"/>
    </w:rPr>
  </w:style>
  <w:style w:type="paragraph" w:styleId="Style22">
    <w:name w:val="Объект без заливки"/>
    <w:basedOn w:val="Style21"/>
    <w:qFormat/>
    <w:pPr>
      <w:spacing w:lineRule="atLeast" w:line="200" w:before="0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Style23">
    <w:name w:val="Объект без заливки и линий"/>
    <w:basedOn w:val="Style21"/>
    <w:qFormat/>
    <w:pPr>
      <w:spacing w:lineRule="atLeast" w:line="200" w:before="0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Style24"/>
    <w:qFormat/>
    <w:pPr/>
    <w:rPr>
      <w:rFonts w:ascii="Noto Sans" w:hAnsi="Noto Sans"/>
      <w:sz w:val="36"/>
    </w:rPr>
  </w:style>
  <w:style w:type="paragraph" w:styleId="Style24">
    <w:name w:val="Текст"/>
    <w:basedOn w:val="Style19"/>
    <w:qFormat/>
    <w:pPr/>
    <w:rPr/>
  </w:style>
  <w:style w:type="paragraph" w:styleId="4">
    <w:name w:val="Заглавие А4"/>
    <w:basedOn w:val="A4"/>
    <w:qFormat/>
    <w:pPr/>
    <w:rPr>
      <w:rFonts w:ascii="Noto Sans" w:hAnsi="Noto Sans"/>
      <w:sz w:val="87"/>
    </w:rPr>
  </w:style>
  <w:style w:type="paragraph" w:styleId="41">
    <w:name w:val="Заголовок А4"/>
    <w:basedOn w:val="A4"/>
    <w:qFormat/>
    <w:pPr/>
    <w:rPr>
      <w:rFonts w:ascii="Noto Sans" w:hAnsi="Noto Sans"/>
      <w:sz w:val="48"/>
    </w:rPr>
  </w:style>
  <w:style w:type="paragraph" w:styleId="42">
    <w:name w:val="Текст А4"/>
    <w:basedOn w:val="A4"/>
    <w:qFormat/>
    <w:pPr/>
    <w:rPr>
      <w:rFonts w:ascii="Noto Sans" w:hAnsi="Noto Sans"/>
      <w:sz w:val="36"/>
    </w:rPr>
  </w:style>
  <w:style w:type="paragraph" w:styleId="A0">
    <w:name w:val="A0"/>
    <w:basedOn w:val="Style24"/>
    <w:qFormat/>
    <w:pPr/>
    <w:rPr>
      <w:rFonts w:ascii="Noto Sans" w:hAnsi="Noto Sans"/>
      <w:sz w:val="95"/>
    </w:rPr>
  </w:style>
  <w:style w:type="paragraph" w:styleId="0">
    <w:name w:val="Заглавие А0"/>
    <w:basedOn w:val="A0"/>
    <w:qFormat/>
    <w:pPr/>
    <w:rPr>
      <w:rFonts w:ascii="Noto Sans" w:hAnsi="Noto Sans"/>
      <w:sz w:val="191"/>
    </w:rPr>
  </w:style>
  <w:style w:type="paragraph" w:styleId="01">
    <w:name w:val="Заголовок А0"/>
    <w:basedOn w:val="A0"/>
    <w:qFormat/>
    <w:pPr/>
    <w:rPr>
      <w:rFonts w:ascii="Noto Sans" w:hAnsi="Noto Sans"/>
      <w:sz w:val="143"/>
    </w:rPr>
  </w:style>
  <w:style w:type="paragraph" w:styleId="02">
    <w:name w:val="Текст А0"/>
    <w:basedOn w:val="A0"/>
    <w:qFormat/>
    <w:pPr/>
    <w:rPr>
      <w:rFonts w:ascii="Noto Sans" w:hAnsi="Noto Sans"/>
      <w:sz w:val="95"/>
    </w:rPr>
  </w:style>
  <w:style w:type="paragraph" w:styleId="Style25">
    <w:name w:val="Графика"/>
    <w:qFormat/>
    <w:pPr>
      <w:widowControl/>
      <w:overflowPunct w:val="true"/>
      <w:bidi w:val="0"/>
      <w:jc w:val="left"/>
    </w:pPr>
    <w:rPr>
      <w:rFonts w:ascii="Liberation Sans" w:hAnsi="Liberation Sans" w:eastAsia="Tahoma" w:cs="Liberation Sans"/>
      <w:color w:val="auto"/>
      <w:kern w:val="2"/>
      <w:sz w:val="36"/>
      <w:szCs w:val="24"/>
      <w:lang w:val="en-US" w:eastAsia="zh-CN" w:bidi="hi-IN"/>
    </w:rPr>
  </w:style>
  <w:style w:type="paragraph" w:styleId="Style26">
    <w:name w:val="Фигуры"/>
    <w:basedOn w:val="Style25"/>
    <w:qFormat/>
    <w:pPr/>
    <w:rPr>
      <w:rFonts w:ascii="Liberation Sans" w:hAnsi="Liberation Sans"/>
      <w:b/>
      <w:sz w:val="28"/>
    </w:rPr>
  </w:style>
  <w:style w:type="paragraph" w:styleId="Style27">
    <w:name w:val="Заливка"/>
    <w:basedOn w:val="Style26"/>
    <w:qFormat/>
    <w:pPr/>
    <w:rPr>
      <w:rFonts w:ascii="Liberation Sans" w:hAnsi="Liberation Sans"/>
      <w:b/>
      <w:sz w:val="28"/>
    </w:rPr>
  </w:style>
  <w:style w:type="paragraph" w:styleId="Style28">
    <w:name w:val="Заливка синим"/>
    <w:basedOn w:val="Style27"/>
    <w:qFormat/>
    <w:pPr/>
    <w:rPr>
      <w:rFonts w:ascii="Liberation Sans" w:hAnsi="Liberation Sans"/>
      <w:b/>
      <w:color w:val="FFFFFF"/>
      <w:sz w:val="28"/>
    </w:rPr>
  </w:style>
  <w:style w:type="paragraph" w:styleId="Style29">
    <w:name w:val="Заливка зелёным"/>
    <w:basedOn w:val="Style27"/>
    <w:qFormat/>
    <w:pPr/>
    <w:rPr>
      <w:rFonts w:ascii="Liberation Sans" w:hAnsi="Liberation Sans"/>
      <w:b/>
      <w:color w:val="FFFFFF"/>
      <w:sz w:val="28"/>
    </w:rPr>
  </w:style>
  <w:style w:type="paragraph" w:styleId="Style30">
    <w:name w:val="Заливка красным"/>
    <w:basedOn w:val="Style27"/>
    <w:qFormat/>
    <w:pPr/>
    <w:rPr>
      <w:rFonts w:ascii="Liberation Sans" w:hAnsi="Liberation Sans"/>
      <w:b/>
      <w:color w:val="FFFFFF"/>
      <w:sz w:val="28"/>
    </w:rPr>
  </w:style>
  <w:style w:type="paragraph" w:styleId="Style31">
    <w:name w:val="Заливка жёлтым"/>
    <w:basedOn w:val="Style27"/>
    <w:qFormat/>
    <w:pPr/>
    <w:rPr>
      <w:rFonts w:ascii="Liberation Sans" w:hAnsi="Liberation Sans"/>
      <w:b/>
      <w:color w:val="FFFFFF"/>
      <w:sz w:val="28"/>
    </w:rPr>
  </w:style>
  <w:style w:type="paragraph" w:styleId="Style32">
    <w:name w:val="Контур"/>
    <w:basedOn w:val="Style26"/>
    <w:qFormat/>
    <w:pPr/>
    <w:rPr>
      <w:rFonts w:ascii="Liberation Sans" w:hAnsi="Liberation Sans"/>
      <w:b/>
      <w:sz w:val="28"/>
    </w:rPr>
  </w:style>
  <w:style w:type="paragraph" w:styleId="Style33">
    <w:name w:val="Контур синий"/>
    <w:basedOn w:val="Style32"/>
    <w:qFormat/>
    <w:pPr/>
    <w:rPr>
      <w:rFonts w:ascii="Liberation Sans" w:hAnsi="Liberation Sans"/>
      <w:b/>
      <w:color w:val="355269"/>
      <w:sz w:val="28"/>
    </w:rPr>
  </w:style>
  <w:style w:type="paragraph" w:styleId="Style34">
    <w:name w:val="Контур зеленый"/>
    <w:basedOn w:val="Style32"/>
    <w:qFormat/>
    <w:pPr/>
    <w:rPr>
      <w:rFonts w:ascii="Liberation Sans" w:hAnsi="Liberation Sans"/>
      <w:b/>
      <w:color w:val="127622"/>
      <w:sz w:val="28"/>
    </w:rPr>
  </w:style>
  <w:style w:type="paragraph" w:styleId="Style35">
    <w:name w:val="Контур красный"/>
    <w:basedOn w:val="Style32"/>
    <w:qFormat/>
    <w:pPr/>
    <w:rPr>
      <w:rFonts w:ascii="Liberation Sans" w:hAnsi="Liberation Sans"/>
      <w:b/>
      <w:color w:val="C9211E"/>
      <w:sz w:val="28"/>
    </w:rPr>
  </w:style>
  <w:style w:type="paragraph" w:styleId="Style36">
    <w:name w:val="Контур жёлтый"/>
    <w:basedOn w:val="Style32"/>
    <w:qFormat/>
    <w:pPr/>
    <w:rPr>
      <w:rFonts w:ascii="Liberation Sans" w:hAnsi="Liberation Sans"/>
      <w:b/>
      <w:color w:val="B47804"/>
      <w:sz w:val="28"/>
    </w:rPr>
  </w:style>
  <w:style w:type="paragraph" w:styleId="Style37">
    <w:name w:val="Линии"/>
    <w:basedOn w:val="Style25"/>
    <w:qFormat/>
    <w:pPr/>
    <w:rPr>
      <w:rFonts w:ascii="Liberation Sans" w:hAnsi="Liberation Sans"/>
      <w:sz w:val="36"/>
    </w:rPr>
  </w:style>
  <w:style w:type="paragraph" w:styleId="Style38">
    <w:name w:val="Стрелки"/>
    <w:basedOn w:val="Style37"/>
    <w:qFormat/>
    <w:pPr/>
    <w:rPr>
      <w:rFonts w:ascii="Liberation Sans" w:hAnsi="Liberation Sans"/>
      <w:sz w:val="36"/>
    </w:rPr>
  </w:style>
  <w:style w:type="paragraph" w:styleId="Style39">
    <w:name w:val="Штриховая линия"/>
    <w:basedOn w:val="Style37"/>
    <w:qFormat/>
    <w:pPr/>
    <w:rPr>
      <w:rFonts w:ascii="Liberation Sans" w:hAnsi="Liberation Sans"/>
      <w:sz w:val="36"/>
    </w:rPr>
  </w:style>
  <w:style w:type="paragraph" w:styleId="BlankSlideLTGliederung1">
    <w:name w:val="Blank Slide~LT~Gliederung 1"/>
    <w:qFormat/>
    <w:pPr>
      <w:widowControl/>
      <w:overflowPunct w:val="true"/>
      <w:bidi w:val="0"/>
      <w:spacing w:before="283" w:after="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3"/>
      <w:szCs w:val="24"/>
      <w:u w:val="none"/>
      <w:em w:val="none"/>
      <w:lang w:val="en-US" w:eastAsia="zh-CN" w:bidi="hi-IN"/>
    </w:rPr>
  </w:style>
  <w:style w:type="paragraph" w:styleId="BlankSlideLTGliederung2">
    <w:name w:val="Blank Slide~LT~Gliederung 2"/>
    <w:basedOn w:val="BlankSlideLTGliederung1"/>
    <w:qFormat/>
    <w:pPr>
      <w:spacing w:before="22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BlankSlideLTGliederung3">
    <w:name w:val="Blank Slide~LT~Gliederung 3"/>
    <w:basedOn w:val="BlankSlideLTGliederung2"/>
    <w:qFormat/>
    <w:pPr>
      <w:spacing w:before="170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BlankSlideLTGliederung4">
    <w:name w:val="Blank Slide~LT~Gliederung 4"/>
    <w:basedOn w:val="BlankSlideLTGliederung3"/>
    <w:qFormat/>
    <w:pPr>
      <w:spacing w:before="113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5">
    <w:name w:val="Blank Slide~LT~Gliederung 5"/>
    <w:basedOn w:val="BlankSlideLTGliederung4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6">
    <w:name w:val="Blank Slide~LT~Gliederung 6"/>
    <w:basedOn w:val="BlankSlideLTGliederung5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7">
    <w:name w:val="Blank Slide~LT~Gliederung 7"/>
    <w:basedOn w:val="BlankSlideLTGliederung6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8">
    <w:name w:val="Blank Slide~LT~Gliederung 8"/>
    <w:basedOn w:val="BlankSlideLTGliederung7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9">
    <w:name w:val="Blank Slide~LT~Gliederung 9"/>
    <w:basedOn w:val="BlankSlideLTGliederung8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Titel">
    <w:name w:val="Blank Slide~LT~Titel"/>
    <w:qFormat/>
    <w:pPr>
      <w:widowControl/>
      <w:overflowPunct w:val="true"/>
      <w:bidi w:val="0"/>
      <w:jc w:val="center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US" w:eastAsia="zh-CN" w:bidi="hi-IN"/>
    </w:rPr>
  </w:style>
  <w:style w:type="paragraph" w:styleId="BlankSlideLTUntertitel">
    <w:name w:val="Blank Slide~LT~Untertitel"/>
    <w:qFormat/>
    <w:pPr>
      <w:widowControl/>
      <w:overflowPunct w:val="true"/>
      <w:bidi w:val="0"/>
      <w:jc w:val="center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US" w:eastAsia="zh-CN" w:bidi="hi-IN"/>
    </w:rPr>
  </w:style>
  <w:style w:type="paragraph" w:styleId="BlankSlideLTNotizen">
    <w:name w:val="Blank Slide~LT~Notizen"/>
    <w:qFormat/>
    <w:pPr>
      <w:widowControl/>
      <w:overflowPunct w:val="true"/>
      <w:bidi w:val="0"/>
      <w:ind w:left="340" w:hanging="34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CN" w:bidi="hi-IN"/>
    </w:rPr>
  </w:style>
  <w:style w:type="paragraph" w:styleId="BlankSlideLTHintergrundobjekte">
    <w:name w:val="Blank Slide~LT~Hintergrundobjekte"/>
    <w:qFormat/>
    <w:pPr>
      <w:widowControl/>
      <w:overflowPunct w:val="true"/>
      <w:bidi w:val="0"/>
      <w:jc w:val="left"/>
    </w:pPr>
    <w:rPr>
      <w:rFonts w:ascii="Liberation Serif" w:hAnsi="Liberation Serif" w:eastAsia="Tahoma" w:cs="Liberation Sans"/>
      <w:color w:val="auto"/>
      <w:kern w:val="2"/>
      <w:sz w:val="24"/>
      <w:szCs w:val="24"/>
      <w:lang w:val="en-US" w:eastAsia="zh-CN" w:bidi="hi-IN"/>
    </w:rPr>
  </w:style>
  <w:style w:type="paragraph" w:styleId="BlankSlideLTHintergrund">
    <w:name w:val="Blank Slide~LT~Hintergrund"/>
    <w:qFormat/>
    <w:pPr>
      <w:widowControl/>
      <w:overflowPunct w:val="true"/>
      <w:bidi w:val="0"/>
      <w:jc w:val="left"/>
    </w:pPr>
    <w:rPr>
      <w:rFonts w:ascii="Liberation Serif" w:hAnsi="Liberation Serif" w:eastAsia="Tahoma" w:cs="Liberation Sans"/>
      <w:color w:val="auto"/>
      <w:kern w:val="2"/>
      <w:sz w:val="24"/>
      <w:szCs w:val="24"/>
      <w:lang w:val="en-US" w:eastAsia="zh-CN" w:bidi="hi-IN"/>
    </w:rPr>
  </w:style>
  <w:style w:type="paragraph" w:styleId="Default">
    <w:name w:val="default"/>
    <w:qFormat/>
    <w:pPr>
      <w:widowControl/>
      <w:overflowPunct w:val="true"/>
      <w:bidi w:val="0"/>
      <w:spacing w:lineRule="atLeast" w:line="200" w:before="0" w:after="0"/>
      <w:jc w:val="left"/>
    </w:pPr>
    <w:rPr>
      <w:rFonts w:ascii="Arial" w:hAnsi="Arial" w:eastAsia="Tahoma" w:cs="Liberation Sans"/>
      <w:color w:val="auto"/>
      <w:kern w:val="2"/>
      <w:sz w:val="36"/>
      <w:szCs w:val="24"/>
      <w:lang w:val="en-US" w:eastAsia="zh-CN" w:bidi="hi-IN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Arial" w:hAnsi="Arial"/>
      <w:color w:val="auto"/>
      <w:kern w:val="2"/>
      <w:sz w:val="36"/>
    </w:rPr>
  </w:style>
  <w:style w:type="paragraph" w:styleId="Style40">
    <w:name w:val="Объекты фона"/>
    <w:qFormat/>
    <w:pPr>
      <w:widowControl/>
      <w:overflowPunct w:val="true"/>
      <w:bidi w:val="0"/>
      <w:jc w:val="left"/>
    </w:pPr>
    <w:rPr>
      <w:rFonts w:ascii="Liberation Serif" w:hAnsi="Liberation Serif" w:eastAsia="Tahoma" w:cs="Liberation Sans"/>
      <w:color w:val="auto"/>
      <w:kern w:val="2"/>
      <w:sz w:val="24"/>
      <w:szCs w:val="24"/>
      <w:lang w:val="en-US" w:eastAsia="zh-CN" w:bidi="hi-IN"/>
    </w:rPr>
  </w:style>
  <w:style w:type="paragraph" w:styleId="Style41">
    <w:name w:val="Фон"/>
    <w:qFormat/>
    <w:pPr>
      <w:widowControl/>
      <w:overflowPunct w:val="true"/>
      <w:bidi w:val="0"/>
      <w:jc w:val="left"/>
    </w:pPr>
    <w:rPr>
      <w:rFonts w:ascii="Liberation Serif" w:hAnsi="Liberation Serif" w:eastAsia="Tahoma" w:cs="Liberation Sans"/>
      <w:color w:val="auto"/>
      <w:kern w:val="2"/>
      <w:sz w:val="24"/>
      <w:szCs w:val="24"/>
      <w:lang w:val="en-US" w:eastAsia="zh-CN" w:bidi="hi-IN"/>
    </w:rPr>
  </w:style>
  <w:style w:type="paragraph" w:styleId="Style42">
    <w:name w:val="Примечания"/>
    <w:qFormat/>
    <w:pPr>
      <w:widowControl/>
      <w:overflowPunct w:val="true"/>
      <w:bidi w:val="0"/>
      <w:ind w:left="340" w:hanging="34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CN" w:bidi="hi-IN"/>
    </w:rPr>
  </w:style>
  <w:style w:type="paragraph" w:styleId="1">
    <w:name w:val="Структура 1"/>
    <w:qFormat/>
    <w:pPr>
      <w:widowControl/>
      <w:overflowPunct w:val="true"/>
      <w:bidi w:val="0"/>
      <w:spacing w:before="283" w:after="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3"/>
      <w:szCs w:val="24"/>
      <w:u w:val="none"/>
      <w:em w:val="none"/>
      <w:lang w:val="en-US" w:eastAsia="zh-CN" w:bidi="hi-IN"/>
    </w:rPr>
  </w:style>
  <w:style w:type="paragraph" w:styleId="2">
    <w:name w:val="Структура 2"/>
    <w:basedOn w:val="1"/>
    <w:qFormat/>
    <w:pPr>
      <w:spacing w:before="22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3">
    <w:name w:val="Структура 3"/>
    <w:basedOn w:val="2"/>
    <w:qFormat/>
    <w:pPr>
      <w:spacing w:before="170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43">
    <w:name w:val="Структура 4"/>
    <w:basedOn w:val="3"/>
    <w:qFormat/>
    <w:pPr>
      <w:spacing w:before="113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5">
    <w:name w:val="Структура 5"/>
    <w:basedOn w:val="43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6">
    <w:name w:val="Структура 6"/>
    <w:basedOn w:val="5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7">
    <w:name w:val="Структура 7"/>
    <w:basedOn w:val="6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8">
    <w:name w:val="Структура 8"/>
    <w:basedOn w:val="7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9">
    <w:name w:val="Структура 9"/>
    <w:basedOn w:val="8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1">
    <w:name w:val="Обычный~LT~Gliederung 1"/>
    <w:qFormat/>
    <w:pPr>
      <w:widowControl/>
      <w:overflowPunct w:val="true"/>
      <w:bidi w:val="0"/>
      <w:spacing w:before="283" w:after="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3"/>
      <w:szCs w:val="24"/>
      <w:u w:val="none"/>
      <w:em w:val="none"/>
      <w:lang w:val="en-US" w:eastAsia="zh-CN" w:bidi="hi-IN"/>
    </w:rPr>
  </w:style>
  <w:style w:type="paragraph" w:styleId="LTGliederung2">
    <w:name w:val="Обычный~LT~Gliederung 2"/>
    <w:basedOn w:val="LTGliederung1"/>
    <w:qFormat/>
    <w:pPr>
      <w:spacing w:before="22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">
    <w:name w:val="Обычный~LT~Gliederung 3"/>
    <w:basedOn w:val="LTGliederung2"/>
    <w:qFormat/>
    <w:pPr>
      <w:spacing w:before="170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">
    <w:name w:val="Обычный~LT~Gliederung 4"/>
    <w:basedOn w:val="LTGliederung3"/>
    <w:qFormat/>
    <w:pPr>
      <w:spacing w:before="113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">
    <w:name w:val="Обычный~LT~Gliederung 5"/>
    <w:basedOn w:val="LTGliederung4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">
    <w:name w:val="Обычный~LT~Gliederung 6"/>
    <w:basedOn w:val="LTGliederung5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">
    <w:name w:val="Обычный~LT~Gliederung 7"/>
    <w:basedOn w:val="LTGliederung6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">
    <w:name w:val="Обычный~LT~Gliederung 8"/>
    <w:basedOn w:val="LTGliederung7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">
    <w:name w:val="Обычный~LT~Gliederung 9"/>
    <w:basedOn w:val="LTGliederung8"/>
    <w:qFormat/>
    <w:pPr>
      <w:spacing w:before="57" w:after="0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">
    <w:name w:val="Обычный~LT~Titel"/>
    <w:qFormat/>
    <w:pPr>
      <w:widowControl/>
      <w:overflowPunct w:val="true"/>
      <w:bidi w:val="0"/>
      <w:jc w:val="center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US" w:eastAsia="zh-CN" w:bidi="hi-IN"/>
    </w:rPr>
  </w:style>
  <w:style w:type="paragraph" w:styleId="LTUntertitel">
    <w:name w:val="Обычный~LT~Untertitel"/>
    <w:qFormat/>
    <w:pPr>
      <w:widowControl/>
      <w:overflowPunct w:val="true"/>
      <w:bidi w:val="0"/>
      <w:jc w:val="center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US" w:eastAsia="zh-CN" w:bidi="hi-IN"/>
    </w:rPr>
  </w:style>
  <w:style w:type="paragraph" w:styleId="LTNotizen">
    <w:name w:val="Обычный~LT~Notizen"/>
    <w:qFormat/>
    <w:pPr>
      <w:widowControl/>
      <w:overflowPunct w:val="true"/>
      <w:bidi w:val="0"/>
      <w:ind w:left="340" w:hanging="34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CN" w:bidi="hi-IN"/>
    </w:rPr>
  </w:style>
  <w:style w:type="paragraph" w:styleId="LTHintergrundobjekte">
    <w:name w:val="Обычный~LT~Hintergrundobjekte"/>
    <w:qFormat/>
    <w:pPr>
      <w:widowControl/>
      <w:overflowPunct w:val="true"/>
      <w:bidi w:val="0"/>
      <w:jc w:val="left"/>
    </w:pPr>
    <w:rPr>
      <w:rFonts w:ascii="Liberation Serif" w:hAnsi="Liberation Serif" w:eastAsia="Tahoma" w:cs="Liberation Sans"/>
      <w:color w:val="auto"/>
      <w:kern w:val="2"/>
      <w:sz w:val="24"/>
      <w:szCs w:val="24"/>
      <w:lang w:val="en-US" w:eastAsia="zh-CN" w:bidi="hi-IN"/>
    </w:rPr>
  </w:style>
  <w:style w:type="paragraph" w:styleId="LTHintergrund">
    <w:name w:val="Обычный~LT~Hintergrund"/>
    <w:qFormat/>
    <w:pPr>
      <w:widowControl/>
      <w:overflowPunct w:val="true"/>
      <w:bidi w:val="0"/>
      <w:jc w:val="left"/>
    </w:pPr>
    <w:rPr>
      <w:rFonts w:ascii="Liberation Serif" w:hAnsi="Liberation Serif" w:eastAsia="Tahoma" w:cs="Liberation Sans"/>
      <w:color w:val="auto"/>
      <w:kern w:val="2"/>
      <w:sz w:val="24"/>
      <w:szCs w:val="24"/>
      <w:lang w:val="en-US" w:eastAsia="zh-CN" w:bidi="hi-IN"/>
    </w:rPr>
  </w:style>
  <w:style w:type="paragraph" w:styleId="Style43">
    <w:name w:val="Содержимое таблицы"/>
    <w:basedOn w:val="Normal"/>
    <w:qFormat/>
    <w:pPr>
      <w:suppressLineNumbers/>
    </w:pPr>
    <w:rPr/>
  </w:style>
  <w:style w:type="paragraph" w:styleId="Style44">
    <w:name w:val="Заголовок таблицы"/>
    <w:basedOn w:val="Style43"/>
    <w:qFormat/>
    <w:pPr>
      <w:suppressLineNumbers/>
      <w:jc w:val="center"/>
    </w:pPr>
    <w:rPr>
      <w:b/>
      <w:bCs/>
    </w:rPr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130</TotalTime>
  <Application>LibreOffice/6.2.3.2$Windows_X86_64 LibreOffice_project/aecc05fe267cc68dde00352a451aa867b3b546ac</Application>
  <Pages>5</Pages>
  <Words>506</Words>
  <Characters>3701</Characters>
  <CharactersWithSpaces>4047</CharactersWithSpaces>
  <Paragraphs>137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ru-RU</dc:language>
  <cp:lastModifiedBy/>
  <dcterms:modified xsi:type="dcterms:W3CDTF">2022-02-12T17:24:48Z</dcterms:modified>
  <cp:revision>10</cp:revision>
  <dc:subject/>
  <dc:title/>
</cp:coreProperties>
</file>