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1.1编制目的</w:t>
      </w:r>
    </w:p>
    <w:p>
      <w:pPr>
        <w:numPr>
          <w:ilvl w:val="0"/>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ilvl w:val="0"/>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ilvl w:val="0"/>
          <w:numId w:val="0"/>
        </w:numPr>
        <w:rPr>
          <w:rFonts w:hint="eastAsia"/>
          <w:lang w:val="en-US" w:eastAsia="zh-CN"/>
        </w:rPr>
      </w:pPr>
      <w:r>
        <w:rPr>
          <w:rFonts w:hint="eastAsia"/>
          <w:lang w:val="en-US" w:eastAsia="zh-CN"/>
        </w:rPr>
        <w:t xml:space="preserve">  1.2词汇表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词汇名称</w:t>
            </w:r>
          </w:p>
        </w:tc>
        <w:tc>
          <w:tcPr>
            <w:tcW w:w="3690" w:type="dxa"/>
          </w:tcPr>
          <w:p>
            <w:pPr>
              <w:numPr>
                <w:ilvl w:val="0"/>
                <w:numId w:val="0"/>
              </w:numPr>
              <w:jc w:val="center"/>
              <w:rPr>
                <w:rFonts w:hint="eastAsia"/>
                <w:vertAlign w:val="baseline"/>
                <w:lang w:val="en-US" w:eastAsia="zh-CN"/>
              </w:rPr>
            </w:pPr>
            <w:r>
              <w:rPr>
                <w:rFonts w:hint="eastAsia"/>
                <w:vertAlign w:val="baseline"/>
                <w:lang w:val="en-US" w:eastAsia="zh-CN"/>
              </w:rPr>
              <w:t>词汇含义</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OBSH</w:t>
            </w:r>
          </w:p>
        </w:tc>
        <w:tc>
          <w:tcPr>
            <w:tcW w:w="3690" w:type="dxa"/>
          </w:tcPr>
          <w:p>
            <w:pPr>
              <w:numPr>
                <w:ilvl w:val="0"/>
                <w:numId w:val="0"/>
              </w:numPr>
              <w:jc w:val="center"/>
              <w:rPr>
                <w:rFonts w:hint="eastAsia"/>
                <w:vertAlign w:val="baseline"/>
                <w:lang w:val="en-US" w:eastAsia="zh-CN"/>
              </w:rPr>
            </w:pPr>
            <w:r>
              <w:rPr>
                <w:rFonts w:hint="eastAsia"/>
              </w:rPr>
              <w:t>酒店线上预订系统</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无</w:t>
            </w:r>
          </w:p>
        </w:tc>
      </w:tr>
    </w:tbl>
    <w:p>
      <w:pPr>
        <w:numPr>
          <w:ilvl w:val="0"/>
          <w:numId w:val="0"/>
        </w:numPr>
        <w:rPr>
          <w:rFonts w:hint="eastAsia"/>
          <w:lang w:val="en-US" w:eastAsia="zh-CN"/>
        </w:rPr>
      </w:pPr>
      <w:r>
        <w:rPr>
          <w:rFonts w:hint="eastAsia"/>
          <w:lang w:val="en-US" w:eastAsia="zh-CN"/>
        </w:rPr>
        <w:t xml:space="preserve">  1.3参考资料</w:t>
      </w:r>
    </w:p>
    <w:p>
      <w:pPr>
        <w:numPr>
          <w:ilvl w:val="0"/>
          <w:numId w:val="0"/>
        </w:numPr>
        <w:ind w:firstLine="420"/>
        <w:rPr>
          <w:rFonts w:hint="eastAsia"/>
          <w:lang w:val="en-US" w:eastAsia="zh-CN"/>
        </w:rPr>
      </w:pPr>
      <w:r>
        <w:rPr>
          <w:rFonts w:hint="eastAsia"/>
          <w:lang w:val="en-US" w:eastAsia="zh-CN"/>
        </w:rPr>
        <w:t>1.酒店线上用例文档V2.1正式版</w:t>
      </w:r>
    </w:p>
    <w:p>
      <w:pPr>
        <w:numPr>
          <w:ilvl w:val="0"/>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ilvl w:val="0"/>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1</w:t>
      </w:r>
      <w:r>
        <w:rPr>
          <w:rFonts w:cs="Calibri"/>
          <w:sz w:val="21"/>
          <w:szCs w:val="21"/>
        </w:rPr>
        <w:t>和图</w:t>
      </w:r>
      <w:r>
        <w:rPr>
          <w:rFonts w:hint="eastAsia" w:cs="Calibri"/>
          <w:sz w:val="21"/>
          <w:szCs w:val="21"/>
          <w:lang w:val="en-US" w:eastAsia="zh-CN"/>
        </w:rPr>
        <w:t>2</w:t>
      </w:r>
      <w:r>
        <w:rPr>
          <w:rFonts w:cs="Calibri"/>
          <w:sz w:val="21"/>
          <w:szCs w:val="21"/>
        </w:rPr>
        <w:t>所示。</w:t>
      </w:r>
    </w:p>
    <w:p>
      <w:pPr>
        <w:numPr>
          <w:ilvl w:val="0"/>
          <w:numId w:val="0"/>
        </w:numPr>
        <w:rPr>
          <w:rFonts w:hint="eastAsia" w:cs="Calibri"/>
          <w:sz w:val="21"/>
          <w:szCs w:val="21"/>
          <w:lang w:val="en-US" w:eastAsia="zh-CN"/>
        </w:rPr>
      </w:pP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4"/>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cs="Calibri"/>
          <w:sz w:val="21"/>
          <w:szCs w:val="21"/>
        </w:rPr>
      </w:pPr>
      <w:r>
        <w:rPr>
          <w:rFonts w:hint="eastAsia" w:cs="Calibri"/>
          <w:sz w:val="21"/>
          <w:szCs w:val="21"/>
          <w:lang w:val="en-US" w:eastAsia="zh-CN"/>
        </w:rPr>
        <w:t xml:space="preserve">                                  图1</w:t>
      </w:r>
    </w:p>
    <w:p>
      <w:pPr>
        <w:numPr>
          <w:ilvl w:val="0"/>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-92710</wp:posOffset>
            </wp:positionH>
            <wp:positionV relativeFrom="paragraph">
              <wp:posOffset>-8387080</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5"/>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图2</w:t>
      </w:r>
    </w:p>
    <w:p>
      <w:pPr>
        <w:numPr>
          <w:ilvl w:val="0"/>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ilvl w:val="0"/>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ilvl w:val="0"/>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ilvl w:val="0"/>
                <w:numId w:val="0"/>
              </w:numPr>
              <w:rPr>
                <w:rFonts w:hint="eastAsia" w:cs="Calibri"/>
                <w:sz w:val="21"/>
                <w:szCs w:val="21"/>
                <w:vertAlign w:val="baseline"/>
                <w:lang w:val="en-US" w:eastAsia="zh-CN"/>
              </w:rPr>
            </w:pPr>
          </w:p>
        </w:tc>
      </w:tr>
    </w:tbl>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酒店预定系统客户端开发包如图3所示，服务器开发包如图4所示</w:t>
      </w:r>
    </w:p>
    <w:p>
      <w:pPr>
        <w:numPr>
          <w:ilvl w:val="0"/>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-7470140</wp:posOffset>
            </wp:positionV>
            <wp:extent cx="4970145" cy="3836670"/>
            <wp:effectExtent l="0" t="0" r="1905" b="1143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70145" cy="3836670"/>
                    </a:xfrm>
                    <a:prstGeom prst="rect">
                      <a:avLst/>
                    </a:prstGeom>
                    <a:noFill/>
                    <a:ln w="9525">
                      <a:noFill/>
                    </a:ln>
                  </pic:spPr>
                </pic:pic>
              </a:graphicData>
            </a:graphic>
          </wp:anchor>
        </w:drawing>
      </w:r>
      <w:r>
        <w:rPr>
          <w:rFonts w:hint="eastAsia" w:cs="Calibri"/>
          <w:sz w:val="21"/>
          <w:szCs w:val="21"/>
          <w:lang w:val="en-US" w:eastAsia="zh-CN"/>
        </w:rPr>
        <w:t xml:space="preserve">                               图3</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图4</w:t>
      </w:r>
    </w:p>
    <w:p>
      <w:pPr>
        <w:numPr>
          <w:ilvl w:val="0"/>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ilvl w:val="0"/>
          <w:numId w:val="0"/>
        </w:numPr>
        <w:rPr>
          <w:rFonts w:hint="eastAsia" w:cs="Calibri"/>
          <w:sz w:val="21"/>
          <w:szCs w:val="21"/>
          <w:lang w:val="en-US" w:eastAsia="zh-CN"/>
        </w:rPr>
      </w:pPr>
      <w:r>
        <w:rPr>
          <w:rFonts w:hint="eastAsia" w:cs="Calibri"/>
          <w:sz w:val="21"/>
          <w:szCs w:val="21"/>
          <w:lang w:val="en-US" w:eastAsia="zh-CN"/>
        </w:rPr>
        <w:t xml:space="preserve">  在酒店预定系统中，会有多个客户端进程和一个服务器端进程，其进程图如图5所示。结合部署图，客户端进程是在客户端机器上运行，服务器端进程在服务器机器上运行。</w:t>
      </w:r>
    </w:p>
    <w:p>
      <w:pPr>
        <w:numPr>
          <w:ilvl w:val="0"/>
          <w:numId w:val="0"/>
        </w:numPr>
        <w:rPr>
          <w:rFonts w:hint="eastAsia" w:eastAsiaTheme="minorEastAsia"/>
          <w:lang w:eastAsia="zh-CN"/>
        </w:rPr>
      </w:pPr>
      <w:r>
        <w:rPr>
          <w:rFonts w:hint="eastAsia" w:eastAsiaTheme="minorEastAsia"/>
          <w:lang w:eastAsia="zh-CN"/>
        </w:rPr>
        <w:drawing>
          <wp:anchor distT="0" distB="0" distL="114300" distR="114300" simplePos="0" relativeHeight="251665408" behindDoc="0" locked="0" layoutInCell="1" allowOverlap="1">
            <wp:simplePos x="0" y="0"/>
            <wp:positionH relativeFrom="column">
              <wp:posOffset>1207135</wp:posOffset>
            </wp:positionH>
            <wp:positionV relativeFrom="paragraph">
              <wp:posOffset>213360</wp:posOffset>
            </wp:positionV>
            <wp:extent cx="2311400" cy="2546985"/>
            <wp:effectExtent l="0" t="0" r="12700" b="5715"/>
            <wp:wrapTopAndBottom/>
            <wp:docPr id="6" name="图片 6" descr="QQ图片201610092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009201548"/>
                    <pic:cNvPicPr>
                      <a:picLocks noChangeAspect="1"/>
                    </pic:cNvPicPr>
                  </pic:nvPicPr>
                  <pic:blipFill>
                    <a:blip r:embed="rId7"/>
                    <a:stretch>
                      <a:fillRect/>
                    </a:stretch>
                  </pic:blipFill>
                  <pic:spPr>
                    <a:xfrm>
                      <a:off x="0" y="0"/>
                      <a:ext cx="2311400" cy="2546985"/>
                    </a:xfrm>
                    <a:prstGeom prst="rect">
                      <a:avLst/>
                    </a:prstGeom>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图5</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酒店预定系统中客户端构件是放在客户端机器上，服务器端构建是放在服务器端机器上。在客户端节点上，还要部署RMIStub构件。由于JAVA RMI构件输入JDK7.0的一部分。所以，在系统JDK环境已经设置好的情况下，不需要再独立部署。部署图如图6所示。</w:t>
      </w:r>
    </w:p>
    <w:p>
      <w:pPr>
        <w:tabs>
          <w:tab w:val="left" w:pos="2953"/>
        </w:tabs>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-160655</wp:posOffset>
            </wp:positionH>
            <wp:positionV relativeFrom="paragraph">
              <wp:posOffset>-191770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8"/>
                    <a:stretch>
                      <a:fillRect/>
                    </a:stretch>
                  </pic:blipFill>
                  <pic:spPr>
                    <a:xfrm>
                      <a:off x="0" y="0"/>
                      <a:ext cx="5655310" cy="2776855"/>
                    </a:xfrm>
                    <a:prstGeom prst="rect">
                      <a:avLst/>
                    </a:prstGeom>
                  </pic:spPr>
                </pic:pic>
              </a:graphicData>
            </a:graphic>
          </wp:anchor>
        </w:drawing>
      </w:r>
      <w:r>
        <w:rPr>
          <w:rFonts w:hint="eastAsia" w:cstheme="minorBidi"/>
          <w:kern w:val="2"/>
          <w:sz w:val="21"/>
          <w:szCs w:val="24"/>
          <w:lang w:val="en-US" w:eastAsia="zh-CN" w:bidi="ar-SA"/>
        </w:rPr>
        <w:t xml:space="preserve">                                   图6</w:t>
      </w:r>
    </w:p>
    <w:p>
      <w:pPr>
        <w:tabs>
          <w:tab w:val="left" w:pos="2953"/>
        </w:tabs>
        <w:jc w:val="left"/>
        <w:rPr>
          <w:rFonts w:hint="eastAsia" w:cstheme="minorBidi"/>
          <w:kern w:val="2"/>
          <w:sz w:val="21"/>
          <w:szCs w:val="24"/>
          <w:lang w:val="en-US" w:eastAsia="zh-CN" w:bidi="ar-SA"/>
        </w:rPr>
      </w:pP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客户端模块和服务器端模块视图分别如图7所示。客户端各层和服务器端各层的职责如表2和表3所示。</w:t>
      </w:r>
    </w:p>
    <w:p>
      <w:pPr>
        <w:numPr>
          <w:ilvl w:val="0"/>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9"/>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图7</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jc w:val="both"/>
        <w:rPr>
          <w:sz w:val="21"/>
          <w:szCs w:val="21"/>
        </w:rPr>
      </w:pPr>
      <w:r>
        <w:rPr>
          <w:rFonts w:hint="eastAsia" w:cstheme="minorBidi"/>
          <w:kern w:val="2"/>
          <w:sz w:val="21"/>
          <w:szCs w:val="24"/>
          <w:lang w:val="en-US" w:eastAsia="zh-CN" w:bidi="ar-SA"/>
        </w:rPr>
        <w:t xml:space="preserve">                        </w:t>
      </w:r>
      <w:r>
        <w:rPr>
          <w:sz w:val="21"/>
          <w:szCs w:val="21"/>
        </w:rPr>
        <w:t xml:space="preserve">表2 </w:t>
      </w:r>
      <w:r>
        <w:rPr>
          <w:rFonts w:hint="eastAsia"/>
          <w:sz w:val="21"/>
          <w:szCs w:val="21"/>
        </w:rPr>
        <w:t>客户端各层的职责</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层</w:t>
            </w:r>
          </w:p>
        </w:tc>
        <w:tc>
          <w:tcPr>
            <w:tcW w:w="4145" w:type="dxa"/>
          </w:tcPr>
          <w:p>
            <w:pPr>
              <w:jc w:val="left"/>
              <w:rPr>
                <w:rFonts w:hint="eastAsia"/>
                <w:sz w:val="21"/>
                <w:szCs w:val="21"/>
              </w:rPr>
            </w:pPr>
            <w:r>
              <w:rPr>
                <w:rFonts w:hint="eastAsia"/>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启动模块</w:t>
            </w:r>
          </w:p>
        </w:tc>
        <w:tc>
          <w:tcPr>
            <w:tcW w:w="4145" w:type="dxa"/>
          </w:tcPr>
          <w:p>
            <w:pPr>
              <w:jc w:val="left"/>
              <w:rPr>
                <w:rFonts w:hint="eastAsia"/>
                <w:sz w:val="21"/>
                <w:szCs w:val="21"/>
              </w:rPr>
            </w:pPr>
            <w:r>
              <w:rPr>
                <w:sz w:val="21"/>
                <w:szCs w:val="21"/>
              </w:rPr>
              <w:t>负责初始化网络通信机制，</w:t>
            </w:r>
            <w:r>
              <w:rPr>
                <w:rFonts w:hint="eastAsia"/>
                <w:sz w:val="21"/>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客户界面层</w:t>
            </w:r>
          </w:p>
        </w:tc>
        <w:tc>
          <w:tcPr>
            <w:tcW w:w="4145" w:type="dxa"/>
          </w:tcPr>
          <w:p>
            <w:pPr>
              <w:jc w:val="left"/>
              <w:rPr>
                <w:rFonts w:hint="eastAsia"/>
                <w:sz w:val="21"/>
                <w:szCs w:val="21"/>
              </w:rPr>
            </w:pPr>
            <w:r>
              <w:rPr>
                <w:rFonts w:hint="eastAsia"/>
                <w:sz w:val="21"/>
                <w:szCs w:val="21"/>
              </w:rPr>
              <w:t>基于</w:t>
            </w:r>
            <w:r>
              <w:rPr>
                <w:sz w:val="21"/>
                <w:szCs w:val="21"/>
              </w:rPr>
              <w:t>窗口的</w:t>
            </w:r>
            <w:r>
              <w:rPr>
                <w:rFonts w:hint="eastAsia"/>
                <w:sz w:val="21"/>
                <w:szCs w:val="21"/>
              </w:rPr>
              <w:t>酒店线上</w:t>
            </w:r>
            <w:r>
              <w:rPr>
                <w:sz w:val="21"/>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客户端网络模块</w:t>
            </w:r>
          </w:p>
        </w:tc>
        <w:tc>
          <w:tcPr>
            <w:tcW w:w="4145" w:type="dxa"/>
          </w:tcPr>
          <w:p>
            <w:pPr>
              <w:jc w:val="left"/>
              <w:rPr>
                <w:rFonts w:hint="eastAsia"/>
                <w:sz w:val="21"/>
                <w:szCs w:val="21"/>
              </w:rPr>
            </w:pPr>
            <w:r>
              <w:rPr>
                <w:sz w:val="21"/>
                <w:szCs w:val="21"/>
              </w:rPr>
              <w:t>利用Java RMI</w:t>
            </w:r>
            <w:r>
              <w:rPr>
                <w:rFonts w:hint="eastAsia"/>
                <w:sz w:val="21"/>
                <w:szCs w:val="21"/>
              </w:rPr>
              <w:t>机制</w:t>
            </w:r>
            <w:r>
              <w:rPr>
                <w:sz w:val="21"/>
                <w:szCs w:val="21"/>
              </w:rPr>
              <w:t>查找RMI服务</w:t>
            </w:r>
          </w:p>
        </w:tc>
      </w:tr>
    </w:tbl>
    <w:p>
      <w:pPr>
        <w:jc w:val="left"/>
        <w:rPr>
          <w:rFonts w:hint="eastAsia"/>
          <w:sz w:val="21"/>
          <w:szCs w:val="21"/>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表3  服务器端各层的职责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启动模块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业务逻辑层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服务器端网络模块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利用Java RMI机制开启RMI服务，注册RMI服务</w:t>
            </w:r>
          </w:p>
        </w:tc>
      </w:tr>
    </w:tbl>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每一层只是使用下方直接接触的层，层与层之间仅仅是通过接口的调用来完成的。层之间调用的接口如表4所示。</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表4 层之间调用的接口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lang w:val="en-US" w:eastAsia="zh-CN" w:bidi="ar-SA"/>
              </w:rPr>
              <w:t>接口</w:t>
            </w: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服务调用方</w:t>
            </w: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tabs>
                <w:tab w:val="left" w:pos="3393"/>
              </w:tabs>
              <w:jc w:val="left"/>
              <w:rPr>
                <w:rFonts w:hint="eastAsia" w:cstheme="minorBidi"/>
                <w:kern w:val="2"/>
                <w:sz w:val="21"/>
                <w:szCs w:val="24"/>
                <w:vertAlign w:val="baseline"/>
                <w:lang w:val="en-US" w:eastAsia="zh-CN" w:bidi="ar-SA"/>
              </w:rPr>
            </w:pP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客户端展示层</w:t>
            </w: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tabs>
                <w:tab w:val="left" w:pos="3393"/>
              </w:tabs>
              <w:jc w:val="left"/>
              <w:rPr>
                <w:rFonts w:hint="eastAsia" w:cstheme="minorBidi"/>
                <w:kern w:val="2"/>
                <w:sz w:val="21"/>
                <w:szCs w:val="24"/>
                <w:vertAlign w:val="baseline"/>
                <w:lang w:val="en-US" w:eastAsia="zh-CN" w:bidi="ar-SA"/>
              </w:rPr>
            </w:pP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服务器端逻辑层</w:t>
            </w:r>
          </w:p>
        </w:tc>
        <w:tc>
          <w:tcPr>
            <w:tcW w:w="2841"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服务器端数据层</w:t>
            </w:r>
            <w:bookmarkStart w:id="0" w:name="_GoBack"/>
            <w:bookmarkEnd w:id="0"/>
          </w:p>
        </w:tc>
      </w:tr>
    </w:tbl>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6A44D80"/>
    <w:rsid w:val="0B0B3463"/>
    <w:rsid w:val="635844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List"/>
    <w:basedOn w:val="4"/>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2016-10-12T11:30:08Z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