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9DF" w:rsidRDefault="009219DF" w:rsidP="009219DF">
      <w:pPr>
        <w:pStyle w:val="term"/>
        <w:pBdr>
          <w:top w:val="single" w:sz="4" w:space="1" w:color="auto"/>
          <w:left w:val="single" w:sz="4" w:space="4" w:color="auto"/>
          <w:bottom w:val="single" w:sz="4" w:space="1" w:color="auto"/>
          <w:right w:val="single" w:sz="4" w:space="4" w:color="auto"/>
        </w:pBdr>
        <w:shd w:val="clear" w:color="auto" w:fill="DAEEF3"/>
      </w:pPr>
      <w:proofErr w:type="spellStart"/>
      <w:r>
        <w:t>Title</w:t>
      </w:r>
      <w:proofErr w:type="spellEnd"/>
      <w:r>
        <w:t> : Molière, élève de Gassendi</w:t>
      </w:r>
    </w:p>
    <w:p w:rsidR="009219DF" w:rsidRDefault="009219DF" w:rsidP="009219DF">
      <w:pPr>
        <w:pStyle w:val="term"/>
        <w:pBdr>
          <w:top w:val="single" w:sz="4" w:space="1" w:color="auto"/>
          <w:left w:val="single" w:sz="4" w:space="4" w:color="auto"/>
          <w:bottom w:val="single" w:sz="4" w:space="1" w:color="auto"/>
          <w:right w:val="single" w:sz="4" w:space="4" w:color="auto"/>
        </w:pBdr>
        <w:shd w:val="clear" w:color="auto" w:fill="DAEEF3"/>
      </w:pPr>
      <w:r>
        <w:t>Creator : Bouillier Francisque (</w:t>
      </w:r>
      <w:r w:rsidR="0003024D">
        <w:t>1813</w:t>
      </w:r>
      <w:r>
        <w:t>-</w:t>
      </w:r>
      <w:r w:rsidR="0003024D">
        <w:t>1899</w:t>
      </w:r>
      <w:r>
        <w:t>)</w:t>
      </w:r>
    </w:p>
    <w:p w:rsidR="009219DF" w:rsidRPr="00C32ACF" w:rsidRDefault="009219DF" w:rsidP="009219DF">
      <w:pPr>
        <w:pStyle w:val="term"/>
        <w:pBdr>
          <w:top w:val="single" w:sz="4" w:space="1" w:color="auto"/>
          <w:left w:val="single" w:sz="4" w:space="4" w:color="auto"/>
          <w:bottom w:val="single" w:sz="4" w:space="1" w:color="auto"/>
          <w:right w:val="single" w:sz="4" w:space="4" w:color="auto"/>
        </w:pBdr>
        <w:shd w:val="clear" w:color="auto" w:fill="DAEEF3"/>
      </w:pPr>
      <w:r>
        <w:t>Date : 18</w:t>
      </w:r>
      <w:r w:rsidR="00417185">
        <w:t>52</w:t>
      </w:r>
    </w:p>
    <w:p w:rsidR="009219DF" w:rsidRDefault="009219DF" w:rsidP="009219DF">
      <w:pPr>
        <w:pStyle w:val="term"/>
        <w:pBdr>
          <w:top w:val="single" w:sz="4" w:space="1" w:color="auto"/>
          <w:left w:val="single" w:sz="4" w:space="4" w:color="auto"/>
          <w:bottom w:val="single" w:sz="4" w:space="1" w:color="auto"/>
          <w:right w:val="single" w:sz="4" w:space="4" w:color="auto"/>
        </w:pBdr>
        <w:shd w:val="clear" w:color="auto" w:fill="DAEEF3"/>
      </w:pPr>
      <w:r>
        <w:t xml:space="preserve">Source : Bouillier Francisque, </w:t>
      </w:r>
      <w:r>
        <w:rPr>
          <w:i/>
        </w:rPr>
        <w:t>Molière</w:t>
      </w:r>
      <w:r w:rsidRPr="006A40DB">
        <w:t xml:space="preserve">, </w:t>
      </w:r>
      <w:r>
        <w:rPr>
          <w:i/>
        </w:rPr>
        <w:t>élève de Gassendi</w:t>
      </w:r>
      <w:r w:rsidR="002E6DC7">
        <w:t>, dans la Revue du Lyonnais,</w:t>
      </w:r>
      <w:bookmarkStart w:id="0" w:name="_GoBack"/>
      <w:bookmarkEnd w:id="0"/>
      <w:r>
        <w:t xml:space="preserve"> Paris, 1852</w:t>
      </w:r>
    </w:p>
    <w:p w:rsidR="009219DF" w:rsidRDefault="009219DF" w:rsidP="009219DF">
      <w:pPr>
        <w:pStyle w:val="term"/>
        <w:pBdr>
          <w:top w:val="single" w:sz="4" w:space="1" w:color="auto"/>
          <w:left w:val="single" w:sz="4" w:space="4" w:color="auto"/>
          <w:bottom w:val="single" w:sz="4" w:space="1" w:color="auto"/>
          <w:right w:val="single" w:sz="4" w:space="4" w:color="auto"/>
        </w:pBdr>
        <w:shd w:val="clear" w:color="auto" w:fill="DAEEF3"/>
      </w:pPr>
      <w:proofErr w:type="spellStart"/>
      <w:r>
        <w:t>Subject</w:t>
      </w:r>
      <w:proofErr w:type="spellEnd"/>
      <w:r>
        <w:t> : Molière (1622-1673).</w:t>
      </w:r>
      <w:r w:rsidR="00417185">
        <w:t xml:space="preserve"> Le Misanthrope, Les Femmes Savantes, Le Mariage Forcé.</w:t>
      </w:r>
      <w:r>
        <w:t xml:space="preserve"> Philosophie.</w:t>
      </w:r>
      <w:r w:rsidR="0003024D">
        <w:t xml:space="preserve"> Gassendi (1592-1655</w:t>
      </w:r>
      <w:r>
        <w:t>)</w:t>
      </w:r>
    </w:p>
    <w:p w:rsidR="009219DF" w:rsidRPr="001E00C9" w:rsidRDefault="009219DF" w:rsidP="001E00C9">
      <w:pPr>
        <w:pStyle w:val="term"/>
        <w:pBdr>
          <w:top w:val="single" w:sz="4" w:space="1" w:color="auto"/>
          <w:left w:val="single" w:sz="4" w:space="4" w:color="auto"/>
          <w:bottom w:val="single" w:sz="4" w:space="1" w:color="auto"/>
          <w:right w:val="single" w:sz="4" w:space="4" w:color="auto"/>
        </w:pBdr>
        <w:shd w:val="clear" w:color="auto" w:fill="DAEEF3"/>
      </w:pPr>
      <w:proofErr w:type="spellStart"/>
      <w:r>
        <w:t>Copyeditor</w:t>
      </w:r>
      <w:proofErr w:type="spellEnd"/>
      <w:r>
        <w:t> : Camille Frejaville</w:t>
      </w:r>
    </w:p>
    <w:p w:rsidR="00555CA7" w:rsidRPr="00417185" w:rsidRDefault="00DE522F">
      <w:pPr>
        <w:pStyle w:val="Corpsdetexte"/>
        <w:rPr>
          <w:rFonts w:ascii="Microsoft Sans Serif;sans-serif" w:hAnsi="Microsoft Sans Serif;sans-serif" w:hint="eastAsia"/>
          <w:sz w:val="72"/>
          <w:szCs w:val="72"/>
        </w:rPr>
      </w:pPr>
      <w:r w:rsidRPr="00417185">
        <w:rPr>
          <w:rFonts w:ascii="Microsoft Sans Serif;sans-serif" w:hAnsi="Microsoft Sans Serif;sans-serif"/>
          <w:sz w:val="72"/>
          <w:szCs w:val="72"/>
        </w:rPr>
        <w:t>REVUE</w:t>
      </w:r>
    </w:p>
    <w:p w:rsidR="00032F55" w:rsidRPr="00417185" w:rsidRDefault="00032F55">
      <w:pPr>
        <w:pStyle w:val="Corpsdetexte"/>
        <w:rPr>
          <w:rFonts w:ascii="Microsoft Sans Serif;sans-serif" w:hAnsi="Microsoft Sans Serif;sans-serif" w:hint="eastAsia"/>
          <w:sz w:val="72"/>
          <w:szCs w:val="72"/>
        </w:rPr>
      </w:pPr>
      <w:r w:rsidRPr="00417185">
        <w:rPr>
          <w:rFonts w:ascii="Microsoft Sans Serif;sans-serif" w:hAnsi="Microsoft Sans Serif;sans-serif"/>
          <w:sz w:val="72"/>
          <w:szCs w:val="72"/>
        </w:rPr>
        <w:t>DU</w:t>
      </w:r>
    </w:p>
    <w:p w:rsidR="00555CA7" w:rsidRDefault="00DE522F">
      <w:pPr>
        <w:pStyle w:val="Corpsdetexte"/>
        <w:rPr>
          <w:rFonts w:ascii="Bookman Old Style;serif" w:hAnsi="Bookman Old Style;serif" w:hint="eastAsia"/>
          <w:sz w:val="94"/>
        </w:rPr>
      </w:pPr>
      <w:bookmarkStart w:id="1" w:name="bookmark0"/>
      <w:bookmarkEnd w:id="1"/>
      <w:r w:rsidRPr="00417185">
        <w:rPr>
          <w:rFonts w:ascii="Bookman Old Style;serif" w:hAnsi="Bookman Old Style;serif"/>
          <w:sz w:val="72"/>
          <w:szCs w:val="72"/>
        </w:rPr>
        <w:t>LYONNAIS</w:t>
      </w:r>
      <w:r>
        <w:rPr>
          <w:rFonts w:ascii="Bookman Old Style;serif" w:hAnsi="Bookman Old Style;serif"/>
          <w:sz w:val="94"/>
        </w:rPr>
        <w:t>,</w:t>
      </w:r>
    </w:p>
    <w:p w:rsidR="00555CA7" w:rsidRPr="00417185" w:rsidRDefault="00DE522F">
      <w:pPr>
        <w:pStyle w:val="Corpsdetexte"/>
        <w:rPr>
          <w:rFonts w:ascii="Bookman Old Style;serif" w:hAnsi="Bookman Old Style;serif" w:hint="eastAsia"/>
        </w:rPr>
      </w:pPr>
      <w:r w:rsidRPr="00417185">
        <w:rPr>
          <w:rFonts w:ascii="Bookman Old Style;serif" w:hAnsi="Bookman Old Style;serif"/>
        </w:rPr>
        <w:t>RECUEIL HISTORIQUE ET LITTÉRAIRE.</w:t>
      </w:r>
    </w:p>
    <w:p w:rsidR="00555CA7" w:rsidRPr="00417185" w:rsidRDefault="00DE522F">
      <w:pPr>
        <w:pStyle w:val="Corpsdetexte"/>
        <w:rPr>
          <w:rFonts w:ascii="Bookman Old Style;serif" w:hAnsi="Bookman Old Style;serif" w:hint="eastAsia"/>
        </w:rPr>
      </w:pPr>
      <w:r w:rsidRPr="00417185">
        <w:rPr>
          <w:rFonts w:ascii="Bookman Old Style;serif" w:hAnsi="Bookman Old Style;serif"/>
        </w:rPr>
        <w:t>(NOUVELLE SÉRIE).</w:t>
      </w:r>
    </w:p>
    <w:p w:rsidR="00032F55" w:rsidRPr="00417185" w:rsidRDefault="00DE522F">
      <w:pPr>
        <w:pStyle w:val="Corpsdetexte"/>
        <w:rPr>
          <w:rFonts w:ascii="Bookman Old Style;serif" w:hAnsi="Bookman Old Style;serif" w:hint="eastAsia"/>
        </w:rPr>
      </w:pPr>
      <w:bookmarkStart w:id="2" w:name="bookmark1"/>
      <w:bookmarkEnd w:id="2"/>
      <w:r w:rsidRPr="00417185">
        <w:rPr>
          <w:rFonts w:ascii="Bookman Old Style;serif" w:hAnsi="Bookman Old Style;serif"/>
        </w:rPr>
        <w:t>TOME IV.</w:t>
      </w:r>
    </w:p>
    <w:p w:rsidR="00555CA7" w:rsidRPr="00417185" w:rsidRDefault="00DE522F">
      <w:pPr>
        <w:pStyle w:val="Corpsdetexte"/>
        <w:rPr>
          <w:rFonts w:ascii="Bookman Old Style;serif" w:hAnsi="Bookman Old Style;serif" w:hint="eastAsia"/>
        </w:rPr>
      </w:pPr>
      <w:r w:rsidRPr="00417185">
        <w:rPr>
          <w:rFonts w:ascii="Bookman Old Style;serif" w:hAnsi="Bookman Old Style;serif"/>
        </w:rPr>
        <w:t xml:space="preserve"> LYON.</w:t>
      </w:r>
    </w:p>
    <w:p w:rsidR="00555CA7" w:rsidRPr="00417185" w:rsidRDefault="00DE522F">
      <w:pPr>
        <w:pStyle w:val="Corpsdetexte"/>
        <w:rPr>
          <w:rFonts w:ascii="Bookman Old Style;serif" w:hAnsi="Bookman Old Style;serif" w:hint="eastAsia"/>
        </w:rPr>
      </w:pPr>
      <w:bookmarkStart w:id="3" w:name="bookmark2"/>
      <w:bookmarkEnd w:id="3"/>
      <w:r w:rsidRPr="00417185">
        <w:rPr>
          <w:rFonts w:ascii="Bookman Old Style;serif" w:hAnsi="Bookman Old Style;serif"/>
        </w:rPr>
        <w:t>CHEZ LÉON BOITEL, IMPRIMEUR-ÉDITEUR,</w:t>
      </w:r>
    </w:p>
    <w:p w:rsidR="00555CA7" w:rsidRPr="00417185" w:rsidRDefault="00417185">
      <w:pPr>
        <w:pStyle w:val="Corpsdetexte"/>
      </w:pPr>
      <w:r>
        <w:rPr>
          <w:rFonts w:ascii="Bookman Old Style;serif" w:hAnsi="Bookman Old Style;serif"/>
        </w:rPr>
        <w:t>QUAI</w:t>
      </w:r>
      <w:r w:rsidR="00032F55" w:rsidRPr="00417185">
        <w:rPr>
          <w:rFonts w:ascii="Bookman Old Style;serif" w:hAnsi="Bookman Old Style;serif"/>
        </w:rPr>
        <w:t xml:space="preserve"> SAINT-ANTOINEI, 36</w:t>
      </w:r>
      <w:r w:rsidR="00DE522F" w:rsidRPr="00417185">
        <w:rPr>
          <w:rFonts w:ascii="AngsanaUPC;serif" w:hAnsi="AngsanaUPC;serif"/>
        </w:rPr>
        <w:t>.</w:t>
      </w:r>
    </w:p>
    <w:p w:rsidR="00555CA7" w:rsidRPr="00417185" w:rsidRDefault="00DE522F">
      <w:pPr>
        <w:pStyle w:val="Corpsdetexte"/>
        <w:rPr>
          <w:rFonts w:ascii="Bookman Old Style;serif" w:hAnsi="Bookman Old Style;serif" w:hint="eastAsia"/>
        </w:rPr>
      </w:pPr>
      <w:bookmarkStart w:id="4" w:name="bookmark3"/>
      <w:bookmarkEnd w:id="4"/>
      <w:r w:rsidRPr="00417185">
        <w:rPr>
          <w:rFonts w:ascii="Bookman Old Style;serif" w:hAnsi="Bookman Old Style;serif"/>
        </w:rPr>
        <w:t>PARIS.</w:t>
      </w:r>
    </w:p>
    <w:p w:rsidR="00555CA7" w:rsidRPr="00417185" w:rsidRDefault="00DE522F">
      <w:pPr>
        <w:pStyle w:val="Corpsdetexte"/>
        <w:rPr>
          <w:rFonts w:ascii="Bookman Old Style;serif" w:hAnsi="Bookman Old Style;serif" w:hint="eastAsia"/>
        </w:rPr>
      </w:pPr>
      <w:r w:rsidRPr="00417185">
        <w:rPr>
          <w:rFonts w:ascii="Bookman Old Style;serif" w:hAnsi="Bookman Old Style;serif"/>
        </w:rPr>
        <w:t>CHEZ M. J. TECHENER, LIBRAIRE,</w:t>
      </w:r>
    </w:p>
    <w:p w:rsidR="00555CA7" w:rsidRPr="00417185" w:rsidRDefault="00DE522F">
      <w:pPr>
        <w:pStyle w:val="Corpsdetexte"/>
        <w:rPr>
          <w:rFonts w:ascii="Bookman Old Style;serif" w:hAnsi="Bookman Old Style;serif" w:hint="eastAsia"/>
        </w:rPr>
      </w:pPr>
      <w:r w:rsidRPr="00417185">
        <w:rPr>
          <w:rFonts w:ascii="Bookman Old Style;serif" w:hAnsi="Bookman Old Style;serif"/>
        </w:rPr>
        <w:t>PLACE DU LOUVRE, 12</w:t>
      </w:r>
    </w:p>
    <w:p w:rsidR="00555CA7" w:rsidRPr="00417185" w:rsidRDefault="00DE522F">
      <w:pPr>
        <w:pStyle w:val="Corpsdetexte"/>
        <w:rPr>
          <w:rFonts w:ascii="Bookman Old Style;serif" w:hAnsi="Bookman Old Style;serif" w:hint="eastAsia"/>
        </w:rPr>
      </w:pPr>
      <w:bookmarkStart w:id="5" w:name="bookmark4"/>
      <w:bookmarkEnd w:id="5"/>
      <w:r w:rsidRPr="00417185">
        <w:rPr>
          <w:rFonts w:ascii="Bookman Old Style;serif" w:hAnsi="Bookman Old Style;serif"/>
        </w:rPr>
        <w:t>1852.</w:t>
      </w:r>
    </w:p>
    <w:p w:rsidR="00555CA7" w:rsidRPr="00E62F22" w:rsidRDefault="00DE522F" w:rsidP="004800A5">
      <w:pPr>
        <w:pStyle w:val="Titre1"/>
        <w:rPr>
          <w:rFonts w:hint="eastAsia"/>
        </w:rPr>
      </w:pPr>
      <w:r>
        <w:t>MOLIÈRE,</w:t>
      </w:r>
      <w:bookmarkStart w:id="6" w:name="bookmark6"/>
      <w:bookmarkEnd w:id="6"/>
      <w:r w:rsidR="00E62F22">
        <w:t xml:space="preserve"> </w:t>
      </w:r>
      <w:r>
        <w:rPr>
          <w:sz w:val="30"/>
        </w:rPr>
        <w:t>ÉLÈVE DE GASSENDI.</w:t>
      </w:r>
    </w:p>
    <w:p w:rsidR="00555CA7" w:rsidRPr="004807F5" w:rsidRDefault="00E62F22">
      <w:pPr>
        <w:pStyle w:val="Corpsdetexte"/>
      </w:pPr>
      <w:r w:rsidRPr="00E62F22">
        <w:rPr>
          <w:rStyle w:val="pb"/>
        </w:rPr>
        <w:t>[p.370]</w:t>
      </w:r>
      <w:bookmarkStart w:id="7" w:name="bookmark5"/>
      <w:bookmarkEnd w:id="7"/>
      <w:r>
        <w:rPr>
          <w:sz w:val="16"/>
        </w:rPr>
        <w:t xml:space="preserve"> </w:t>
      </w:r>
      <w:r w:rsidR="00DE522F" w:rsidRPr="004807F5">
        <w:rPr>
          <w:rFonts w:ascii="Bookman Old Style;serif" w:hAnsi="Bookman Old Style;serif"/>
        </w:rPr>
        <w:t>Éclipsée et vaincue par la philosophie de Descartes, la philosophie de Gassendi n’a eu que d’obscures destinées et une influence restreinte jusqu’au temps où, avec une autre forme et un autre nom, sous le patronage de Locke et de Newton, elle reprend, au XVIII</w:t>
      </w:r>
      <w:r w:rsidR="00DE522F" w:rsidRPr="004807F5">
        <w:rPr>
          <w:rFonts w:ascii="Bookman Old Style;serif" w:hAnsi="Bookman Old Style;serif"/>
          <w:position w:val="6"/>
        </w:rPr>
        <w:t>e</w:t>
      </w:r>
      <w:r w:rsidR="00DE522F" w:rsidRPr="004807F5">
        <w:rPr>
          <w:rFonts w:ascii="Bookman Old Style;serif" w:hAnsi="Bookman Old Style;serif"/>
        </w:rPr>
        <w:t xml:space="preserve"> siècle, la faveur et l’empire. Pendant le siècle de Louis XIV, elle ne fut en général cultivée et pratiquée que par quelques hommes d’esprit et de plaisir, et elle n’a régné que dans quelques salons suspects de libertinage d’esprit et de mœurs, dans la société du Temple et chez Ninon de Lenclos. Sauf une seule exception que je vais signaler, tous les grands écrivains du siècle de Louis XIV, relèvent plus ou moins de Descartes et non de Gassendi.</w:t>
      </w:r>
    </w:p>
    <w:p w:rsidR="00555CA7" w:rsidRPr="004807F5" w:rsidRDefault="00DE522F">
      <w:pPr>
        <w:pStyle w:val="Corpsdetexte"/>
        <w:rPr>
          <w:rFonts w:ascii="Bookman Old Style;serif" w:hAnsi="Bookman Old Style;serif" w:hint="eastAsia"/>
        </w:rPr>
      </w:pPr>
      <w:r w:rsidRPr="004807F5">
        <w:rPr>
          <w:rFonts w:ascii="Bookman Old Style;serif" w:hAnsi="Bookman Old Style;serif"/>
        </w:rPr>
        <w:lastRenderedPageBreak/>
        <w:t>Gassendi avait lui-même enseigné sa philosophie à quelques jeunes gens qui se faisaient remarquer par leur verve et leur esprit. Mais la plupart furent plus propres à discréditer qu’à recommander sa philosophie, par la licence de leurs opinions et de leurs mœurs. Ils se sont fait plus de renommée par leur amour des plaisirs, par leurs débauches, leurs goûts aventureux, leur turbulence, leurs vers anacréontiques, que par leur sagesse ou leurs travaux philosophiques ; ils ont eu plus de souci de mettre en pratique la philosophie d’Épicure, ressuscitée par Gassendi, que d’en approfondir la théorie. Tels furent Chapelle, Cyrano de Bergerac, Hénault, Bernier. Le</w:t>
      </w:r>
      <w:r w:rsidR="006019F6">
        <w:rPr>
          <w:rFonts w:ascii="Bookman Old Style;serif" w:hAnsi="Bookman Old Style;serif"/>
        </w:rPr>
        <w:t xml:space="preserve"> plus grave et le plus savant d’</w:t>
      </w:r>
      <w:proofErr w:type="spellStart"/>
      <w:r w:rsidRPr="004807F5">
        <w:rPr>
          <w:rFonts w:ascii="Bookman Old Style;serif" w:hAnsi="Bookman Old Style;serif"/>
        </w:rPr>
        <w:t>entr’eux</w:t>
      </w:r>
      <w:proofErr w:type="spellEnd"/>
      <w:r w:rsidRPr="004807F5">
        <w:rPr>
          <w:rFonts w:ascii="Bookman Old Style;serif" w:hAnsi="Bookman Old Style;serif"/>
        </w:rPr>
        <w:t xml:space="preserve">, Bernier, auteur d’un abrégé de la philosophie </w:t>
      </w:r>
      <w:r w:rsidRPr="00E62F22">
        <w:rPr>
          <w:rStyle w:val="pb"/>
        </w:rPr>
        <w:t>[p. 371]</w:t>
      </w:r>
      <w:r w:rsidRPr="004807F5">
        <w:rPr>
          <w:rFonts w:ascii="Bookman Old Style;serif" w:hAnsi="Bookman Old Style;serif"/>
        </w:rPr>
        <w:t xml:space="preserve"> de Gassendi, était surnommé le joli philosophe et faisait les délices de la société du Temple. Cependant, si l'Épicuréisme pratique de ces joyeux disciples de Gassendi pouvait trouver quelque excuse dans la doctrine de leur maître, assurément il n’en trouvait pas dans son exemple et dans sa vie. Le restaurateur de la philosophie d’Épicure, Gassendi vivait comme un anachorète, il ne buvait que de l’eau, ne mangeait que quelques légumes et jamais de viande, pratiquant fidèlement le principe que l’usage de la viande est contre-nature, au sujet duquel il avait eu une curieuse polémique contre le philosophe mystique, Jean-Baptiste Van Helmont. Les rôles y avaient été intervertis, c’est le disciple d’Épicure qui prescrivait l’abstinence de la viande, c’est le mystique qui ne voulait pas y renoncer. Bientôt, à ces élèves Gassendi en adjoignit un autre qui n’avait pas seulement de l’esprit, mais aussi du génie, Molière, camarade de Bernier et de Chapelle au collège de Clermont, à Paris, qui l’avait frappé par sa vive et précoce intelligence.</w:t>
      </w:r>
    </w:p>
    <w:p w:rsidR="00555CA7" w:rsidRPr="004807F5" w:rsidRDefault="00DE522F">
      <w:pPr>
        <w:pStyle w:val="Corpsdetexte"/>
        <w:rPr>
          <w:rFonts w:ascii="Bookman Old Style;serif" w:hAnsi="Bookman Old Style;serif" w:hint="eastAsia"/>
        </w:rPr>
      </w:pPr>
      <w:r w:rsidRPr="004807F5">
        <w:rPr>
          <w:rFonts w:ascii="Bookman Old Style;serif" w:hAnsi="Bookman Old Style;serif"/>
        </w:rPr>
        <w:t>Je n’ai pas la prétention, après tant d’autres plus habiles, de faire l’éloge et la critique du génie comique de Molière. Je ne veux pas montrer le rival d’Aristophane et de Ménandre, mais seulement l’élève de Gassendi et les traces de cet enseignement philosophique répandues dans la plupart de ses comédies. On voit, dit Sorbière, autre disciple de Gassendi, les traits d’une belle philosophie dans les comédies de Molière. Cette belle philosophie dont parle Sorbière, est celle de Gassendi. Qu’a fait Gassendi en philosophie? Il a travaillé à restaurer et à réhabiliter la doctrine d'Épicure, il a combattu et tourné en ridicule les péripatéticiens de l’école, il a défendu la liberté phi</w:t>
      </w:r>
      <w:r w:rsidR="00032F55" w:rsidRPr="004807F5">
        <w:rPr>
          <w:rFonts w:ascii="Bookman Old Style;serif" w:hAnsi="Bookman Old Style;serif"/>
        </w:rPr>
        <w:t>losophique, il a attaqué par le</w:t>
      </w:r>
      <w:r w:rsidRPr="004807F5">
        <w:rPr>
          <w:rFonts w:ascii="Bookman Old Style;serif" w:hAnsi="Bookman Old Style;serif"/>
        </w:rPr>
        <w:t xml:space="preserve"> raisonnement et par l’ironie le spiritualisme de Descartes. Or, nous trouvons tout cela dans Molière, sous une forme comique qui elle-même peut-être a été inspirée par cette légère et fine ironie dont Gassendi a su animer la plupart de ses discussions philosophiques, et surtout ses objections contre Descartes.</w:t>
      </w:r>
    </w:p>
    <w:p w:rsidR="00555CA7" w:rsidRPr="004807F5" w:rsidRDefault="00DE522F">
      <w:pPr>
        <w:pStyle w:val="Corpsdetexte"/>
      </w:pPr>
      <w:r w:rsidRPr="004807F5">
        <w:rPr>
          <w:rFonts w:ascii="Bookman Old Style;serif" w:hAnsi="Bookman Old Style;serif"/>
        </w:rPr>
        <w:t xml:space="preserve">La traduction en vers du poème de Lucrèce que Molière composa dans sa jeunesse suffirait à manifester l’influence de Gassendi. En traduisant Lucrèce, Molière faisait suite aux grands </w:t>
      </w:r>
      <w:r w:rsidRPr="00E62F22">
        <w:rPr>
          <w:rStyle w:val="pb"/>
        </w:rPr>
        <w:t>[p. 372]</w:t>
      </w:r>
      <w:r w:rsidRPr="004807F5">
        <w:rPr>
          <w:rFonts w:ascii="Bookman Old Style;serif" w:hAnsi="Bookman Old Style;serif"/>
        </w:rPr>
        <w:t xml:space="preserve"> travaux de son maître sur la philosophie d'Épicure. Un autre des disciples de Gassendi, Hénault, poète anacréontique, avait aussi entrepris une traduction en vers de Lucrèce. De la traduction d’Hénault, il n’est resté que l'invocation à Vénus, l’auteur, avant de mourir l’ayant fait jeter au feu par scrupule religieux. La perte de la traduction de Molière est sans doute beaucoup plus digne de regrets. Il n’en reste que quelques vers piquants du </w:t>
      </w:r>
      <w:r w:rsidRPr="004807F5">
        <w:rPr>
          <w:rFonts w:ascii="Bookman Old Style;serif" w:hAnsi="Bookman Old Style;serif"/>
          <w:i/>
        </w:rPr>
        <w:t>Misanthrope</w:t>
      </w:r>
      <w:r w:rsidRPr="006019F6">
        <w:rPr>
          <w:rFonts w:ascii="Bookman Old Style;serif" w:hAnsi="Bookman Old Style;serif"/>
        </w:rPr>
        <w:t>,</w:t>
      </w:r>
      <w:r w:rsidRPr="004807F5">
        <w:t xml:space="preserve"> </w:t>
      </w:r>
      <w:r w:rsidRPr="004807F5">
        <w:rPr>
          <w:rFonts w:ascii="Bookman Old Style;serif" w:hAnsi="Bookman Old Style;serif"/>
        </w:rPr>
        <w:t>sur l’illusion qui fait voir tout en beau aux amants dans l’objet aimé, imités d’un passage du IV</w:t>
      </w:r>
      <w:r w:rsidRPr="004807F5">
        <w:rPr>
          <w:rFonts w:ascii="Bookman Old Style;serif" w:hAnsi="Bookman Old Style;serif"/>
          <w:position w:val="6"/>
        </w:rPr>
        <w:t>e</w:t>
      </w:r>
      <w:r w:rsidR="0027472D" w:rsidRPr="004807F5">
        <w:rPr>
          <w:rFonts w:ascii="Bookman Old Style;serif" w:hAnsi="Bookman Old Style;serif"/>
        </w:rPr>
        <w:t xml:space="preserve"> livre de Lucrèce</w:t>
      </w:r>
      <w:r w:rsidR="0027472D" w:rsidRPr="004807F5">
        <w:rPr>
          <w:rStyle w:val="Appelnotedebasdep"/>
          <w:rFonts w:ascii="Bookman Old Style;serif" w:hAnsi="Bookman Old Style;serif" w:hint="eastAsia"/>
        </w:rPr>
        <w:footnoteReference w:id="1"/>
      </w:r>
      <w:r w:rsidRPr="004807F5">
        <w:rPr>
          <w:rFonts w:ascii="Bookman Old Style;serif" w:hAnsi="Bookman Old Style;serif"/>
        </w:rPr>
        <w:t>. Mais Molière a porté aussi dans ses comédies l’esprit</w:t>
      </w:r>
      <w:r w:rsidR="00A103C3">
        <w:rPr>
          <w:rFonts w:ascii="Bookman Old Style;serif" w:hAnsi="Bookman Old Style;serif"/>
        </w:rPr>
        <w:t xml:space="preserve"> </w:t>
      </w:r>
      <w:r w:rsidRPr="004807F5">
        <w:rPr>
          <w:rFonts w:ascii="Bookman Old Style;serif" w:hAnsi="Bookman Old Style;serif"/>
        </w:rPr>
        <w:t>philosophique de Gassendi. Il nous y fait rire à la fois aux dépens d’Aristote et de Descartes. Il couvre de ridicule ces péripatéticiens fanatiques qui appelaient à grands cris au secours d’Aristot</w:t>
      </w:r>
      <w:r w:rsidR="0027472D" w:rsidRPr="004807F5">
        <w:rPr>
          <w:rFonts w:ascii="Bookman Old Style;serif" w:hAnsi="Bookman Old Style;serif"/>
        </w:rPr>
        <w:t xml:space="preserve">e les magistrats et </w:t>
      </w:r>
      <w:r w:rsidR="0027472D" w:rsidRPr="004807F5">
        <w:rPr>
          <w:rFonts w:ascii="Bookman Old Style;serif" w:hAnsi="Bookman Old Style;serif"/>
        </w:rPr>
        <w:lastRenderedPageBreak/>
        <w:t>les lois. Il</w:t>
      </w:r>
      <w:r w:rsidRPr="004807F5">
        <w:rPr>
          <w:rFonts w:ascii="Bookman Old Style;serif" w:hAnsi="Bookman Old Style;serif"/>
        </w:rPr>
        <w:t xml:space="preserve"> se moque de la scholastique en homme qui la connaît. Il n’épargne pas davantage Descartes et son école. Le doute méthodique, l’autorité du témoignage des sens niée, la</w:t>
      </w:r>
      <w:r w:rsidR="0027472D" w:rsidRPr="004807F5">
        <w:t xml:space="preserve"> </w:t>
      </w:r>
      <w:r w:rsidRPr="00E62F22">
        <w:rPr>
          <w:rStyle w:val="pb"/>
        </w:rPr>
        <w:t>[p. 373]</w:t>
      </w:r>
      <w:r w:rsidRPr="004807F5">
        <w:rPr>
          <w:rFonts w:ascii="Bookman Old Style;serif" w:hAnsi="Bookman Old Style;serif"/>
        </w:rPr>
        <w:t xml:space="preserve"> distinction profonde de l’âme et du corps, la connaissance de l’âme plus claire que celle du corps, sont tour à tour l'objet de l’ironie de Molière, comme de l’ironie de Gassendi.</w:t>
      </w:r>
    </w:p>
    <w:p w:rsidR="00555CA7" w:rsidRPr="004807F5" w:rsidRDefault="00DE522F">
      <w:pPr>
        <w:pStyle w:val="Corpsdetexte"/>
      </w:pPr>
      <w:r w:rsidRPr="004807F5">
        <w:rPr>
          <w:rFonts w:ascii="Bookman Old Style;serif" w:hAnsi="Bookman Old Style;serif"/>
        </w:rPr>
        <w:t xml:space="preserve">Le péripatétisme intolérant appelant la persécution à son aide, ce sont les questions oiseuses, les distinctions subtiles de la scolastique voilà ce qu’il tourne en ridicule dans le personnage de Pancrace du </w:t>
      </w:r>
      <w:r w:rsidRPr="004807F5">
        <w:rPr>
          <w:rFonts w:ascii="Bookman Old Style;serif" w:hAnsi="Bookman Old Style;serif"/>
          <w:i/>
        </w:rPr>
        <w:t>Mariage forcé</w:t>
      </w:r>
      <w:r w:rsidRPr="006A40DB">
        <w:rPr>
          <w:rFonts w:ascii="Bookman Old Style;serif" w:hAnsi="Bookman Old Style;serif"/>
        </w:rPr>
        <w:t>.</w:t>
      </w:r>
      <w:r w:rsidRPr="006A40DB">
        <w:t xml:space="preserve"> </w:t>
      </w:r>
      <w:r w:rsidRPr="004807F5">
        <w:rPr>
          <w:rFonts w:ascii="Bookman Old Style;serif" w:hAnsi="Bookman Old Style;serif"/>
        </w:rPr>
        <w:t>Quoi de plus comique que la fureur péripatéticienne de Pancrace contre le misérable qui a osé dire la forme au lieu de la figure d’un chapeau.</w:t>
      </w:r>
      <w:r>
        <w:rPr>
          <w:rFonts w:ascii="Bookman Old Style;serif" w:hAnsi="Bookman Old Style;serif"/>
          <w:sz w:val="18"/>
        </w:rPr>
        <w:t xml:space="preserve"> </w:t>
      </w:r>
      <w:r w:rsidRPr="004807F5">
        <w:rPr>
          <w:rStyle w:val="quotec"/>
        </w:rPr>
        <w:t xml:space="preserve">« Ah ! </w:t>
      </w:r>
      <w:proofErr w:type="gramStart"/>
      <w:r w:rsidRPr="004807F5">
        <w:rPr>
          <w:rStyle w:val="quotec"/>
        </w:rPr>
        <w:t>seigneur</w:t>
      </w:r>
      <w:proofErr w:type="gramEnd"/>
      <w:r w:rsidRPr="004807F5">
        <w:rPr>
          <w:rStyle w:val="quotec"/>
        </w:rPr>
        <w:t xml:space="preserve"> Sganarelle, tout est renversé aujourd’hui, et le monde est tombé dans une corruption générale. Une licence épouvantable règne partout, et les magistrats qui sont établis pour maintenir l’ordre dans un état, devraient mourir de honte en souffrant un scandale aussi intolérable que celui dont je veux parler... N’est-ce pas une chose horrible, une chose qui crie vengeance au ciel que d’endurer qu’on dise publiquement la forme d’un chapeau. Je soutiens qu’il faut dire la figure d’un chapeau et non pas la forme. »</w:t>
      </w:r>
      <w:r>
        <w:rPr>
          <w:rFonts w:ascii="Bookman Old Style;serif" w:hAnsi="Bookman Old Style;serif"/>
          <w:sz w:val="18"/>
        </w:rPr>
        <w:t xml:space="preserve"> </w:t>
      </w:r>
      <w:r w:rsidRPr="004807F5">
        <w:rPr>
          <w:rFonts w:ascii="Bookman Old Style;serif" w:hAnsi="Bookman Old Style;serif"/>
        </w:rPr>
        <w:t>Par cette risible déclamation de Pancrace contre les magistrats qui tolèrent un pareil scandale, Molière, avant l'arrêt burlesque de Boileau et de Bernier, retenait par le ridicule les théologiens et les péripatéticiens qui sollicitaient, et les magistrats qui étaient tout prêts à rendre un arrêt contre les opinions nouvelles en philosophie. Que d’autres Pancraces depuis Molière, n’avons-nous pas entendus !</w:t>
      </w:r>
    </w:p>
    <w:p w:rsidR="00555CA7" w:rsidRPr="004807F5" w:rsidRDefault="00DE522F">
      <w:pPr>
        <w:pStyle w:val="Corpsdetexte"/>
        <w:rPr>
          <w:rStyle w:val="quotec"/>
        </w:rPr>
      </w:pPr>
      <w:r w:rsidRPr="004807F5">
        <w:rPr>
          <w:rFonts w:ascii="Bookman Old Style;serif" w:hAnsi="Bookman Old Style;serif"/>
        </w:rPr>
        <w:t xml:space="preserve">Ce n’est pas seulement au sujet de la distinction de la forme et de la figure, mais d'une foule d’autres distinctions non moins oiseuses ou subtiles que Molière se </w:t>
      </w:r>
      <w:proofErr w:type="gramStart"/>
      <w:r w:rsidRPr="004807F5">
        <w:rPr>
          <w:rFonts w:ascii="Bookman Old Style;serif" w:hAnsi="Bookman Old Style;serif"/>
        </w:rPr>
        <w:t>raille</w:t>
      </w:r>
      <w:proofErr w:type="gramEnd"/>
      <w:r w:rsidRPr="004807F5">
        <w:rPr>
          <w:rFonts w:ascii="Bookman Old Style;serif" w:hAnsi="Bookman Old Style;serif"/>
        </w:rPr>
        <w:t xml:space="preserve"> de renseignement scholastique. Écoutez ce même Pancrace proposer à Sganarelle de lui </w:t>
      </w:r>
      <w:r w:rsidRPr="006019F6">
        <w:t>enseigner</w:t>
      </w:r>
      <w:r w:rsidRPr="004807F5">
        <w:rPr>
          <w:rStyle w:val="quotec"/>
        </w:rPr>
        <w:t xml:space="preserve"> </w:t>
      </w:r>
      <w:r w:rsidR="004807F5" w:rsidRPr="004807F5">
        <w:rPr>
          <w:rStyle w:val="quotec"/>
        </w:rPr>
        <w:t>« </w:t>
      </w:r>
      <w:r w:rsidRPr="004807F5">
        <w:rPr>
          <w:rStyle w:val="quotec"/>
        </w:rPr>
        <w:t>si la substance et l’accident sont termes synonymes ou équivoques à l’égard de l’être ; si la logique est un art ou une science, si elle a pour objet les trois opérations ou la troisième seulement ; s’il y a dix catégories ou s’il n’y en a qu’une; si la conclusion est de l’essence du syllogisme ; si l’essence du bien est mise dans l’appétibilité ou dans la convenance ; si le bien se réciproque avec la fin, si la fin nous peut émouvoir par son être réel ou par son être intentionnel. »</w:t>
      </w:r>
    </w:p>
    <w:p w:rsidR="00555CA7" w:rsidRPr="004807F5" w:rsidRDefault="00DE522F">
      <w:pPr>
        <w:pStyle w:val="Corpsdetexte"/>
      </w:pPr>
      <w:r w:rsidRPr="00E62F22">
        <w:rPr>
          <w:rStyle w:val="pb"/>
        </w:rPr>
        <w:t>[p. 374]</w:t>
      </w:r>
      <w:r w:rsidRPr="004807F5">
        <w:rPr>
          <w:rFonts w:ascii="Bookman Old Style;serif" w:hAnsi="Bookman Old Style;serif"/>
        </w:rPr>
        <w:t xml:space="preserve"> Le maître de philosophie du </w:t>
      </w:r>
      <w:r w:rsidR="004807F5">
        <w:rPr>
          <w:rFonts w:ascii="Bookman Old Style;serif" w:hAnsi="Bookman Old Style;serif"/>
          <w:i/>
        </w:rPr>
        <w:t xml:space="preserve">Bourgeois </w:t>
      </w:r>
      <w:proofErr w:type="spellStart"/>
      <w:r w:rsidR="004807F5">
        <w:rPr>
          <w:rFonts w:ascii="Bookman Old Style;serif" w:hAnsi="Bookman Old Style;serif"/>
          <w:i/>
        </w:rPr>
        <w:t>gentillhomm</w:t>
      </w:r>
      <w:r w:rsidRPr="004807F5">
        <w:rPr>
          <w:rFonts w:ascii="Bookman Old Style;serif" w:hAnsi="Bookman Old Style;serif"/>
          <w:i/>
        </w:rPr>
        <w:t>e</w:t>
      </w:r>
      <w:proofErr w:type="spellEnd"/>
      <w:r w:rsidRPr="004807F5">
        <w:t xml:space="preserve"> </w:t>
      </w:r>
      <w:r w:rsidRPr="004807F5">
        <w:rPr>
          <w:rFonts w:ascii="Bookman Old Style;serif" w:hAnsi="Bookman Old Style;serif"/>
        </w:rPr>
        <w:t xml:space="preserve">ne se montre pas moins habile que Pancrace dans les divisions et les subdivisions de la logique scolastique. Il offre à M. Jourdain de l'instruire dans la logique qui traite des trois opérations de l’esprit qui sont: la première, la seconde et la troisième. La première, qui est de bien concevoir par le moyen des universaux ; la seconde, de bien juger par le moyen des catégories; et la troisième, de bien tirer une conséquence, par le moyen des figures </w:t>
      </w:r>
      <w:r w:rsidRPr="004807F5">
        <w:rPr>
          <w:rFonts w:ascii="Bookman Old Style;serif" w:hAnsi="Bookman Old Style;serif"/>
          <w:i/>
        </w:rPr>
        <w:t>Barbara</w:t>
      </w:r>
      <w:r w:rsidRPr="004807F5">
        <w:rPr>
          <w:rFonts w:ascii="Bookman Old Style;serif" w:hAnsi="Bookman Old Style;serif"/>
        </w:rPr>
        <w:t xml:space="preserve">, </w:t>
      </w:r>
      <w:proofErr w:type="spellStart"/>
      <w:r w:rsidRPr="004807F5">
        <w:rPr>
          <w:rFonts w:ascii="Bookman Old Style;serif" w:hAnsi="Bookman Old Style;serif"/>
          <w:i/>
        </w:rPr>
        <w:t>Celarent</w:t>
      </w:r>
      <w:proofErr w:type="spellEnd"/>
      <w:r w:rsidRPr="004807F5">
        <w:rPr>
          <w:rFonts w:ascii="Bookman Old Style;serif" w:hAnsi="Bookman Old Style;serif"/>
        </w:rPr>
        <w:t>,</w:t>
      </w:r>
      <w:r w:rsidRPr="004807F5">
        <w:rPr>
          <w:rFonts w:ascii="Bookman Old Style;serif" w:hAnsi="Bookman Old Style;serif"/>
          <w:i/>
        </w:rPr>
        <w:t xml:space="preserve"> </w:t>
      </w:r>
      <w:proofErr w:type="spellStart"/>
      <w:r w:rsidRPr="004807F5">
        <w:rPr>
          <w:rFonts w:ascii="Bookman Old Style;serif" w:hAnsi="Bookman Old Style;serif"/>
          <w:i/>
        </w:rPr>
        <w:t>Darii</w:t>
      </w:r>
      <w:proofErr w:type="spellEnd"/>
      <w:r w:rsidRPr="004807F5">
        <w:rPr>
          <w:rFonts w:ascii="Bookman Old Style;serif" w:hAnsi="Bookman Old Style;serif"/>
        </w:rPr>
        <w:t>,</w:t>
      </w:r>
      <w:r w:rsidRPr="004807F5">
        <w:rPr>
          <w:rFonts w:ascii="Bookman Old Style;serif" w:hAnsi="Bookman Old Style;serif"/>
          <w:i/>
        </w:rPr>
        <w:t xml:space="preserve"> </w:t>
      </w:r>
      <w:r w:rsidRPr="004807F5">
        <w:rPr>
          <w:rFonts w:ascii="Bookman Old Style;serif" w:hAnsi="Bookman Old Style;serif"/>
        </w:rPr>
        <w:t xml:space="preserve">etc. A en croire Grimarest, l’original de ce maître de philosophie serait Rohault, un des plus zélés et des plus célèbres disciples de Descartes, et en même temps ami de Molière. Il raconte même que Molière, afin que tout le monde pût reconnaître Rohault, lui aurait fait demander son chapeau, qui était d’une forme particulière, pour l’acteur qui devait jouer ce rôle, et que Rohault n’aurait pas été assez philosophe pour le prêter, instruit de l’usage qu’on voulait en faire. Mais ce récit est dépourvu de toute espèce de vraisemblance. D’abord, Molière était l’ami de Rohault, et il n’est pas probable qu’il eût voulu l’immoler, comme Cotin, aux risées du parterre, et ensuite les catégories, les universaux, les figures </w:t>
      </w:r>
      <w:r w:rsidRPr="004807F5">
        <w:rPr>
          <w:rFonts w:ascii="Bookman Old Style;serif" w:hAnsi="Bookman Old Style;serif"/>
          <w:i/>
        </w:rPr>
        <w:t>Barbara</w:t>
      </w:r>
      <w:r w:rsidRPr="006019F6">
        <w:rPr>
          <w:rFonts w:ascii="Bookman Old Style;serif" w:hAnsi="Bookman Old Style;serif"/>
        </w:rPr>
        <w:t>,</w:t>
      </w:r>
      <w:r w:rsidRPr="004807F5">
        <w:rPr>
          <w:rFonts w:ascii="Bookman Old Style;serif" w:hAnsi="Bookman Old Style;serif"/>
          <w:i/>
        </w:rPr>
        <w:t xml:space="preserve"> </w:t>
      </w:r>
      <w:proofErr w:type="spellStart"/>
      <w:r w:rsidRPr="004807F5">
        <w:rPr>
          <w:rFonts w:ascii="Bookman Old Style;serif" w:hAnsi="Bookman Old Style;serif"/>
          <w:i/>
        </w:rPr>
        <w:t>Celarent</w:t>
      </w:r>
      <w:proofErr w:type="spellEnd"/>
      <w:r w:rsidRPr="006019F6">
        <w:rPr>
          <w:rFonts w:ascii="Bookman Old Style;serif" w:hAnsi="Bookman Old Style;serif"/>
        </w:rPr>
        <w:t>,</w:t>
      </w:r>
      <w:r w:rsidRPr="006019F6">
        <w:t xml:space="preserve"> </w:t>
      </w:r>
      <w:r w:rsidRPr="004807F5">
        <w:rPr>
          <w:rFonts w:ascii="Bookman Old Style;serif" w:hAnsi="Bookman Old Style;serif"/>
        </w:rPr>
        <w:t>etc. dont il est ici question, n’ont évidemment aucun rapport avec la philosophie de Descartes et de Rohault, qui n'en faisaient pas plus de cas que Molière lui-même. Cependant, il parait que l’idée de la fameuse leçon de prononciation est empruntée au discours physique de la parol</w:t>
      </w:r>
      <w:r w:rsidR="004800A5" w:rsidRPr="004807F5">
        <w:rPr>
          <w:rFonts w:ascii="Bookman Old Style;serif" w:hAnsi="Bookman Old Style;serif"/>
        </w:rPr>
        <w:t>e, par le cartésien Cordemoy</w:t>
      </w:r>
      <w:r w:rsidR="004800A5" w:rsidRPr="004807F5">
        <w:rPr>
          <w:rStyle w:val="Appelnotedebasdep"/>
          <w:rFonts w:ascii="Bookman Old Style;serif" w:hAnsi="Bookman Old Style;serif" w:hint="eastAsia"/>
        </w:rPr>
        <w:footnoteReference w:id="2"/>
      </w:r>
      <w:r w:rsidRPr="004807F5">
        <w:rPr>
          <w:rFonts w:ascii="Bookman Old Style;serif" w:hAnsi="Bookman Old Style;serif"/>
        </w:rPr>
        <w:t>.</w:t>
      </w:r>
    </w:p>
    <w:p w:rsidR="00555CA7" w:rsidRPr="004807F5" w:rsidRDefault="00DE522F">
      <w:pPr>
        <w:pStyle w:val="Corpsdetexte"/>
        <w:rPr>
          <w:rFonts w:ascii="Bookman Old Style;serif" w:hAnsi="Bookman Old Style;serif" w:hint="eastAsia"/>
        </w:rPr>
      </w:pPr>
      <w:r w:rsidRPr="004807F5">
        <w:rPr>
          <w:rFonts w:ascii="Bookman Old Style;serif" w:hAnsi="Bookman Old Style;serif"/>
        </w:rPr>
        <w:t>Molière raille la physique et non plus la logique de l’école, lorsqu’il fait répondre au malade imaginaire que l’opium fait dormir parce qu'il a une vertu dormitive. Les péripatéticiens scolastiques croyaient, en effet, expliquer tous les phénomènes par des formes substantielles ou accidentelles, c’est-à-dire par des entités mystérieuses, des qualités, des vertus occultes, qu’au</w:t>
      </w:r>
      <w:r w:rsidR="004800A5" w:rsidRPr="004807F5">
        <w:rPr>
          <w:rFonts w:ascii="Bookman Old Style;serif" w:hAnsi="Bookman Old Style;serif"/>
        </w:rPr>
        <w:t xml:space="preserve"> </w:t>
      </w:r>
      <w:r w:rsidRPr="00E62F22">
        <w:rPr>
          <w:rStyle w:val="pb"/>
        </w:rPr>
        <w:t>[p. 375]</w:t>
      </w:r>
      <w:r w:rsidRPr="004807F5">
        <w:rPr>
          <w:rFonts w:ascii="Bookman Old Style;serif" w:hAnsi="Bookman Old Style;serif"/>
        </w:rPr>
        <w:t xml:space="preserve"> gré de leur imagination ils supposaient dans tel ou tel corps, ainsi, par le ridicule, Molière vient-il en aide non seulement à Gassendi mais à Descartes contre ces fameuses formes substantielles, pour </w:t>
      </w:r>
      <w:proofErr w:type="spellStart"/>
      <w:r w:rsidRPr="004807F5">
        <w:rPr>
          <w:rFonts w:ascii="Bookman Old Style;serif" w:hAnsi="Bookman Old Style;serif"/>
        </w:rPr>
        <w:t>lesquelle</w:t>
      </w:r>
      <w:proofErr w:type="spellEnd"/>
      <w:r w:rsidRPr="004807F5">
        <w:rPr>
          <w:rFonts w:ascii="Bookman Old Style;serif" w:hAnsi="Bookman Old Style;serif"/>
        </w:rPr>
        <w:t xml:space="preserve"> l’école tout entière combattait avec une si malheureuse opiniâtreté. Molière n'épargne pas davantage ce respect aveugle de l’autorité et de l’antiquité contre lequel avaient lutté Gassendi et Descartes. En médecine surtout, il tourne en ridicule les ignorants et superstitieux adorateurs des anciens. Dans cette même pièce du </w:t>
      </w:r>
      <w:r w:rsidRPr="004807F5">
        <w:rPr>
          <w:rFonts w:ascii="Bookman Old Style;serif" w:hAnsi="Bookman Old Style;serif"/>
          <w:i/>
        </w:rPr>
        <w:t>Malade imaginaire</w:t>
      </w:r>
      <w:r w:rsidRPr="004807F5">
        <w:rPr>
          <w:rFonts w:ascii="Bookman Old Style;serif" w:hAnsi="Bookman Old Style;serif"/>
        </w:rPr>
        <w:t xml:space="preserve">, </w:t>
      </w:r>
      <w:r w:rsidRPr="004807F5">
        <w:rPr>
          <w:rFonts w:ascii="Bookman Old Style;serif" w:hAnsi="Bookman Old Style;serif"/>
        </w:rPr>
        <w:lastRenderedPageBreak/>
        <w:t>qu’estime le plus Diafoirus en son fils Thomas Diafoirus</w:t>
      </w:r>
      <w:r w:rsidR="004807F5">
        <w:rPr>
          <w:rFonts w:ascii="Bookman Old Style;serif" w:hAnsi="Bookman Old Style;serif"/>
        </w:rPr>
        <w:t xml:space="preserve"> </w:t>
      </w:r>
      <w:r w:rsidRPr="004807F5">
        <w:rPr>
          <w:rFonts w:ascii="Bookman Old Style;serif" w:hAnsi="Bookman Old Style;serif"/>
        </w:rPr>
        <w:t xml:space="preserve">? </w:t>
      </w:r>
      <w:r w:rsidRPr="004807F5">
        <w:rPr>
          <w:rStyle w:val="quotec"/>
        </w:rPr>
        <w:t>« C’est qu’il s’attache aveuglément aux opinions de nos anciens, et que jamais il n’a voulu comprendre ni écouter les raisons et les expériences des prétendues découvertes de notre siècle, touchant la circulation du sang et autres opinions de même farine. »</w:t>
      </w:r>
      <w:r w:rsidRPr="004807F5">
        <w:rPr>
          <w:rFonts w:ascii="Bookman Old Style;serif" w:hAnsi="Bookman Old Style;serif"/>
        </w:rPr>
        <w:t xml:space="preserve"> Voilà les traits comiques lancés contre le péripatétisme scolastique, voyons maintenant ceux qu’il lance contre Descartes et son école.</w:t>
      </w:r>
    </w:p>
    <w:p w:rsidR="00555CA7" w:rsidRPr="004807F5" w:rsidRDefault="00DE522F">
      <w:pPr>
        <w:pStyle w:val="Corpsdetexte"/>
      </w:pPr>
      <w:r w:rsidRPr="004807F5">
        <w:rPr>
          <w:rFonts w:ascii="Bookman Old Style;serif" w:hAnsi="Bookman Old Style;serif"/>
        </w:rPr>
        <w:t xml:space="preserve">Après Pancrace, dans le </w:t>
      </w:r>
      <w:r w:rsidRPr="004807F5">
        <w:rPr>
          <w:rFonts w:ascii="Bookman Old Style;serif" w:hAnsi="Bookman Old Style;serif"/>
          <w:i/>
        </w:rPr>
        <w:t>Mariage forcé</w:t>
      </w:r>
      <w:r w:rsidRPr="004807F5">
        <w:rPr>
          <w:rFonts w:ascii="Bookman Old Style;serif" w:hAnsi="Bookman Old Style;serif"/>
        </w:rPr>
        <w:t xml:space="preserve">, parait Marphurius, dont le risible scepticisme est sans doute une parodie du doute méthodique de Descartes. Car assurément Molière ne veut pas se moquer de Montaigne et de Charron, qui étaient les auteurs favoris de Gassendi et sans doute aussi les siens, mais du scepticisme théorique et absolu par lequel Descartes se fraie hardiment et sûrement les voies à la </w:t>
      </w:r>
      <w:r w:rsidR="000F24C8">
        <w:rPr>
          <w:rFonts w:ascii="Bookman Old Style;serif" w:hAnsi="Bookman Old Style;serif"/>
        </w:rPr>
        <w:t xml:space="preserve">certitude. A Sganarelle qui lui </w:t>
      </w:r>
      <w:r w:rsidRPr="004807F5">
        <w:rPr>
          <w:rFonts w:ascii="Bookman Old Style;serif" w:hAnsi="Bookman Old Style;serif"/>
        </w:rPr>
        <w:t>dit être venu pour lui demander conseil sur une petite affaire, Marphurius répond :</w:t>
      </w:r>
      <w:r w:rsidR="004807F5">
        <w:rPr>
          <w:rFonts w:ascii="Bookman Old Style;serif" w:hAnsi="Bookman Old Style;serif"/>
        </w:rPr>
        <w:t xml:space="preserve"> </w:t>
      </w:r>
      <w:r w:rsidR="000F24C8">
        <w:rPr>
          <w:rStyle w:val="quotec"/>
        </w:rPr>
        <w:t>« Changez, s’il vous plaît, cet</w:t>
      </w:r>
      <w:r w:rsidRPr="004807F5">
        <w:rPr>
          <w:rStyle w:val="quotec"/>
        </w:rPr>
        <w:t>te façon de parler. Notre philosophie ordonne de ne point énoncer de proposition décisive, de parler de tout avec incertitude, de suspendre toujours son jugement, et, par cette raison, vous ne devez pas dire je suis venu, mais il me semble que je suis venu... Il vous apparaît que vous êtes là, il me semble que je vous parle, mais il n’est pas assuré que cela soit. »</w:t>
      </w:r>
      <w:r w:rsidRPr="004807F5">
        <w:rPr>
          <w:rFonts w:ascii="Bookman Old Style;serif" w:hAnsi="Bookman Old Style;serif"/>
        </w:rPr>
        <w:t xml:space="preserve"> Ce scepticisme obstiné ne cède qu’aux coups de bâton </w:t>
      </w:r>
      <w:r w:rsidRPr="004807F5">
        <w:rPr>
          <w:rFonts w:ascii="Georgia;serif" w:hAnsi="Georgia;serif"/>
        </w:rPr>
        <w:t xml:space="preserve">de </w:t>
      </w:r>
      <w:r w:rsidRPr="004807F5">
        <w:rPr>
          <w:rFonts w:ascii="Bookman Old Style;serif" w:hAnsi="Bookman Old Style;serif"/>
        </w:rPr>
        <w:t xml:space="preserve">Sganarelle qui perd patience. Le philosophe se plaint des coups qu’il vient de recevoir, mais, à son tour, Sganarelle </w:t>
      </w:r>
      <w:r w:rsidRPr="004807F5">
        <w:rPr>
          <w:rFonts w:ascii="Georgia;serif" w:hAnsi="Georgia;serif"/>
        </w:rPr>
        <w:t xml:space="preserve">le reprend et </w:t>
      </w:r>
      <w:r w:rsidRPr="004807F5">
        <w:rPr>
          <w:rFonts w:ascii="Bookman Old Style;serif" w:hAnsi="Bookman Old Style;serif"/>
        </w:rPr>
        <w:t xml:space="preserve">lui rappelle qu’il ne doit pas dire j’ai </w:t>
      </w:r>
      <w:r w:rsidRPr="004807F5">
        <w:rPr>
          <w:rFonts w:ascii="Georgia;serif" w:hAnsi="Georgia;serif"/>
        </w:rPr>
        <w:t xml:space="preserve">été </w:t>
      </w:r>
      <w:r w:rsidRPr="004807F5">
        <w:rPr>
          <w:rFonts w:ascii="Bookman Old Style;serif" w:hAnsi="Bookman Old Style;serif"/>
        </w:rPr>
        <w:t xml:space="preserve">battu, mais il </w:t>
      </w:r>
      <w:r w:rsidRPr="004807F5">
        <w:rPr>
          <w:rFonts w:ascii="Georgia;serif" w:hAnsi="Georgia;serif"/>
        </w:rPr>
        <w:t xml:space="preserve">me </w:t>
      </w:r>
      <w:r w:rsidRPr="004807F5">
        <w:rPr>
          <w:rFonts w:ascii="Bookman Old Style;serif" w:hAnsi="Bookman Old Style;serif"/>
        </w:rPr>
        <w:t xml:space="preserve">semble </w:t>
      </w:r>
      <w:r w:rsidRPr="004807F5">
        <w:rPr>
          <w:rFonts w:ascii="Georgia;serif" w:hAnsi="Georgia;serif"/>
        </w:rPr>
        <w:t xml:space="preserve">que </w:t>
      </w:r>
      <w:r w:rsidRPr="004807F5">
        <w:rPr>
          <w:rFonts w:ascii="Bookman Old Style;serif" w:hAnsi="Bookman Old Style;serif"/>
        </w:rPr>
        <w:t xml:space="preserve">j’ai </w:t>
      </w:r>
      <w:r w:rsidRPr="004807F5">
        <w:rPr>
          <w:rFonts w:ascii="Georgia;serif" w:hAnsi="Georgia;serif"/>
        </w:rPr>
        <w:t xml:space="preserve">été </w:t>
      </w:r>
      <w:r w:rsidRPr="004807F5">
        <w:rPr>
          <w:rFonts w:ascii="Bookman Old Style;serif" w:hAnsi="Bookman Old Style;serif"/>
        </w:rPr>
        <w:t>battu.</w:t>
      </w:r>
    </w:p>
    <w:p w:rsidR="00555CA7" w:rsidRPr="004807F5" w:rsidRDefault="00DE522F">
      <w:pPr>
        <w:pStyle w:val="Corpsdetexte"/>
        <w:rPr>
          <w:rFonts w:ascii="Bookman Old Style;serif" w:hAnsi="Bookman Old Style;serif" w:hint="eastAsia"/>
        </w:rPr>
      </w:pPr>
      <w:r w:rsidRPr="00E62F22">
        <w:rPr>
          <w:rStyle w:val="pb"/>
        </w:rPr>
        <w:t>[p. 376]</w:t>
      </w:r>
      <w:r w:rsidRPr="004807F5">
        <w:rPr>
          <w:rFonts w:ascii="Bookman Old Style;serif" w:hAnsi="Bookman Old Style;serif"/>
        </w:rPr>
        <w:t xml:space="preserve"> N'est-ce pas ainsi que le P. Bourdin dans les septièmes objections travestit le doute méthodique. </w:t>
      </w:r>
      <w:r w:rsidRPr="008C6E34">
        <w:rPr>
          <w:rStyle w:val="quotec"/>
        </w:rPr>
        <w:t>« Je pense, dites-vous, je vous le nie, vous songez que vous pensez.</w:t>
      </w:r>
      <w:r w:rsidR="004807F5" w:rsidRPr="008C6E34">
        <w:rPr>
          <w:rStyle w:val="quotec"/>
        </w:rPr>
        <w:t>.</w:t>
      </w:r>
      <w:r w:rsidRPr="008C6E34">
        <w:rPr>
          <w:rStyle w:val="quotec"/>
        </w:rPr>
        <w:t xml:space="preserve">. Je suis, dites-vous, pendant que je pense... Cela est certain et évident, ajoutez-vous ; je vous le nie, vous rêvez seulement que cela vous parait certain et évident. » </w:t>
      </w:r>
      <w:r w:rsidRPr="000F24C8">
        <w:rPr>
          <w:rStyle w:val="quotec"/>
        </w:rPr>
        <w:t>Votre méthode</w:t>
      </w:r>
      <w:r w:rsidRPr="006A40DB">
        <w:t>, dit encore le P. Bourdin</w:t>
      </w:r>
      <w:r w:rsidRPr="000F24C8">
        <w:rPr>
          <w:rStyle w:val="quotec"/>
        </w:rPr>
        <w:t>, n’est pas une méthode de penser, mais une méthode de rêver.</w:t>
      </w:r>
      <w:r w:rsidRPr="004807F5">
        <w:rPr>
          <w:rFonts w:ascii="Bookman Old Style;serif" w:hAnsi="Bookman Old Style;serif"/>
        </w:rPr>
        <w:t xml:space="preserve"> On dirait q</w:t>
      </w:r>
      <w:r w:rsidR="008C6E34">
        <w:rPr>
          <w:rFonts w:ascii="Bookman Old Style;serif" w:hAnsi="Bookman Old Style;serif"/>
        </w:rPr>
        <w:t>ue Molière a transporté sur la s</w:t>
      </w:r>
      <w:r w:rsidRPr="004807F5">
        <w:rPr>
          <w:rFonts w:ascii="Bookman Old Style;serif" w:hAnsi="Bookman Old Style;serif"/>
        </w:rPr>
        <w:t>cène et mis en action les attaques et les plaisanteries de ce jésuite contre le doute provisoire de Descartes.</w:t>
      </w:r>
    </w:p>
    <w:p w:rsidR="00555CA7" w:rsidRPr="008C6E34" w:rsidRDefault="00DE522F">
      <w:pPr>
        <w:pStyle w:val="Corpsdetexte"/>
      </w:pPr>
      <w:r w:rsidRPr="008C6E34">
        <w:rPr>
          <w:rFonts w:ascii="Bookman Old Style;serif" w:hAnsi="Bookman Old Style;serif"/>
        </w:rPr>
        <w:t xml:space="preserve">Dans les </w:t>
      </w:r>
      <w:r w:rsidRPr="008C6E34">
        <w:rPr>
          <w:rFonts w:ascii="Bookman Old Style;serif" w:hAnsi="Bookman Old Style;serif"/>
          <w:i/>
        </w:rPr>
        <w:t>Femmes savantes</w:t>
      </w:r>
      <w:r w:rsidRPr="000F24C8">
        <w:rPr>
          <w:rFonts w:ascii="Bookman Old Style;serif" w:hAnsi="Bookman Old Style;serif"/>
        </w:rPr>
        <w:t>,</w:t>
      </w:r>
      <w:r w:rsidRPr="000F24C8">
        <w:t xml:space="preserve"> </w:t>
      </w:r>
      <w:r w:rsidRPr="008C6E34">
        <w:rPr>
          <w:rFonts w:ascii="Bookman Old Style;serif" w:hAnsi="Bookman Old Style;serif"/>
        </w:rPr>
        <w:t xml:space="preserve">Molière reproduit sous une forme comique l’ironie de Gassendi contre le spiritualisme de Descartes. Il avait attaqué, dans les </w:t>
      </w:r>
      <w:r w:rsidRPr="008C6E34">
        <w:rPr>
          <w:rFonts w:ascii="Bookman Old Style;serif" w:hAnsi="Bookman Old Style;serif"/>
          <w:i/>
        </w:rPr>
        <w:t>Précieuses ridicules</w:t>
      </w:r>
      <w:r w:rsidR="008C6E34">
        <w:rPr>
          <w:rFonts w:ascii="Bookman Old Style;serif" w:hAnsi="Bookman Old Style;serif"/>
        </w:rPr>
        <w:t xml:space="preserve">, la </w:t>
      </w:r>
      <w:r w:rsidRPr="008C6E34">
        <w:rPr>
          <w:rFonts w:ascii="Bookman Old Style;serif" w:hAnsi="Bookman Old Style;serif"/>
        </w:rPr>
        <w:t xml:space="preserve">prétention au bel air et aux belles manières, il attaque, dans les </w:t>
      </w:r>
      <w:r w:rsidRPr="008C6E34">
        <w:rPr>
          <w:rFonts w:ascii="Bookman Old Style;serif" w:hAnsi="Bookman Old Style;serif"/>
          <w:i/>
        </w:rPr>
        <w:t>Femmes savantes</w:t>
      </w:r>
      <w:r w:rsidRPr="008C6E34">
        <w:rPr>
          <w:rFonts w:ascii="Bookman Old Style;serif" w:hAnsi="Bookman Old Style;serif"/>
        </w:rPr>
        <w:t xml:space="preserve">, la prétention à la science et à la philosophie. Depuis les </w:t>
      </w:r>
      <w:r w:rsidRPr="008C6E34">
        <w:rPr>
          <w:rFonts w:ascii="Bookman Old Style;serif" w:hAnsi="Bookman Old Style;serif"/>
          <w:i/>
        </w:rPr>
        <w:t>Précieuses ridicules</w:t>
      </w:r>
      <w:r w:rsidRPr="000F24C8">
        <w:rPr>
          <w:rFonts w:ascii="Bookman Old Style;serif" w:hAnsi="Bookman Old Style;serif"/>
        </w:rPr>
        <w:t xml:space="preserve">, </w:t>
      </w:r>
      <w:r w:rsidRPr="008C6E34">
        <w:rPr>
          <w:rFonts w:ascii="Bookman Old Style;serif" w:hAnsi="Bookman Old Style;serif"/>
        </w:rPr>
        <w:t xml:space="preserve">en 1659, jusqu’aux </w:t>
      </w:r>
      <w:r w:rsidRPr="008C6E34">
        <w:rPr>
          <w:rFonts w:ascii="Bookman Old Style;serif" w:hAnsi="Bookman Old Style;serif"/>
          <w:i/>
        </w:rPr>
        <w:t>Femmes savantes</w:t>
      </w:r>
      <w:r w:rsidRPr="000F24C8">
        <w:rPr>
          <w:rFonts w:ascii="Bookman Old Style;serif" w:hAnsi="Bookman Old Style;serif"/>
        </w:rPr>
        <w:t>,</w:t>
      </w:r>
      <w:r w:rsidRPr="008C6E34">
        <w:t xml:space="preserve"> </w:t>
      </w:r>
      <w:r w:rsidRPr="008C6E34">
        <w:rPr>
          <w:rFonts w:ascii="Bookman Old Style;serif" w:hAnsi="Bookman Old Style;serif"/>
        </w:rPr>
        <w:t>en 1672, le Cartésianisme avait tout envahi ; il était en faveur non seulement parmi les savants et dans les académies, mais parmi les gens du monde et dans les salons. L’enthousiasme pour la philosophie de Descartes avait gagné les femmes elles-mêmes, et quelques-unes se livraient avec ardeur aux spéculations sur la métaphysique et sur la physique. Le Cartésianisme ét</w:t>
      </w:r>
      <w:r w:rsidR="000F24C8">
        <w:rPr>
          <w:rFonts w:ascii="Bookman Old Style;serif" w:hAnsi="Bookman Old Style;serif"/>
        </w:rPr>
        <w:t xml:space="preserve">ait devenu pour elles une sorte </w:t>
      </w:r>
      <w:r w:rsidRPr="008C6E34">
        <w:rPr>
          <w:rFonts w:ascii="Bookman Old Style;serif" w:hAnsi="Bookman Old Style;serif"/>
        </w:rPr>
        <w:t xml:space="preserve">de mode, et, dans son </w:t>
      </w:r>
      <w:r w:rsidRPr="008C6E34">
        <w:rPr>
          <w:rFonts w:ascii="Bookman Old Style;serif" w:hAnsi="Bookman Old Style;serif"/>
          <w:i/>
        </w:rPr>
        <w:t>Voyage du monde de Descartes</w:t>
      </w:r>
      <w:r w:rsidRPr="008C6E34">
        <w:rPr>
          <w:rFonts w:ascii="Bookman Old Style;serif" w:hAnsi="Bookman Old Style;serif"/>
        </w:rPr>
        <w:t>, le P. Daniel tourne cette mode en ridicule, en faisant dire par Aristote à Descartes, que la mode d’être philosophe ne serait pas plus durable parmi les dames françaises</w:t>
      </w:r>
      <w:r w:rsidR="004800A5" w:rsidRPr="008C6E34">
        <w:rPr>
          <w:rFonts w:ascii="Bookman Old Style;serif" w:hAnsi="Bookman Old Style;serif"/>
        </w:rPr>
        <w:t xml:space="preserve"> que toutes les autres modes</w:t>
      </w:r>
      <w:r w:rsidR="004800A5" w:rsidRPr="008C6E34">
        <w:rPr>
          <w:rStyle w:val="Appelnotedebasdep"/>
          <w:rFonts w:ascii="Bookman Old Style;serif" w:hAnsi="Bookman Old Style;serif" w:hint="eastAsia"/>
        </w:rPr>
        <w:footnoteReference w:id="3"/>
      </w:r>
      <w:r w:rsidRPr="008C6E34">
        <w:rPr>
          <w:rFonts w:ascii="Bookman Old Style;serif" w:hAnsi="Bookman Old Style;serif"/>
        </w:rPr>
        <w:t>. Les femmes savantes Philaminte, Bélise, Armande sont des cartésiennes qui exagèrent un peu la doctrine de Descartes. A leurs exagérations Molière oppose sans doute beaucoup de bon sens, mais aussi quelquefois d’autres exagérations dont l’origine est dans la philosophie de Gassendi. Chrysale, Henriette, Clitandre représentent, à des degrés divers, l’opposition contre le spiritualisme cartésien porté à l’excès et contre la manie philosophique des femmes savantes. La lutte entre ces divers personnages</w:t>
      </w:r>
      <w:r w:rsidR="004800A5" w:rsidRPr="008C6E34">
        <w:t xml:space="preserve"> </w:t>
      </w:r>
      <w:r w:rsidRPr="00E62F22">
        <w:rPr>
          <w:rStyle w:val="pb"/>
        </w:rPr>
        <w:t>[p. 377]</w:t>
      </w:r>
      <w:r w:rsidRPr="008C6E34">
        <w:rPr>
          <w:rFonts w:ascii="Bookman Old Style;serif" w:hAnsi="Bookman Old Style;serif"/>
        </w:rPr>
        <w:t xml:space="preserve"> rappelle la fameuse antithèse ironique, dans laquelle se résume toute la polémiqu</w:t>
      </w:r>
      <w:r w:rsidR="008C6E34">
        <w:rPr>
          <w:rFonts w:ascii="Bookman Old Style;serif" w:hAnsi="Bookman Old Style;serif"/>
        </w:rPr>
        <w:t>e entre Descartes et Gassendi. O esprit, dit Gassendi à</w:t>
      </w:r>
      <w:r w:rsidRPr="008C6E34">
        <w:rPr>
          <w:rFonts w:ascii="Bookman Old Style;serif" w:hAnsi="Bookman Old Style;serif"/>
        </w:rPr>
        <w:t xml:space="preserve"> Descartes; ô chair, répond Descartes à Gassendi. Ainsi Armande dit à Henriette :</w:t>
      </w:r>
    </w:p>
    <w:p w:rsidR="00555CA7" w:rsidRPr="008C6E34" w:rsidRDefault="00DE522F" w:rsidP="008C6E34">
      <w:pPr>
        <w:pStyle w:val="quotel"/>
      </w:pPr>
      <w:r w:rsidRPr="008C6E34">
        <w:t>Songez à prendre goût des plus nobles plaisirs,</w:t>
      </w:r>
    </w:p>
    <w:p w:rsidR="00032F55" w:rsidRPr="008C6E34" w:rsidRDefault="00DE522F" w:rsidP="008C6E34">
      <w:pPr>
        <w:pStyle w:val="quotel"/>
      </w:pPr>
      <w:r w:rsidRPr="008C6E34">
        <w:t>Et, traitant de mépris les sens et la matière,</w:t>
      </w:r>
    </w:p>
    <w:p w:rsidR="00555CA7" w:rsidRPr="008C6E34" w:rsidRDefault="00DE522F" w:rsidP="008C6E34">
      <w:pPr>
        <w:pStyle w:val="quotel"/>
      </w:pPr>
      <w:r w:rsidRPr="000F24C8">
        <w:t>A</w:t>
      </w:r>
      <w:r w:rsidRPr="008C6E34">
        <w:t xml:space="preserve"> l’esprit, comme nous, donnez-vous tout entière...</w:t>
      </w:r>
    </w:p>
    <w:p w:rsidR="00555CA7" w:rsidRPr="008C6E34" w:rsidRDefault="00DE522F" w:rsidP="008C6E34">
      <w:pPr>
        <w:pStyle w:val="quotel"/>
      </w:pPr>
      <w:r w:rsidRPr="008C6E34">
        <w:t xml:space="preserve">Mariez-vous, ma </w:t>
      </w:r>
      <w:r w:rsidR="00032F55" w:rsidRPr="008C6E34">
        <w:t>sœur</w:t>
      </w:r>
      <w:r w:rsidRPr="008C6E34">
        <w:t>, à la philosophie.</w:t>
      </w:r>
    </w:p>
    <w:p w:rsidR="00555CA7" w:rsidRPr="008C6E34" w:rsidRDefault="00DE522F">
      <w:pPr>
        <w:pStyle w:val="Corpsdetexte"/>
        <w:rPr>
          <w:rFonts w:ascii="Bookman Old Style;serif" w:hAnsi="Bookman Old Style;serif" w:hint="eastAsia"/>
        </w:rPr>
      </w:pPr>
      <w:r w:rsidRPr="008C6E34">
        <w:rPr>
          <w:rFonts w:ascii="Bookman Old Style;serif" w:hAnsi="Bookman Old Style;serif"/>
        </w:rPr>
        <w:t>Philaminte traite la matière encore plus dédaigneusement :</w:t>
      </w:r>
    </w:p>
    <w:p w:rsidR="00555CA7" w:rsidRPr="008C6E34" w:rsidRDefault="00DE522F" w:rsidP="008C6E34">
      <w:pPr>
        <w:pStyle w:val="quotel"/>
      </w:pPr>
      <w:r w:rsidRPr="008C6E34">
        <w:t>Le corps, cette guenille, est-il d'une importance,</w:t>
      </w:r>
    </w:p>
    <w:p w:rsidR="00555CA7" w:rsidRPr="008C6E34" w:rsidRDefault="00DE522F" w:rsidP="008C6E34">
      <w:pPr>
        <w:pStyle w:val="quotel"/>
      </w:pPr>
      <w:r w:rsidRPr="008C6E34">
        <w:t>D’un prix à mériter seulement qu'on y pense.</w:t>
      </w:r>
    </w:p>
    <w:p w:rsidR="00555CA7" w:rsidRPr="008C6E34" w:rsidRDefault="00DE522F">
      <w:pPr>
        <w:pStyle w:val="Corpsdetexte"/>
        <w:rPr>
          <w:rFonts w:ascii="Bookman Old Style;serif" w:hAnsi="Bookman Old Style;serif" w:hint="eastAsia"/>
        </w:rPr>
      </w:pPr>
      <w:r w:rsidRPr="008C6E34">
        <w:rPr>
          <w:rFonts w:ascii="Bookman Old Style;serif" w:hAnsi="Bookman Old Style;serif"/>
        </w:rPr>
        <w:lastRenderedPageBreak/>
        <w:t>Mais le bonhomme Chrysale n’est pas de son avis, et il réplique en vrai Gassendiste :</w:t>
      </w:r>
    </w:p>
    <w:p w:rsidR="00555CA7" w:rsidRPr="008C6E34" w:rsidRDefault="00DE522F" w:rsidP="008C6E34">
      <w:pPr>
        <w:pStyle w:val="quotel"/>
      </w:pPr>
      <w:r w:rsidRPr="008C6E34">
        <w:t>Oui, mon corps, c'est moi-même, et j’en veux prendre soin;</w:t>
      </w:r>
    </w:p>
    <w:p w:rsidR="00555CA7" w:rsidRPr="008C6E34" w:rsidRDefault="00DE522F" w:rsidP="008C6E34">
      <w:pPr>
        <w:pStyle w:val="quotel"/>
      </w:pPr>
      <w:r w:rsidRPr="008C6E34">
        <w:t>Guenille, si l’on veut, ma guenille m’est chère.</w:t>
      </w:r>
    </w:p>
    <w:p w:rsidR="00555CA7" w:rsidRPr="008C6E34" w:rsidRDefault="00DE522F">
      <w:pPr>
        <w:pStyle w:val="Corpsdetexte"/>
        <w:rPr>
          <w:rFonts w:ascii="Bookman Old Style;serif" w:hAnsi="Bookman Old Style;serif" w:hint="eastAsia"/>
        </w:rPr>
      </w:pPr>
      <w:r w:rsidRPr="008C6E34">
        <w:rPr>
          <w:rFonts w:ascii="Bookman Old Style;serif" w:hAnsi="Bookman Old Style;serif"/>
        </w:rPr>
        <w:t>Si Philaminte est un peu perdue dans le monde de l’esprit, Chrysale n’est-il pas un peu trop absorbé dans celui de la matière ; et si Philaminte, Armande et Bélise ont tort de faire abstraction du corps et des sens, Chrysale n’</w:t>
      </w:r>
      <w:proofErr w:type="spellStart"/>
      <w:r w:rsidRPr="008C6E34">
        <w:rPr>
          <w:rFonts w:ascii="Bookman Old Style;serif" w:hAnsi="Bookman Old Style;serif"/>
        </w:rPr>
        <w:t>a-t-il</w:t>
      </w:r>
      <w:proofErr w:type="spellEnd"/>
      <w:r w:rsidRPr="008C6E34">
        <w:rPr>
          <w:rFonts w:ascii="Bookman Old Style;serif" w:hAnsi="Bookman Old Style;serif"/>
        </w:rPr>
        <w:t xml:space="preserve"> pas tort, de faire abstraction de l’esprit et de s’écrier : </w:t>
      </w:r>
      <w:r w:rsidRPr="000F24C8">
        <w:rPr>
          <w:rStyle w:val="quotec"/>
        </w:rPr>
        <w:t>Mon corps, c’est moi-même ?</w:t>
      </w:r>
      <w:r w:rsidRPr="008C6E34">
        <w:rPr>
          <w:rFonts w:ascii="Bookman Old Style;serif" w:hAnsi="Bookman Old Style;serif"/>
        </w:rPr>
        <w:t xml:space="preserve"> Bélise veut que de l’amour on bannisse la substance étendue, pour n’y admettre que la substance qui pense :</w:t>
      </w:r>
    </w:p>
    <w:p w:rsidR="00555CA7" w:rsidRPr="008C6E34" w:rsidRDefault="008C6E34">
      <w:pPr>
        <w:pStyle w:val="Corpsdetexte"/>
        <w:rPr>
          <w:rStyle w:val="quotec"/>
        </w:rPr>
      </w:pPr>
      <w:r w:rsidRPr="008C6E34">
        <w:rPr>
          <w:rStyle w:val="quotec"/>
        </w:rPr>
        <w:t>La substance qui pense y</w:t>
      </w:r>
      <w:r w:rsidR="00DE522F" w:rsidRPr="008C6E34">
        <w:rPr>
          <w:rStyle w:val="quotec"/>
        </w:rPr>
        <w:t xml:space="preserve"> peut être reçue,</w:t>
      </w:r>
    </w:p>
    <w:p w:rsidR="00555CA7" w:rsidRPr="008C6E34" w:rsidRDefault="00DE522F">
      <w:pPr>
        <w:pStyle w:val="Corpsdetexte"/>
        <w:rPr>
          <w:rStyle w:val="quotec"/>
        </w:rPr>
      </w:pPr>
      <w:r w:rsidRPr="008C6E34">
        <w:rPr>
          <w:rStyle w:val="quotec"/>
        </w:rPr>
        <w:t>Mais nous en bannissons la substance étendue.</w:t>
      </w:r>
    </w:p>
    <w:p w:rsidR="00555CA7" w:rsidRPr="008C6E34" w:rsidRDefault="00DE522F">
      <w:pPr>
        <w:pStyle w:val="Corpsdetexte"/>
        <w:rPr>
          <w:rFonts w:ascii="Bookman Old Style;serif" w:hAnsi="Bookman Old Style;serif" w:hint="eastAsia"/>
        </w:rPr>
      </w:pPr>
      <w:r w:rsidRPr="008C6E34">
        <w:rPr>
          <w:rFonts w:ascii="Bookman Old Style;serif" w:hAnsi="Bookman Old Style;serif"/>
        </w:rPr>
        <w:t>Selon Armande, dans le parfait amour, on doit tenir la pensée</w:t>
      </w:r>
    </w:p>
    <w:p w:rsidR="00555CA7" w:rsidRPr="008C6E34" w:rsidRDefault="00DE522F" w:rsidP="008C6E34">
      <w:pPr>
        <w:pStyle w:val="quotel"/>
      </w:pPr>
      <w:r w:rsidRPr="008C6E34">
        <w:t>Du commerce des sens nette et débarrassée,</w:t>
      </w:r>
    </w:p>
    <w:p w:rsidR="00555CA7" w:rsidRPr="008C6E34" w:rsidRDefault="00DE522F" w:rsidP="008C6E34">
      <w:pPr>
        <w:pStyle w:val="quotel"/>
      </w:pPr>
      <w:r w:rsidRPr="008C6E34">
        <w:t>Ce n’est qu'à l’esprit seul que vont tous les transports,</w:t>
      </w:r>
    </w:p>
    <w:p w:rsidR="00555CA7" w:rsidRPr="008C6E34" w:rsidRDefault="008C6E34" w:rsidP="008C6E34">
      <w:pPr>
        <w:pStyle w:val="quotel"/>
      </w:pPr>
      <w:r>
        <w:t>Et l’</w:t>
      </w:r>
      <w:r w:rsidR="00DE522F" w:rsidRPr="008C6E34">
        <w:t>on ne s’aperçoit jamais qu'on ait un corps.</w:t>
      </w:r>
    </w:p>
    <w:p w:rsidR="00555CA7" w:rsidRPr="008C6E34" w:rsidRDefault="008C6E34">
      <w:pPr>
        <w:pStyle w:val="Corpsdetexte"/>
        <w:rPr>
          <w:rFonts w:ascii="Bookman Old Style;serif" w:hAnsi="Bookman Old Style;serif" w:hint="eastAsia"/>
        </w:rPr>
      </w:pPr>
      <w:r>
        <w:rPr>
          <w:rFonts w:ascii="Bookman Old Style;serif" w:hAnsi="Bookman Old Style;serif"/>
        </w:rPr>
        <w:t>Presque tous l</w:t>
      </w:r>
      <w:r w:rsidR="00DE522F" w:rsidRPr="008C6E34">
        <w:rPr>
          <w:rFonts w:ascii="Bookman Old Style;serif" w:hAnsi="Bookman Old Style;serif"/>
        </w:rPr>
        <w:t>es adversaires de Descartes, de même que Molière et Gassendi, lui reprochent soit sous une forme sérieuse, soit sous une forme ironique d’avoir fait l’âme indépendante du corps et de prétendre qu’elle ne doive pas s'apercevoir qu’elle ait</w:t>
      </w:r>
      <w:r>
        <w:rPr>
          <w:rFonts w:ascii="Bookman Old Style;serif" w:hAnsi="Bookman Old Style;serif"/>
        </w:rPr>
        <w:t xml:space="preserve"> </w:t>
      </w:r>
      <w:r w:rsidRPr="00E62F22">
        <w:rPr>
          <w:rStyle w:val="pb"/>
        </w:rPr>
        <w:t>[p</w:t>
      </w:r>
      <w:r w:rsidR="00DE522F" w:rsidRPr="00E62F22">
        <w:rPr>
          <w:rStyle w:val="pb"/>
        </w:rPr>
        <w:t>. 378]</w:t>
      </w:r>
      <w:r w:rsidR="00DE522F" w:rsidRPr="008C6E34">
        <w:rPr>
          <w:rFonts w:ascii="Bookman Old Style;serif" w:hAnsi="Bookman Old Style;serif"/>
          <w:smallCaps/>
        </w:rPr>
        <w:t xml:space="preserve"> </w:t>
      </w:r>
      <w:r w:rsidRPr="008C6E34">
        <w:t>un</w:t>
      </w:r>
      <w:r w:rsidR="00DE522F" w:rsidRPr="008C6E34">
        <w:rPr>
          <w:rFonts w:ascii="Bookman Old Style;serif" w:hAnsi="Bookman Old Style;serif"/>
          <w:smallCaps/>
        </w:rPr>
        <w:t xml:space="preserve"> </w:t>
      </w:r>
      <w:r w:rsidR="00DE522F" w:rsidRPr="008C6E34">
        <w:rPr>
          <w:rFonts w:ascii="Bookman Old Style;serif" w:hAnsi="Bookman Old Style;serif"/>
        </w:rPr>
        <w:t xml:space="preserve">corps. Des âmes cartésiennes qui sortent de leur corps, pour errer dans l’espace, et qui y rentrent quand il leur plaît, voilà la donnée commune des romans </w:t>
      </w:r>
      <w:proofErr w:type="spellStart"/>
      <w:r w:rsidR="00DE522F" w:rsidRPr="008C6E34">
        <w:rPr>
          <w:rFonts w:ascii="Bookman Old Style;serif" w:hAnsi="Bookman Old Style;serif"/>
        </w:rPr>
        <w:t>anti-cartésiens</w:t>
      </w:r>
      <w:proofErr w:type="spellEnd"/>
      <w:r w:rsidR="00DE522F" w:rsidRPr="008C6E34">
        <w:rPr>
          <w:rFonts w:ascii="Bookman Old Style;serif" w:hAnsi="Bookman Old Style;serif"/>
        </w:rPr>
        <w:t xml:space="preserve"> du P. Daniel et de Huet, du </w:t>
      </w:r>
      <w:r w:rsidR="00DE522F" w:rsidRPr="008C6E34">
        <w:rPr>
          <w:rFonts w:ascii="Bookman Old Style;serif" w:hAnsi="Bookman Old Style;serif"/>
          <w:i/>
        </w:rPr>
        <w:t>Voyage du monde de Descartes</w:t>
      </w:r>
      <w:r w:rsidR="00DE522F" w:rsidRPr="00166CB5">
        <w:rPr>
          <w:rFonts w:ascii="Bookman Old Style;serif" w:hAnsi="Bookman Old Style;serif"/>
        </w:rPr>
        <w:t>,</w:t>
      </w:r>
      <w:r w:rsidR="00DE522F" w:rsidRPr="008C6E34">
        <w:rPr>
          <w:rFonts w:ascii="Bookman Old Style;serif" w:hAnsi="Bookman Old Style;serif"/>
        </w:rPr>
        <w:t xml:space="preserve"> et des </w:t>
      </w:r>
      <w:r w:rsidR="00DE522F" w:rsidRPr="008C6E34">
        <w:rPr>
          <w:rFonts w:ascii="Bookman Old Style;serif" w:hAnsi="Bookman Old Style;serif"/>
          <w:i/>
        </w:rPr>
        <w:t>nouveaux Mémoires pour servir à l'histoire du Cartésianisme</w:t>
      </w:r>
      <w:r w:rsidR="00DE522F" w:rsidRPr="00166CB5">
        <w:rPr>
          <w:rFonts w:ascii="Bookman Old Style;serif" w:hAnsi="Bookman Old Style;serif"/>
        </w:rPr>
        <w:t>.</w:t>
      </w:r>
      <w:r w:rsidR="00DE522F" w:rsidRPr="008C6E34">
        <w:rPr>
          <w:rFonts w:ascii="Bookman Old Style;serif" w:hAnsi="Bookman Old Style;serif"/>
          <w:i/>
        </w:rPr>
        <w:t xml:space="preserve"> </w:t>
      </w:r>
      <w:r w:rsidR="00DE522F" w:rsidRPr="008C6E34">
        <w:rPr>
          <w:rFonts w:ascii="Bookman Old Style;serif" w:hAnsi="Bookman Old Style;serif"/>
        </w:rPr>
        <w:t>Mais il y a plus à s’étonner, sans doute, de la lutte de Huet et des Jésuites que de celle de Molière contre le spiritualisme de Descartes, qui, au fond, n’est que le spiritualisme mime, sur lequel reposent les dogmes les plus essentiels de la théologie chrétienne. Cependant Clitandre n’est pas plus de l’avis d'Armande que Chrysale de celui de Philaminte.</w:t>
      </w:r>
    </w:p>
    <w:p w:rsidR="00555CA7" w:rsidRPr="008C6E34" w:rsidRDefault="00DE522F" w:rsidP="00166CB5">
      <w:pPr>
        <w:pStyle w:val="quotel"/>
        <w:rPr>
          <w:sz w:val="24"/>
        </w:rPr>
      </w:pPr>
      <w:r w:rsidRPr="008C6E34">
        <w:rPr>
          <w:sz w:val="24"/>
        </w:rPr>
        <w:t>Pour moi</w:t>
      </w:r>
      <w:r w:rsidR="00166CB5">
        <w:t>, par un malheur, je m'aperçois,</w:t>
      </w:r>
      <w:r w:rsidRPr="008C6E34">
        <w:rPr>
          <w:sz w:val="24"/>
        </w:rPr>
        <w:t xml:space="preserve"> Madame,</w:t>
      </w:r>
    </w:p>
    <w:p w:rsidR="00555CA7" w:rsidRPr="008C6E34" w:rsidRDefault="00DE522F" w:rsidP="00166CB5">
      <w:pPr>
        <w:pStyle w:val="quotel"/>
        <w:rPr>
          <w:sz w:val="24"/>
        </w:rPr>
      </w:pPr>
      <w:r w:rsidRPr="008C6E34">
        <w:rPr>
          <w:sz w:val="24"/>
        </w:rPr>
        <w:t>Que j'ai, ne vous déplaise, un corps tout comme une âme;</w:t>
      </w:r>
    </w:p>
    <w:p w:rsidR="00555CA7" w:rsidRPr="008C6E34" w:rsidRDefault="00DE522F" w:rsidP="00166CB5">
      <w:pPr>
        <w:pStyle w:val="quotel"/>
        <w:rPr>
          <w:sz w:val="24"/>
        </w:rPr>
      </w:pPr>
      <w:r w:rsidRPr="008C6E34">
        <w:rPr>
          <w:sz w:val="24"/>
        </w:rPr>
        <w:t>Je sens qu'il y ti</w:t>
      </w:r>
      <w:r w:rsidR="00166CB5">
        <w:t>ent trop pour le laisser à part :</w:t>
      </w:r>
    </w:p>
    <w:p w:rsidR="00555CA7" w:rsidRPr="008C6E34" w:rsidRDefault="00DE522F" w:rsidP="00166CB5">
      <w:pPr>
        <w:pStyle w:val="quotel"/>
        <w:rPr>
          <w:sz w:val="24"/>
        </w:rPr>
      </w:pPr>
      <w:r w:rsidRPr="008C6E34">
        <w:rPr>
          <w:sz w:val="24"/>
        </w:rPr>
        <w:t>De ces détachements je ne connais point l'art,</w:t>
      </w:r>
    </w:p>
    <w:p w:rsidR="00555CA7" w:rsidRPr="008C6E34" w:rsidRDefault="00DE522F" w:rsidP="00166CB5">
      <w:pPr>
        <w:pStyle w:val="quotel"/>
        <w:rPr>
          <w:sz w:val="24"/>
        </w:rPr>
      </w:pPr>
      <w:r w:rsidRPr="008C6E34">
        <w:rPr>
          <w:sz w:val="24"/>
        </w:rPr>
        <w:t>Le ciel m'a dénié cette philosophie,</w:t>
      </w:r>
    </w:p>
    <w:p w:rsidR="00555CA7" w:rsidRPr="008C6E34" w:rsidRDefault="00DE522F" w:rsidP="00166CB5">
      <w:pPr>
        <w:pStyle w:val="quotel"/>
        <w:rPr>
          <w:sz w:val="24"/>
        </w:rPr>
      </w:pPr>
      <w:r w:rsidRPr="008C6E34">
        <w:rPr>
          <w:sz w:val="24"/>
        </w:rPr>
        <w:t>Et mon âme et mon corps marchent de compagnie.</w:t>
      </w:r>
    </w:p>
    <w:p w:rsidR="00555CA7" w:rsidRPr="008C6E34" w:rsidRDefault="00DE522F">
      <w:pPr>
        <w:pStyle w:val="Corpsdetexte"/>
        <w:rPr>
          <w:rFonts w:ascii="Bookman Old Style;serif" w:hAnsi="Bookman Old Style;serif" w:hint="eastAsia"/>
        </w:rPr>
      </w:pPr>
      <w:r w:rsidRPr="008C6E34">
        <w:rPr>
          <w:rFonts w:ascii="Bookman Old Style;serif" w:hAnsi="Bookman Old Style;serif"/>
        </w:rPr>
        <w:t xml:space="preserve">Si le bon sens parle souvent par la bouche de Clitandre. </w:t>
      </w:r>
      <w:proofErr w:type="gramStart"/>
      <w:r w:rsidRPr="008C6E34">
        <w:rPr>
          <w:rFonts w:ascii="Bookman Old Style;serif" w:hAnsi="Bookman Old Style;serif"/>
        </w:rPr>
        <w:t>d’Henriette</w:t>
      </w:r>
      <w:proofErr w:type="gramEnd"/>
      <w:r w:rsidRPr="008C6E34">
        <w:rPr>
          <w:rFonts w:ascii="Bookman Old Style;serif" w:hAnsi="Bookman Old Style;serif"/>
        </w:rPr>
        <w:t xml:space="preserve"> et même de Chrysale, on doit avouer que quelquefois il incline un peu trop du côté de l’empirisme.</w:t>
      </w:r>
    </w:p>
    <w:p w:rsidR="00555CA7" w:rsidRPr="008C6E34" w:rsidRDefault="00DE522F">
      <w:pPr>
        <w:pStyle w:val="Corpsdetexte"/>
        <w:rPr>
          <w:rFonts w:ascii="Bookman Old Style;serif" w:hAnsi="Bookman Old Style;serif" w:hint="eastAsia"/>
        </w:rPr>
      </w:pPr>
      <w:r w:rsidRPr="008C6E34">
        <w:rPr>
          <w:rFonts w:ascii="Bookman Old Style;serif" w:hAnsi="Bookman Old Style;serif"/>
        </w:rPr>
        <w:t>Bélise, Philaminte et Armande ne sont pas moins cartésiennes en physique qu’en métaphysique. Bélise trouve le vide à souffrir difficile et goûte bien mieux la matière s</w:t>
      </w:r>
      <w:r w:rsidR="006456CD">
        <w:rPr>
          <w:rFonts w:ascii="Bookman Old Style;serif" w:hAnsi="Bookman Old Style;serif"/>
        </w:rPr>
        <w:t>ubtile</w:t>
      </w:r>
      <w:r w:rsidRPr="008C6E34">
        <w:rPr>
          <w:rFonts w:ascii="Bookman Old Style;serif" w:hAnsi="Bookman Old Style;serif"/>
        </w:rPr>
        <w:t>; Armande aime les tourbillons, et Philaminte les mondes tombants.</w:t>
      </w:r>
    </w:p>
    <w:p w:rsidR="00555CA7" w:rsidRPr="008C6E34" w:rsidRDefault="00DE522F">
      <w:pPr>
        <w:pStyle w:val="Corpsdetexte"/>
      </w:pPr>
      <w:r w:rsidRPr="008C6E34">
        <w:rPr>
          <w:rFonts w:ascii="Bookman Old Style;serif" w:hAnsi="Bookman Old Style;serif"/>
        </w:rPr>
        <w:t xml:space="preserve">J’appliquerai la même remarque au </w:t>
      </w:r>
      <w:r w:rsidRPr="008C6E34">
        <w:rPr>
          <w:rFonts w:ascii="Bookman Old Style;serif" w:hAnsi="Bookman Old Style;serif"/>
          <w:i/>
        </w:rPr>
        <w:t>Misanthrope</w:t>
      </w:r>
      <w:r w:rsidRPr="008C6E34">
        <w:t xml:space="preserve"> </w:t>
      </w:r>
      <w:r w:rsidRPr="008C6E34">
        <w:rPr>
          <w:rFonts w:ascii="Bookman Old Style;serif" w:hAnsi="Bookman Old Style;serif"/>
        </w:rPr>
        <w:t xml:space="preserve">qu’aux </w:t>
      </w:r>
      <w:r w:rsidRPr="008C6E34">
        <w:rPr>
          <w:rFonts w:ascii="Bookman Old Style;serif" w:hAnsi="Bookman Old Style;serif"/>
          <w:i/>
        </w:rPr>
        <w:t>Femmes savantes</w:t>
      </w:r>
      <w:r w:rsidRPr="006A40DB">
        <w:rPr>
          <w:rFonts w:ascii="Bookman Old Style;serif" w:hAnsi="Bookman Old Style;serif"/>
        </w:rPr>
        <w:t>.</w:t>
      </w:r>
      <w:r w:rsidRPr="006A40DB">
        <w:t xml:space="preserve"> </w:t>
      </w:r>
      <w:r w:rsidRPr="008C6E34">
        <w:rPr>
          <w:rFonts w:ascii="Bookman Old Style;serif" w:hAnsi="Bookman Old Style;serif"/>
        </w:rPr>
        <w:t>Je serai cependant moins sévère que Rousseau, et je ne dirai pas, comme lui, qu’après avoir joué tant d’autres ridicules, Molière a voulu jouer dans cette pièce celui que le monde pardonne le moins, le ridicule de la vertu. Ce n’est pas la vertu, mais les travers d’un homme ver</w:t>
      </w:r>
      <w:r w:rsidR="00032F55" w:rsidRPr="008C6E34">
        <w:rPr>
          <w:rFonts w:ascii="Bookman Old Style;serif" w:hAnsi="Bookman Old Style;serif"/>
        </w:rPr>
        <w:t>tueux que Molière a joués dans</w:t>
      </w:r>
      <w:r w:rsidRPr="008C6E34">
        <w:rPr>
          <w:rFonts w:ascii="Bookman Old Style;serif" w:hAnsi="Bookman Old Style;serif"/>
        </w:rPr>
        <w:t xml:space="preserve"> le </w:t>
      </w:r>
      <w:r w:rsidRPr="008C6E34">
        <w:rPr>
          <w:rFonts w:ascii="Bookman Old Style;serif" w:hAnsi="Bookman Old Style;serif"/>
          <w:i/>
        </w:rPr>
        <w:t>Misanthrope</w:t>
      </w:r>
      <w:r w:rsidRPr="006456CD">
        <w:rPr>
          <w:rFonts w:ascii="Bookman Old Style;serif" w:hAnsi="Bookman Old Style;serif"/>
        </w:rPr>
        <w:t>.</w:t>
      </w:r>
      <w:r w:rsidRPr="006456CD">
        <w:t xml:space="preserve"> </w:t>
      </w:r>
      <w:r w:rsidRPr="008C6E34">
        <w:rPr>
          <w:rFonts w:ascii="Bookman Old Style;serif" w:hAnsi="Bookman Old Style;serif"/>
        </w:rPr>
        <w:t xml:space="preserve">Il ne nous fait rire que de ce qui est digne de risée. Cependant s’il ne tourne pas la vertu en ridicule, il lui oppose souvent, en lui donnant l’avantage, une certaine sagesse où nous reconnaissons, à plus d'un trait, l’esprit de la morale de Gassendi, c’est-à-dire de la morale de la prudence et de l’intérêt </w:t>
      </w:r>
      <w:r w:rsidRPr="00E62F22">
        <w:rPr>
          <w:rStyle w:val="pb"/>
        </w:rPr>
        <w:t>[p. 379]</w:t>
      </w:r>
      <w:r w:rsidRPr="008C6E34">
        <w:rPr>
          <w:rFonts w:ascii="Bookman Old Style;serif" w:hAnsi="Bookman Old Style;serif"/>
        </w:rPr>
        <w:t xml:space="preserve"> bien entendu. On ne peut prétendre que Molière soit impartial entre Alceste et Philinte, et qu’il se borne à représenter les hommes tels qu’ils sont avec leurs travers, leurs maximes et leurs excès opposés. Evidemment il penche pour Philinte, ce n’est pas Alceste, c'est Philinte qui est son sage. Il est vrai que Philinte, de même que </w:t>
      </w:r>
      <w:r w:rsidRPr="008C6E34">
        <w:rPr>
          <w:rFonts w:ascii="Bookman Old Style;serif" w:hAnsi="Bookman Old Style;serif"/>
        </w:rPr>
        <w:lastRenderedPageBreak/>
        <w:t xml:space="preserve">Clitandre ou Chrysale, représente le bon sens et la vraie sagesse, en plus d’une occasion, contre certains travers et certains emportements du </w:t>
      </w:r>
      <w:r w:rsidRPr="008C6E34">
        <w:rPr>
          <w:rFonts w:ascii="Bookman Old Style;serif" w:hAnsi="Bookman Old Style;serif"/>
          <w:i/>
        </w:rPr>
        <w:t>Misanthrope</w:t>
      </w:r>
      <w:r w:rsidRPr="006A40DB">
        <w:rPr>
          <w:rFonts w:ascii="Bookman Old Style;serif" w:hAnsi="Bookman Old Style;serif"/>
        </w:rPr>
        <w:t>.</w:t>
      </w:r>
      <w:r w:rsidRPr="006A40DB">
        <w:t xml:space="preserve"> </w:t>
      </w:r>
      <w:r w:rsidRPr="008C6E34">
        <w:rPr>
          <w:rFonts w:ascii="Bookman Old Style;serif" w:hAnsi="Bookman Old Style;serif"/>
        </w:rPr>
        <w:t>Mais Molière ne lui donne-t-il jamais raison que contre les travers et les ridicules réels d’Alceste</w:t>
      </w:r>
      <w:r w:rsidR="001E00C9">
        <w:rPr>
          <w:rFonts w:ascii="Bookman Old Style;serif" w:hAnsi="Bookman Old Style;serif"/>
        </w:rPr>
        <w:t xml:space="preserve"> </w:t>
      </w:r>
      <w:r w:rsidRPr="008C6E34">
        <w:rPr>
          <w:rFonts w:ascii="Bookman Old Style;serif" w:hAnsi="Bookman Old Style;serif"/>
        </w:rPr>
        <w:t>? J’accorde qu’Alceste est un peu bourru à l’égard des petits vers d’Oronte ; mais que penser de Philinte qui, intérieurement, juge, comme Alceste, qu’ils sont bons à mettre au cabinet, et qui cependant prodigue les expressions de l’admiration et de l’enthousiasme, et proteste qu'il ne flatte point :</w:t>
      </w:r>
    </w:p>
    <w:p w:rsidR="00555CA7" w:rsidRPr="008C6E34" w:rsidRDefault="00DE522F" w:rsidP="00166CB5">
      <w:pPr>
        <w:pStyle w:val="quotel"/>
      </w:pPr>
      <w:r w:rsidRPr="008C6E34">
        <w:t>Je suis déjà charmé de ce petit morceau....</w:t>
      </w:r>
    </w:p>
    <w:p w:rsidR="00555CA7" w:rsidRPr="008C6E34" w:rsidRDefault="00DE522F" w:rsidP="00166CB5">
      <w:pPr>
        <w:pStyle w:val="quotel"/>
      </w:pPr>
      <w:r w:rsidRPr="008C6E34">
        <w:t xml:space="preserve">Ah ! </w:t>
      </w:r>
      <w:proofErr w:type="gramStart"/>
      <w:r w:rsidRPr="008C6E34">
        <w:t>qu’en</w:t>
      </w:r>
      <w:proofErr w:type="gramEnd"/>
      <w:r w:rsidRPr="008C6E34">
        <w:t xml:space="preserve"> termes galants ces choses-là sont mises !...</w:t>
      </w:r>
    </w:p>
    <w:p w:rsidR="00555CA7" w:rsidRPr="008C6E34" w:rsidRDefault="00DE522F" w:rsidP="00166CB5">
      <w:pPr>
        <w:pStyle w:val="quotel"/>
      </w:pPr>
      <w:r w:rsidRPr="008C6E34">
        <w:t>La chute en est jolie, amoureuse, admirable...</w:t>
      </w:r>
    </w:p>
    <w:p w:rsidR="00555CA7" w:rsidRPr="008C6E34" w:rsidRDefault="00DE522F" w:rsidP="00166CB5">
      <w:pPr>
        <w:pStyle w:val="quotel"/>
      </w:pPr>
      <w:r w:rsidRPr="008C6E34">
        <w:t>Je n’ai jamais oui de vers si bien tournés...</w:t>
      </w:r>
    </w:p>
    <w:p w:rsidR="00555CA7" w:rsidRPr="008C6E34" w:rsidRDefault="00DE522F">
      <w:pPr>
        <w:pStyle w:val="Corpsdetexte"/>
      </w:pPr>
      <w:r w:rsidRPr="008C6E34">
        <w:rPr>
          <w:rFonts w:ascii="Bookman Old Style;serif" w:hAnsi="Bookman Old Style;serif"/>
        </w:rPr>
        <w:t xml:space="preserve">Est-ce à raison que, dans la scène de la médisance, Philinte prend le parti de Célimène contre Alceste </w:t>
      </w:r>
      <w:r w:rsidRPr="008C6E34">
        <w:rPr>
          <w:rFonts w:ascii="Bookman Old Style;serif" w:hAnsi="Bookman Old Style;serif"/>
          <w:i/>
        </w:rPr>
        <w:t>?</w:t>
      </w:r>
      <w:r w:rsidRPr="008C6E34">
        <w:t xml:space="preserve"> </w:t>
      </w:r>
      <w:r w:rsidR="00166CB5">
        <w:rPr>
          <w:rFonts w:ascii="Bookman Old Style;serif" w:hAnsi="Bookman Old Style;serif"/>
        </w:rPr>
        <w:t>Il n’a pas seulement</w:t>
      </w:r>
      <w:r w:rsidRPr="008C6E34">
        <w:rPr>
          <w:rFonts w:ascii="Bookman Old Style;serif" w:hAnsi="Bookman Old Style;serif"/>
        </w:rPr>
        <w:t xml:space="preserve"> tort sur les petites choses, mais souvent aussi sur les grandes. Blâmerons-nous, avec lui, Alceste de ne vouloir qu’aucun juge soit par lui visité, et de s’en fier exclusivement à son bon droit et à l’équité ? Sans doute il faut savoir gré à Molière de faire parler Alceste avec tant de chaleur et d’éloquence contre la brigue et l’imposture, et de mettre dans sa bouche de si nobles sentiments si noblement exprimés :</w:t>
      </w:r>
    </w:p>
    <w:p w:rsidR="00555CA7" w:rsidRPr="00166CB5" w:rsidRDefault="00DE522F">
      <w:pPr>
        <w:pStyle w:val="Corpsdetexte"/>
        <w:rPr>
          <w:rStyle w:val="quotec"/>
        </w:rPr>
      </w:pPr>
      <w:r w:rsidRPr="00166CB5">
        <w:rPr>
          <w:rStyle w:val="quotec"/>
        </w:rPr>
        <w:t>Je veux qu’on soit sincère et qu’en homme de cœur</w:t>
      </w:r>
    </w:p>
    <w:p w:rsidR="00555CA7" w:rsidRPr="00166CB5" w:rsidRDefault="00DE522F">
      <w:pPr>
        <w:pStyle w:val="Corpsdetexte"/>
        <w:rPr>
          <w:rStyle w:val="quotec"/>
        </w:rPr>
      </w:pPr>
      <w:r w:rsidRPr="00166CB5">
        <w:rPr>
          <w:rStyle w:val="quotec"/>
        </w:rPr>
        <w:t>On ne lâche aucun mot qui ne parte du cœur...</w:t>
      </w:r>
    </w:p>
    <w:p w:rsidR="00555CA7" w:rsidRPr="00166CB5" w:rsidRDefault="00DE522F">
      <w:pPr>
        <w:pStyle w:val="Corpsdetexte"/>
        <w:rPr>
          <w:rStyle w:val="quotec"/>
        </w:rPr>
      </w:pPr>
      <w:r w:rsidRPr="00166CB5">
        <w:rPr>
          <w:rStyle w:val="quotec"/>
        </w:rPr>
        <w:t>Ce me sont de mortelles blessures</w:t>
      </w:r>
    </w:p>
    <w:p w:rsidR="00555CA7" w:rsidRPr="00166CB5" w:rsidRDefault="00DE522F">
      <w:pPr>
        <w:pStyle w:val="Corpsdetexte"/>
        <w:rPr>
          <w:rStyle w:val="quotec"/>
        </w:rPr>
      </w:pPr>
      <w:r w:rsidRPr="00166CB5">
        <w:rPr>
          <w:rStyle w:val="quotec"/>
        </w:rPr>
        <w:t>De voir qu'avec le vice on garde des mesures.</w:t>
      </w:r>
    </w:p>
    <w:p w:rsidR="00555CA7" w:rsidRPr="008C6E34" w:rsidRDefault="00DE522F">
      <w:pPr>
        <w:pStyle w:val="Corpsdetexte"/>
      </w:pPr>
      <w:r w:rsidRPr="008C6E34">
        <w:rPr>
          <w:rFonts w:ascii="Georgia;serif" w:hAnsi="Georgia;serif"/>
        </w:rPr>
        <w:t xml:space="preserve">Mais Molière n’approuve-t-il pas les maximes opposées de </w:t>
      </w:r>
      <w:r w:rsidRPr="008C6E34">
        <w:rPr>
          <w:rFonts w:ascii="Bookman Old Style;serif" w:hAnsi="Bookman Old Style;serif"/>
        </w:rPr>
        <w:t>Philinte ?</w:t>
      </w:r>
    </w:p>
    <w:p w:rsidR="00555CA7" w:rsidRPr="008C6E34" w:rsidRDefault="00DE522F" w:rsidP="00166CB5">
      <w:pPr>
        <w:pStyle w:val="quotel"/>
      </w:pPr>
      <w:r w:rsidRPr="00E62F22">
        <w:rPr>
          <w:rStyle w:val="pb"/>
        </w:rPr>
        <w:t>[p. 380</w:t>
      </w:r>
      <w:r w:rsidR="00166CB5" w:rsidRPr="00E62F22">
        <w:rPr>
          <w:rStyle w:val="pb"/>
        </w:rPr>
        <w:t>]</w:t>
      </w:r>
      <w:r w:rsidR="00166CB5">
        <w:t xml:space="preserve"> </w:t>
      </w:r>
      <w:r w:rsidR="00032F55" w:rsidRPr="008C6E34">
        <w:t>Je veux que l’on soit sage avec sobriété…</w:t>
      </w:r>
    </w:p>
    <w:p w:rsidR="00555CA7" w:rsidRPr="008C6E34" w:rsidRDefault="00DE522F" w:rsidP="00166CB5">
      <w:pPr>
        <w:pStyle w:val="quotel"/>
      </w:pPr>
      <w:r w:rsidRPr="008C6E34">
        <w:t>Je prends tout doucement les hommes comme ils sont.</w:t>
      </w:r>
    </w:p>
    <w:p w:rsidR="00555CA7" w:rsidRPr="008C6E34" w:rsidRDefault="00DE522F" w:rsidP="00166CB5">
      <w:pPr>
        <w:pStyle w:val="quotel"/>
      </w:pPr>
      <w:r w:rsidRPr="008C6E34">
        <w:t xml:space="preserve">J'accoutume mon </w:t>
      </w:r>
      <w:r w:rsidR="00032F55" w:rsidRPr="008C6E34">
        <w:t>âme à souffrir ce qu’ils font…</w:t>
      </w:r>
    </w:p>
    <w:p w:rsidR="00032F55" w:rsidRPr="008C6E34" w:rsidRDefault="00032F55" w:rsidP="00166CB5">
      <w:pPr>
        <w:pStyle w:val="quotel"/>
      </w:pPr>
      <w:r w:rsidRPr="008C6E34">
        <w:t>Oui, je vois ces défauts dont votre âme murmure</w:t>
      </w:r>
    </w:p>
    <w:p w:rsidR="00555CA7" w:rsidRPr="008C6E34" w:rsidRDefault="00DE522F" w:rsidP="00166CB5">
      <w:pPr>
        <w:pStyle w:val="quotel"/>
      </w:pPr>
      <w:r w:rsidRPr="008C6E34">
        <w:t>Comme vices unis à l'humaine nature;</w:t>
      </w:r>
    </w:p>
    <w:p w:rsidR="00032F55" w:rsidRPr="008C6E34" w:rsidRDefault="00032F55" w:rsidP="00166CB5">
      <w:pPr>
        <w:pStyle w:val="quotel"/>
        <w:rPr>
          <w:rStyle w:val="LienInternet"/>
          <w:rFonts w:ascii="Bookman Old Style;serif" w:hAnsi="Bookman Old Style;serif" w:hint="eastAsia"/>
          <w:sz w:val="24"/>
        </w:rPr>
      </w:pPr>
      <w:r w:rsidRPr="008C6E34">
        <w:t>Et mon esprit enfin n’est pas plus offensé</w:t>
      </w:r>
    </w:p>
    <w:p w:rsidR="00032F55" w:rsidRPr="008C6E34" w:rsidRDefault="00032F55" w:rsidP="00166CB5">
      <w:pPr>
        <w:pStyle w:val="quotel"/>
      </w:pPr>
      <w:r w:rsidRPr="008C6E34">
        <w:t>De voir un homme fourbe, injuste, intéressé,</w:t>
      </w:r>
    </w:p>
    <w:p w:rsidR="00032F55" w:rsidRPr="008C6E34" w:rsidRDefault="00032F55" w:rsidP="00166CB5">
      <w:pPr>
        <w:pStyle w:val="quotel"/>
      </w:pPr>
      <w:r w:rsidRPr="008C6E34">
        <w:t>Que de voir des vautours affamés de carnage,</w:t>
      </w:r>
    </w:p>
    <w:p w:rsidR="00555CA7" w:rsidRPr="008C6E34" w:rsidRDefault="00DE522F" w:rsidP="00166CB5">
      <w:pPr>
        <w:pStyle w:val="quotel"/>
      </w:pPr>
      <w:r w:rsidRPr="008C6E34">
        <w:t>Des singes malfaisa</w:t>
      </w:r>
      <w:r w:rsidR="00032F55" w:rsidRPr="008C6E34">
        <w:t>nts et des loups pleins de rage.</w:t>
      </w:r>
    </w:p>
    <w:p w:rsidR="00555CA7" w:rsidRPr="008C6E34" w:rsidRDefault="00DE522F">
      <w:pPr>
        <w:pStyle w:val="Corpsdetexte"/>
        <w:rPr>
          <w:rFonts w:ascii="Bookman Old Style;serif" w:hAnsi="Bookman Old Style;serif" w:hint="eastAsia"/>
        </w:rPr>
      </w:pPr>
      <w:r w:rsidRPr="008C6E34">
        <w:rPr>
          <w:rFonts w:ascii="Bookman Old Style;serif" w:hAnsi="Bookman Old Style;serif"/>
        </w:rPr>
        <w:t>Qui vaut le mieux de cette noble et vertueuse indignation de ces haines vigoureuses d’Alceste contre les méchants, ou de cette indifférence morale de Philinte que Molière nous représente comme le plus haut degré de la sagesse ? Cette indifférence morale parait d’autant plus grave qu’elle se fonde sur ce que l’homme serait naturellement méchant, comme s’il n’avait pas la raison pour voir le bien et la liberté pour le faire. Recommander d'être sage avec sobriété et de s’accoutumer aux vices des hommes, n’est-ce pas mettre en pratique la morale de Gassendi, qui n’a pas d’autre but que de rendre la vie heureuse, et qui fait de la prudence la mère de toutes les vertus ? Si donc c’est une exagération de dire avec Rousseau que les maximes de Philinte ressemblent fort à celles des fripons, il faut y reprendre une trop grande complaisance pour les vices à la mode, une tolérance portée à l’excès, sous le prétexte que l'homme est naturellement fourbe, injuste, Intéressé, comme le singe malfaisant, maxime empruntée à la philosophie morale de Hobbes, non moins qu’à celle de Gassendi.</w:t>
      </w:r>
    </w:p>
    <w:p w:rsidR="00555CA7" w:rsidRPr="00166CB5" w:rsidRDefault="00DE522F">
      <w:pPr>
        <w:pStyle w:val="Corpsdetexte"/>
      </w:pPr>
      <w:r w:rsidRPr="00166CB5">
        <w:rPr>
          <w:rFonts w:ascii="Bookman Old Style;serif" w:hAnsi="Bookman Old Style;serif"/>
        </w:rPr>
        <w:t xml:space="preserve">Cependant, d’après un passage de Grimarest, Molière semblerait avoir été Cartésien et non Gassendiste, et même il aurait eu de vives discussions contre Chapelle en faveur de Descartes. </w:t>
      </w:r>
      <w:r w:rsidRPr="00166CB5">
        <w:rPr>
          <w:rStyle w:val="quotec"/>
        </w:rPr>
        <w:t>« Molière, dit-il, n’était pas seulement bon acteur et excellent auteur, il avait toujours soin de cultiver la philosophie. Chapelle et lui ne se passaient rien sur cet article-là : celui-là pour Gassendi, celui-ci pour Descartes. »</w:t>
      </w:r>
      <w:r w:rsidRPr="00166CB5">
        <w:rPr>
          <w:rFonts w:ascii="Bookman Old Style;serif" w:hAnsi="Bookman Old Style;serif"/>
        </w:rPr>
        <w:t xml:space="preserve"> Mais on voit que si Molière est cartésien, il ne l’est que pour la physique, par la charmante anecdote que rapporte </w:t>
      </w:r>
      <w:r w:rsidRPr="00166CB5">
        <w:rPr>
          <w:rFonts w:ascii="Bookman Old Style;serif" w:hAnsi="Bookman Old Style;serif"/>
        </w:rPr>
        <w:lastRenderedPageBreak/>
        <w:t xml:space="preserve">ensuite Grimarest, de cette discussion philosophique, </w:t>
      </w:r>
      <w:r w:rsidR="00166CB5" w:rsidRPr="00E62F22">
        <w:rPr>
          <w:rStyle w:val="pb"/>
        </w:rPr>
        <w:t xml:space="preserve">[p. 381] </w:t>
      </w:r>
      <w:r w:rsidRPr="00166CB5">
        <w:rPr>
          <w:rFonts w:ascii="Bookman Old Style;serif" w:hAnsi="Bookman Old Style;serif"/>
        </w:rPr>
        <w:t>dans le bateau d’Auteuil, entre Molière et Chapelle , où chacun rivalise d’esprit et de force de poumons pour mériter quelques signes d’approbation de la part d’un juge prudem</w:t>
      </w:r>
      <w:r w:rsidR="00166CB5">
        <w:rPr>
          <w:rFonts w:ascii="Bookman Old Style;serif" w:hAnsi="Bookman Old Style;serif"/>
        </w:rPr>
        <w:t>ment muet, assis à l’avant du ba</w:t>
      </w:r>
      <w:r w:rsidRPr="00166CB5">
        <w:rPr>
          <w:rFonts w:ascii="Bookman Old Style;serif" w:hAnsi="Bookman Old Style;serif"/>
        </w:rPr>
        <w:t xml:space="preserve">teau, jusqu’à ce que le voyant tirer sa besace de dessous un banc, ils s’aperçoivent, à leur grande confusion, que ce n’est qu’un frère lai et non un profond théologien pour lequel ils se sont mis en si grands frais de verve et de dialectique. Grimarest fait dire à Molière : </w:t>
      </w:r>
      <w:r w:rsidRPr="00166CB5">
        <w:rPr>
          <w:rStyle w:val="quotec"/>
        </w:rPr>
        <w:t>« J’en fais juge le bon père, si le système de Descartes n’est pas cent fois mieux imaginé que tout ce que M. de Gassendi nous a ajusté au théâtre pour faire passer les rêveries d’Épicure. Passe pour sa morale, mais le reste ne vaut pas la peine que l’on y fasse attention. »</w:t>
      </w:r>
      <w:r w:rsidRPr="00166CB5">
        <w:rPr>
          <w:rFonts w:ascii="Bookman Old Style;serif" w:hAnsi="Bookman Old Style;serif"/>
        </w:rPr>
        <w:t xml:space="preserve"> Chapelle, à son tour, s’écrie : </w:t>
      </w:r>
      <w:r w:rsidRPr="00166CB5">
        <w:rPr>
          <w:rStyle w:val="quotec"/>
        </w:rPr>
        <w:t>« que Descartes n’a formé son système que comme un mécanicien qui imagine une belle machine sans foire attention à l’exécution ; le système de ce philosophe est contraire à une infinité de phénomènes de la nature que l</w:t>
      </w:r>
      <w:r w:rsidR="00166CB5" w:rsidRPr="00166CB5">
        <w:rPr>
          <w:rStyle w:val="quotec"/>
        </w:rPr>
        <w:t>e bonhomme n’avait pas prévus. »</w:t>
      </w:r>
      <w:r w:rsidRPr="00166CB5">
        <w:rPr>
          <w:rFonts w:ascii="Bookman Old Style;serif" w:hAnsi="Bookman Old Style;serif"/>
        </w:rPr>
        <w:t xml:space="preserve"> Chapelle l’accuse encore d’avoir rêvé, ne lui accordant d’autre éloge que d'avoir mieux rêvé qu’homme au monde, quand il n’a pas pillé ses rêveries. Molière s’indigne, oublie son régime, s’emporte et s’échauffe de plus en plus contre Gassendi, de même que Chapelle contre Descartes. Mais on voit que dans toute cette discussion il n’est question que de physique, et que le passage de Grimarest se concilie très-bien avec le Gassendisme que nous avons attribué à Molière en métaphysique et en morale. On trouve au XVII</w:t>
      </w:r>
      <w:r w:rsidRPr="00166CB5">
        <w:rPr>
          <w:rFonts w:ascii="Bookman Old Style;serif" w:hAnsi="Bookman Old Style;serif"/>
          <w:position w:val="6"/>
        </w:rPr>
        <w:t>e</w:t>
      </w:r>
      <w:r w:rsidRPr="00166CB5">
        <w:rPr>
          <w:rFonts w:ascii="Bookman Old Style;serif" w:hAnsi="Bookman Old Style;serif"/>
        </w:rPr>
        <w:t xml:space="preserve"> siècle bien d’autres exemples de disciples de Descartes pour la physique, en même temps disciples de Hobbes ou de Gassendi pour la métaphysique.</w:t>
      </w:r>
    </w:p>
    <w:p w:rsidR="00555CA7" w:rsidRPr="00166CB5" w:rsidRDefault="00DE522F">
      <w:pPr>
        <w:pStyle w:val="Corpsdetexte"/>
      </w:pPr>
      <w:r w:rsidRPr="00166CB5">
        <w:rPr>
          <w:rFonts w:ascii="Bookman Old Style;serif" w:hAnsi="Bookman Old Style;serif"/>
        </w:rPr>
        <w:t xml:space="preserve">Je ne sais jusqu’à quel point, à l’appui du cartésianisme de Molière en physique, on peut prendre au sérieux les éloges de la physique de Descartes qu’il a placés dans la bouche des </w:t>
      </w:r>
      <w:r w:rsidRPr="00166CB5">
        <w:rPr>
          <w:rFonts w:ascii="Bookman Old Style;serif" w:hAnsi="Bookman Old Style;serif"/>
          <w:i/>
        </w:rPr>
        <w:t>Femmes savantes</w:t>
      </w:r>
      <w:r w:rsidRPr="0003024D">
        <w:rPr>
          <w:rFonts w:ascii="Bookman Old Style;serif" w:hAnsi="Bookman Old Style;serif"/>
        </w:rPr>
        <w:t xml:space="preserve">. </w:t>
      </w:r>
      <w:r w:rsidRPr="00166CB5">
        <w:rPr>
          <w:rFonts w:ascii="Bookman Old Style;serif" w:hAnsi="Bookman Old Style;serif"/>
        </w:rPr>
        <w:t>Est-ce le sentiment de Molière sur la physique de Descartes, qu’exprime Bélise ?</w:t>
      </w:r>
    </w:p>
    <w:p w:rsidR="00555CA7" w:rsidRPr="00166CB5" w:rsidRDefault="00DE522F">
      <w:pPr>
        <w:pStyle w:val="Corpsdetexte"/>
        <w:rPr>
          <w:rStyle w:val="quotec"/>
        </w:rPr>
      </w:pPr>
      <w:r w:rsidRPr="00166CB5">
        <w:rPr>
          <w:rStyle w:val="quotec"/>
        </w:rPr>
        <w:t>Je m'accommode aises pour moi des petits corps,</w:t>
      </w:r>
    </w:p>
    <w:p w:rsidR="00555CA7" w:rsidRPr="00166CB5" w:rsidRDefault="00DE522F">
      <w:pPr>
        <w:pStyle w:val="Corpsdetexte"/>
        <w:rPr>
          <w:rStyle w:val="quotec"/>
        </w:rPr>
      </w:pPr>
      <w:r w:rsidRPr="00166CB5">
        <w:rPr>
          <w:rStyle w:val="quotec"/>
        </w:rPr>
        <w:t>Mais le vide</w:t>
      </w:r>
      <w:r w:rsidR="00166CB5" w:rsidRPr="00166CB5">
        <w:rPr>
          <w:rStyle w:val="quotec"/>
        </w:rPr>
        <w:t xml:space="preserve"> à souffrir me semble difficile,</w:t>
      </w:r>
    </w:p>
    <w:p w:rsidR="00555CA7" w:rsidRPr="00166CB5" w:rsidRDefault="00DE522F">
      <w:pPr>
        <w:pStyle w:val="Corpsdetexte"/>
        <w:rPr>
          <w:rStyle w:val="quotec"/>
        </w:rPr>
      </w:pPr>
      <w:r w:rsidRPr="00166CB5">
        <w:rPr>
          <w:rStyle w:val="quotec"/>
        </w:rPr>
        <w:t>Et je goûte bien mieux la matière subtile.</w:t>
      </w:r>
    </w:p>
    <w:p w:rsidR="00555CA7" w:rsidRPr="00166CB5" w:rsidRDefault="00DE522F">
      <w:pPr>
        <w:pStyle w:val="Corpsdetexte"/>
      </w:pPr>
      <w:r w:rsidRPr="00E62F22">
        <w:rPr>
          <w:rStyle w:val="pb"/>
        </w:rPr>
        <w:t xml:space="preserve">[p. </w:t>
      </w:r>
      <w:r w:rsidR="00166CB5" w:rsidRPr="00E62F22">
        <w:rPr>
          <w:rStyle w:val="pb"/>
        </w:rPr>
        <w:t>382]</w:t>
      </w:r>
      <w:r w:rsidR="00166CB5">
        <w:rPr>
          <w:rFonts w:ascii="Georgia;serif" w:hAnsi="Georgia;serif"/>
        </w:rPr>
        <w:t xml:space="preserve"> Ce qu’il y a de certain, c’</w:t>
      </w:r>
      <w:r w:rsidRPr="00166CB5">
        <w:rPr>
          <w:rFonts w:ascii="Georgia;serif" w:hAnsi="Georgia;serif"/>
        </w:rPr>
        <w:t>est que si Molière est devenu cartésien en physique, il est demeuré fidèle aux leçons de Gassendi en métaphysique et en morale. De là un caractère de Molière en opposition avec le spiritualisme cartésien de la plupart des grands écrivains du siècle de Louis XI v, de là l'origine et l’explication d’un certain nombre de traits comiques répandus dans quelques-unes de ses pièces, de là quelques maximes de sagesse plus en harmonie avec la morale de l’intérêt bien entendu qu’avec celle ' du devoir. Ainsi, Molière lui-même ne peut être entièrement compris par qui est ignorant de la philosophie du XVII</w:t>
      </w:r>
      <w:r w:rsidRPr="00166CB5">
        <w:rPr>
          <w:rFonts w:ascii="Georgia;serif" w:hAnsi="Georgia;serif"/>
          <w:position w:val="5"/>
        </w:rPr>
        <w:t>e</w:t>
      </w:r>
      <w:r w:rsidRPr="00166CB5">
        <w:rPr>
          <w:rFonts w:ascii="Georgia;serif" w:hAnsi="Georgia;serif"/>
        </w:rPr>
        <w:t xml:space="preserve"> siècle.</w:t>
      </w:r>
      <w:r w:rsidR="00166CB5">
        <w:t xml:space="preserve"> </w:t>
      </w:r>
      <w:r w:rsidRPr="00166CB5">
        <w:rPr>
          <w:rFonts w:ascii="Georgia;serif" w:hAnsi="Georgia;serif"/>
        </w:rPr>
        <w:t>Il en est de plus d’une fable de Lafontaine, de plus d’une lettre de M</w:t>
      </w:r>
      <w:r w:rsidRPr="00166CB5">
        <w:rPr>
          <w:rFonts w:ascii="Georgia;serif" w:hAnsi="Georgia;serif"/>
          <w:position w:val="5"/>
        </w:rPr>
        <w:t>me</w:t>
      </w:r>
      <w:r w:rsidRPr="00166CB5">
        <w:rPr>
          <w:rFonts w:ascii="Georgia;serif" w:hAnsi="Georgia;serif"/>
        </w:rPr>
        <w:t xml:space="preserve"> de Sévigné, de plus d’un chapitre de La Bruyère comme des comédies de Molière, et à plus forte raison de Pascal, de Nicole, de Bossuet et de Fénelon, même dans les écrits qui n’ont pas la philosophie pour objet. Dans le XVII</w:t>
      </w:r>
      <w:r w:rsidRPr="00166CB5">
        <w:rPr>
          <w:rFonts w:ascii="Georgia;serif" w:hAnsi="Georgia;serif"/>
          <w:position w:val="5"/>
        </w:rPr>
        <w:t>e</w:t>
      </w:r>
      <w:r w:rsidRPr="00166CB5">
        <w:rPr>
          <w:rFonts w:ascii="Georgia;serif" w:hAnsi="Georgia;serif"/>
        </w:rPr>
        <w:t xml:space="preserve"> comme dans le XVIII</w:t>
      </w:r>
      <w:r w:rsidRPr="00166CB5">
        <w:rPr>
          <w:rFonts w:ascii="Georgia;serif" w:hAnsi="Georgia;serif"/>
          <w:position w:val="5"/>
        </w:rPr>
        <w:t>e</w:t>
      </w:r>
      <w:r w:rsidRPr="00166CB5">
        <w:rPr>
          <w:rFonts w:ascii="Georgia;serif" w:hAnsi="Georgia;serif"/>
        </w:rPr>
        <w:t xml:space="preserve"> siècle, la philosophie est de toute part inspirée et pénétrée par la philosophie contemporaine. Séparez donc l’étude des lettres de celle de la philosophie et de son histoire, et, </w:t>
      </w:r>
      <w:proofErr w:type="spellStart"/>
      <w:r w:rsidRPr="00166CB5">
        <w:rPr>
          <w:rFonts w:ascii="Georgia;serif" w:hAnsi="Georgia;serif"/>
        </w:rPr>
        <w:t>entr’autres</w:t>
      </w:r>
      <w:proofErr w:type="spellEnd"/>
      <w:r w:rsidRPr="00166CB5">
        <w:rPr>
          <w:rFonts w:ascii="Georgia;serif" w:hAnsi="Georgia;serif"/>
        </w:rPr>
        <w:t xml:space="preserve"> résultats, vous aurez celui de rendre en partie inintelligibles les </w:t>
      </w:r>
      <w:r w:rsidR="00166CB5" w:rsidRPr="00166CB5">
        <w:rPr>
          <w:rFonts w:ascii="Georgia;serif" w:hAnsi="Georgia;serif"/>
        </w:rPr>
        <w:t>chefs-d’œuvre</w:t>
      </w:r>
      <w:r w:rsidRPr="00166CB5">
        <w:rPr>
          <w:rFonts w:ascii="Georgia;serif" w:hAnsi="Georgia;serif"/>
        </w:rPr>
        <w:t xml:space="preserve"> de la littérature française.</w:t>
      </w:r>
    </w:p>
    <w:p w:rsidR="00555CA7" w:rsidRPr="00166CB5" w:rsidRDefault="00DE522F" w:rsidP="00166CB5">
      <w:pPr>
        <w:pStyle w:val="signed"/>
        <w:rPr>
          <w:rFonts w:ascii="Georgia;serif" w:hAnsi="Georgia;serif"/>
        </w:rPr>
      </w:pPr>
      <w:r w:rsidRPr="00166CB5">
        <w:t xml:space="preserve">Francisque </w:t>
      </w:r>
      <w:r w:rsidRPr="00166CB5">
        <w:rPr>
          <w:rFonts w:ascii="Georgia;serif" w:hAnsi="Georgia;serif"/>
        </w:rPr>
        <w:t>BOUILLIER.</w:t>
      </w:r>
    </w:p>
    <w:p w:rsidR="004800A5" w:rsidRDefault="004800A5">
      <w:pPr>
        <w:pStyle w:val="Corpsdetexte"/>
        <w:rPr>
          <w:rFonts w:ascii="Georgia;serif" w:hAnsi="Georgia;serif" w:hint="eastAsia"/>
          <w:sz w:val="16"/>
        </w:rPr>
      </w:pPr>
    </w:p>
    <w:p w:rsidR="004800A5" w:rsidRDefault="004800A5">
      <w:pPr>
        <w:pStyle w:val="Corpsdetexte"/>
        <w:rPr>
          <w:rFonts w:ascii="Georgia;serif" w:hAnsi="Georgia;serif" w:hint="eastAsia"/>
          <w:sz w:val="16"/>
        </w:rPr>
      </w:pPr>
    </w:p>
    <w:p w:rsidR="004800A5" w:rsidRDefault="004800A5" w:rsidP="004800A5">
      <w:pPr>
        <w:pStyle w:val="Corpsdetexte"/>
        <w:rPr>
          <w:rFonts w:ascii="Bookman Old Style;serif" w:hAnsi="Bookman Old Style;serif" w:hint="eastAsia"/>
        </w:rPr>
      </w:pPr>
    </w:p>
    <w:tbl>
      <w:tblPr>
        <w:tblStyle w:val="Grilledutableau"/>
        <w:tblW w:w="0" w:type="auto"/>
        <w:tblLook w:val="04A0" w:firstRow="1" w:lastRow="0" w:firstColumn="1" w:lastColumn="0" w:noHBand="0" w:noVBand="1"/>
      </w:tblPr>
      <w:tblGrid>
        <w:gridCol w:w="4223"/>
        <w:gridCol w:w="4223"/>
      </w:tblGrid>
      <w:tr w:rsidR="004800A5" w:rsidTr="005267BA">
        <w:tc>
          <w:tcPr>
            <w:tcW w:w="4223" w:type="dxa"/>
          </w:tcPr>
          <w:p w:rsidR="004800A5" w:rsidRDefault="004800A5" w:rsidP="005267BA">
            <w:pPr>
              <w:pStyle w:val="Corpsdetexte"/>
            </w:pPr>
            <w:r>
              <w:t>Corps de texte (prose)</w:t>
            </w:r>
          </w:p>
        </w:tc>
        <w:tc>
          <w:tcPr>
            <w:tcW w:w="4223" w:type="dxa"/>
          </w:tcPr>
          <w:p w:rsidR="004800A5" w:rsidRDefault="004800A5" w:rsidP="005267BA">
            <w:pPr>
              <w:pStyle w:val="Corpsdetexte"/>
            </w:pPr>
            <w:r>
              <w:t>Corps de texte</w:t>
            </w:r>
          </w:p>
        </w:tc>
      </w:tr>
      <w:tr w:rsidR="004800A5" w:rsidTr="005267BA">
        <w:tc>
          <w:tcPr>
            <w:tcW w:w="4223" w:type="dxa"/>
          </w:tcPr>
          <w:p w:rsidR="004800A5" w:rsidRDefault="004800A5" w:rsidP="005267BA">
            <w:pPr>
              <w:pStyle w:val="Corpsdetexte"/>
            </w:pPr>
            <w:r>
              <w:t>Corps de texte (prose) non indenté (pas de retrait de première ligne)</w:t>
            </w:r>
          </w:p>
        </w:tc>
        <w:tc>
          <w:tcPr>
            <w:tcW w:w="4223" w:type="dxa"/>
          </w:tcPr>
          <w:p w:rsidR="004800A5" w:rsidRDefault="004800A5" w:rsidP="005267BA">
            <w:pPr>
              <w:pStyle w:val="noindent"/>
            </w:pPr>
            <w:r>
              <w:t>&lt;</w:t>
            </w:r>
            <w:proofErr w:type="spellStart"/>
            <w:r>
              <w:t>noindent</w:t>
            </w:r>
            <w:proofErr w:type="spellEnd"/>
            <w:r>
              <w:t>&gt;</w:t>
            </w:r>
          </w:p>
        </w:tc>
      </w:tr>
      <w:tr w:rsidR="004800A5" w:rsidTr="005267BA">
        <w:tc>
          <w:tcPr>
            <w:tcW w:w="4223" w:type="dxa"/>
          </w:tcPr>
          <w:p w:rsidR="004800A5" w:rsidRDefault="004800A5" w:rsidP="005267BA">
            <w:pPr>
              <w:pStyle w:val="Corpsdetexte"/>
            </w:pPr>
            <w:r>
              <w:t xml:space="preserve">Corps de texte (vers ; séparer les strophes par une </w:t>
            </w:r>
            <w:r>
              <w:lastRenderedPageBreak/>
              <w:t>ligne de blanc)</w:t>
            </w:r>
          </w:p>
        </w:tc>
        <w:tc>
          <w:tcPr>
            <w:tcW w:w="4223" w:type="dxa"/>
          </w:tcPr>
          <w:p w:rsidR="004800A5" w:rsidRPr="003B6ACA" w:rsidRDefault="004800A5" w:rsidP="005267BA">
            <w:pPr>
              <w:pStyle w:val="l"/>
            </w:pPr>
            <w:r>
              <w:lastRenderedPageBreak/>
              <w:t>&lt;l&gt;</w:t>
            </w:r>
          </w:p>
        </w:tc>
      </w:tr>
      <w:tr w:rsidR="004800A5" w:rsidTr="005267BA">
        <w:tc>
          <w:tcPr>
            <w:tcW w:w="4223" w:type="dxa"/>
          </w:tcPr>
          <w:p w:rsidR="004800A5" w:rsidRDefault="004800A5" w:rsidP="005267BA">
            <w:pPr>
              <w:pStyle w:val="Corpsdetexte"/>
            </w:pPr>
            <w:r>
              <w:lastRenderedPageBreak/>
              <w:t>Titre hiérarchique (niveau 1)</w:t>
            </w:r>
          </w:p>
        </w:tc>
        <w:tc>
          <w:tcPr>
            <w:tcW w:w="4223" w:type="dxa"/>
          </w:tcPr>
          <w:p w:rsidR="004800A5" w:rsidRPr="009A4740" w:rsidRDefault="004800A5" w:rsidP="005267BA">
            <w:pPr>
              <w:pStyle w:val="Titre1"/>
              <w:outlineLvl w:val="0"/>
            </w:pPr>
            <w:r>
              <w:t>Titre 1</w:t>
            </w:r>
          </w:p>
        </w:tc>
      </w:tr>
      <w:tr w:rsidR="004800A5" w:rsidTr="005267BA">
        <w:tc>
          <w:tcPr>
            <w:tcW w:w="4223" w:type="dxa"/>
          </w:tcPr>
          <w:p w:rsidR="004800A5" w:rsidRDefault="004800A5" w:rsidP="005267BA">
            <w:pPr>
              <w:pStyle w:val="Corpsdetexte"/>
            </w:pPr>
            <w:r>
              <w:t>Sous-titre (niveau 1)</w:t>
            </w:r>
          </w:p>
        </w:tc>
        <w:tc>
          <w:tcPr>
            <w:tcW w:w="4223" w:type="dxa"/>
          </w:tcPr>
          <w:p w:rsidR="004800A5" w:rsidRPr="009A4740" w:rsidRDefault="004800A5" w:rsidP="005267BA">
            <w:pPr>
              <w:pStyle w:val="h1sub"/>
            </w:pPr>
            <w:r>
              <w:t>h1.sub</w:t>
            </w:r>
          </w:p>
        </w:tc>
      </w:tr>
      <w:tr w:rsidR="004800A5" w:rsidTr="005267BA">
        <w:tc>
          <w:tcPr>
            <w:tcW w:w="4223" w:type="dxa"/>
          </w:tcPr>
          <w:p w:rsidR="004800A5" w:rsidRDefault="004800A5" w:rsidP="005267BA">
            <w:pPr>
              <w:pStyle w:val="Corpsdetexte"/>
            </w:pPr>
            <w:r>
              <w:t>Titre hiérarchique (niveau 2)</w:t>
            </w:r>
          </w:p>
        </w:tc>
        <w:tc>
          <w:tcPr>
            <w:tcW w:w="4223" w:type="dxa"/>
          </w:tcPr>
          <w:p w:rsidR="004800A5" w:rsidRDefault="004800A5" w:rsidP="005267BA">
            <w:pPr>
              <w:pStyle w:val="Titre2"/>
              <w:outlineLvl w:val="1"/>
            </w:pPr>
            <w:r>
              <w:t>Titre 2</w:t>
            </w:r>
          </w:p>
        </w:tc>
      </w:tr>
      <w:tr w:rsidR="004800A5" w:rsidTr="005267BA">
        <w:tc>
          <w:tcPr>
            <w:tcW w:w="4223" w:type="dxa"/>
          </w:tcPr>
          <w:p w:rsidR="004800A5" w:rsidRDefault="004800A5" w:rsidP="005267BA">
            <w:pPr>
              <w:pStyle w:val="Corpsdetexte"/>
            </w:pPr>
            <w:r>
              <w:t>Sous-titre (niveau 2)</w:t>
            </w:r>
          </w:p>
        </w:tc>
        <w:tc>
          <w:tcPr>
            <w:tcW w:w="4223" w:type="dxa"/>
          </w:tcPr>
          <w:p w:rsidR="004800A5" w:rsidRDefault="004800A5" w:rsidP="005267BA">
            <w:pPr>
              <w:pStyle w:val="h2sub"/>
            </w:pPr>
            <w:r>
              <w:t>h2.sub</w:t>
            </w:r>
          </w:p>
        </w:tc>
      </w:tr>
      <w:tr w:rsidR="004800A5" w:rsidTr="005267BA">
        <w:tc>
          <w:tcPr>
            <w:tcW w:w="4223" w:type="dxa"/>
          </w:tcPr>
          <w:p w:rsidR="004800A5" w:rsidRDefault="004800A5" w:rsidP="005267BA">
            <w:pPr>
              <w:pStyle w:val="Corpsdetexte"/>
            </w:pPr>
            <w:r>
              <w:t>Titre hiérarchique (niveau 3)</w:t>
            </w:r>
          </w:p>
        </w:tc>
        <w:tc>
          <w:tcPr>
            <w:tcW w:w="4223" w:type="dxa"/>
          </w:tcPr>
          <w:p w:rsidR="004800A5" w:rsidRDefault="004800A5" w:rsidP="005267BA">
            <w:pPr>
              <w:pStyle w:val="Titre3"/>
              <w:outlineLvl w:val="2"/>
            </w:pPr>
            <w:r>
              <w:t>Titre 3</w:t>
            </w:r>
          </w:p>
        </w:tc>
      </w:tr>
      <w:tr w:rsidR="004800A5" w:rsidTr="005267BA">
        <w:tc>
          <w:tcPr>
            <w:tcW w:w="4223" w:type="dxa"/>
          </w:tcPr>
          <w:p w:rsidR="004800A5" w:rsidRDefault="004800A5" w:rsidP="005267BA">
            <w:pPr>
              <w:pStyle w:val="Corpsdetexte"/>
            </w:pPr>
            <w:r>
              <w:t>Sous-titre (niveau 3)</w:t>
            </w:r>
          </w:p>
        </w:tc>
        <w:tc>
          <w:tcPr>
            <w:tcW w:w="4223" w:type="dxa"/>
          </w:tcPr>
          <w:p w:rsidR="004800A5" w:rsidRPr="00090725" w:rsidRDefault="004800A5" w:rsidP="005267BA">
            <w:pPr>
              <w:pStyle w:val="h3sub"/>
            </w:pPr>
            <w:r w:rsidRPr="00090725">
              <w:t>h3.sub</w:t>
            </w:r>
          </w:p>
        </w:tc>
      </w:tr>
      <w:tr w:rsidR="004800A5" w:rsidTr="005267BA">
        <w:tc>
          <w:tcPr>
            <w:tcW w:w="4223" w:type="dxa"/>
          </w:tcPr>
          <w:p w:rsidR="004800A5" w:rsidRDefault="004800A5" w:rsidP="005267BA">
            <w:pPr>
              <w:pStyle w:val="Corpsdetexte"/>
            </w:pPr>
            <w:r>
              <w:t>Titre hiérarchique (niveau 4)</w:t>
            </w:r>
          </w:p>
        </w:tc>
        <w:tc>
          <w:tcPr>
            <w:tcW w:w="4223" w:type="dxa"/>
          </w:tcPr>
          <w:p w:rsidR="004800A5" w:rsidRDefault="004800A5" w:rsidP="005267BA">
            <w:pPr>
              <w:pStyle w:val="Titre4"/>
              <w:outlineLvl w:val="3"/>
            </w:pPr>
            <w:r>
              <w:t>Titre 4</w:t>
            </w:r>
          </w:p>
        </w:tc>
      </w:tr>
      <w:tr w:rsidR="004800A5" w:rsidTr="005267BA">
        <w:tc>
          <w:tcPr>
            <w:tcW w:w="4223" w:type="dxa"/>
          </w:tcPr>
          <w:p w:rsidR="004800A5" w:rsidRDefault="004800A5" w:rsidP="005267BA">
            <w:pPr>
              <w:pStyle w:val="Corpsdetexte"/>
            </w:pPr>
            <w:r>
              <w:t>Sous-titre (niveau 4)</w:t>
            </w:r>
          </w:p>
        </w:tc>
        <w:tc>
          <w:tcPr>
            <w:tcW w:w="4223" w:type="dxa"/>
          </w:tcPr>
          <w:p w:rsidR="004800A5" w:rsidRDefault="004800A5" w:rsidP="005267BA">
            <w:pPr>
              <w:pStyle w:val="h4sub"/>
            </w:pPr>
            <w:r>
              <w:t>h4.sub</w:t>
            </w:r>
          </w:p>
        </w:tc>
      </w:tr>
      <w:tr w:rsidR="004800A5" w:rsidTr="005267BA">
        <w:tc>
          <w:tcPr>
            <w:tcW w:w="4223" w:type="dxa"/>
          </w:tcPr>
          <w:p w:rsidR="004800A5" w:rsidRDefault="004800A5" w:rsidP="005267BA">
            <w:pPr>
              <w:pStyle w:val="Corpsdetexte"/>
            </w:pPr>
            <w:r>
              <w:t>Titre non hiérarchique (généralement centré : Fin du premier acte, etc.) + Titre de citation (y compris les poèmes) + Noms des locuteurs dans les dialogues hors théâtre</w:t>
            </w:r>
          </w:p>
        </w:tc>
        <w:tc>
          <w:tcPr>
            <w:tcW w:w="4223" w:type="dxa"/>
          </w:tcPr>
          <w:p w:rsidR="004800A5" w:rsidRDefault="004800A5" w:rsidP="005267BA">
            <w:pPr>
              <w:pStyle w:val="label"/>
            </w:pPr>
            <w:r>
              <w:t>&lt;label&gt;</w:t>
            </w:r>
          </w:p>
        </w:tc>
      </w:tr>
      <w:tr w:rsidR="004800A5" w:rsidTr="005267BA">
        <w:tc>
          <w:tcPr>
            <w:tcW w:w="4223" w:type="dxa"/>
          </w:tcPr>
          <w:p w:rsidR="004800A5" w:rsidRDefault="004800A5" w:rsidP="005267BA">
            <w:pPr>
              <w:pStyle w:val="Corpsdetexte"/>
            </w:pPr>
            <w:r>
              <w:t>Séparateur centré (*, ***, etc.)</w:t>
            </w:r>
          </w:p>
        </w:tc>
        <w:tc>
          <w:tcPr>
            <w:tcW w:w="4223" w:type="dxa"/>
          </w:tcPr>
          <w:p w:rsidR="004800A5" w:rsidRDefault="004800A5" w:rsidP="005267BA">
            <w:pPr>
              <w:pStyle w:val="ab"/>
            </w:pPr>
            <w:r>
              <w:t>&lt;</w:t>
            </w:r>
            <w:proofErr w:type="spellStart"/>
            <w:r>
              <w:t>ab</w:t>
            </w:r>
            <w:proofErr w:type="spellEnd"/>
            <w:r>
              <w:t>&gt;</w:t>
            </w:r>
          </w:p>
        </w:tc>
      </w:tr>
      <w:tr w:rsidR="004800A5" w:rsidTr="005267BA">
        <w:tc>
          <w:tcPr>
            <w:tcW w:w="4223" w:type="dxa"/>
          </w:tcPr>
          <w:p w:rsidR="004800A5" w:rsidRDefault="004800A5" w:rsidP="005267BA">
            <w:pPr>
              <w:pStyle w:val="Corpsdetexte"/>
            </w:pPr>
            <w:r>
              <w:t>Mention de date, de temps ou de lieu (dans une lettre, une préface, etc.)</w:t>
            </w:r>
          </w:p>
        </w:tc>
        <w:tc>
          <w:tcPr>
            <w:tcW w:w="4223" w:type="dxa"/>
          </w:tcPr>
          <w:p w:rsidR="004800A5" w:rsidRDefault="004800A5" w:rsidP="005267BA">
            <w:pPr>
              <w:pStyle w:val="dateline"/>
            </w:pPr>
            <w:r>
              <w:t>&lt;</w:t>
            </w:r>
            <w:proofErr w:type="spellStart"/>
            <w:r>
              <w:t>dateline</w:t>
            </w:r>
            <w:proofErr w:type="spellEnd"/>
            <w:r>
              <w:t>&gt;</w:t>
            </w:r>
          </w:p>
        </w:tc>
      </w:tr>
      <w:tr w:rsidR="004800A5" w:rsidTr="005267BA">
        <w:tc>
          <w:tcPr>
            <w:tcW w:w="4223" w:type="dxa"/>
          </w:tcPr>
          <w:p w:rsidR="004800A5" w:rsidRDefault="004800A5" w:rsidP="005267BA">
            <w:pPr>
              <w:pStyle w:val="Corpsdetexte"/>
            </w:pPr>
            <w:r>
              <w:t>Epigraphe</w:t>
            </w:r>
          </w:p>
        </w:tc>
        <w:tc>
          <w:tcPr>
            <w:tcW w:w="4223" w:type="dxa"/>
          </w:tcPr>
          <w:p w:rsidR="004800A5" w:rsidRDefault="004800A5" w:rsidP="005267BA">
            <w:pPr>
              <w:pStyle w:val="epigraph"/>
            </w:pPr>
            <w:r>
              <w:t>&lt;</w:t>
            </w:r>
            <w:proofErr w:type="spellStart"/>
            <w:r>
              <w:t>epigraph</w:t>
            </w:r>
            <w:proofErr w:type="spellEnd"/>
            <w:r>
              <w:t>&gt;</w:t>
            </w:r>
          </w:p>
        </w:tc>
      </w:tr>
      <w:tr w:rsidR="004800A5" w:rsidTr="005267BA">
        <w:tc>
          <w:tcPr>
            <w:tcW w:w="4223" w:type="dxa"/>
          </w:tcPr>
          <w:p w:rsidR="004800A5" w:rsidRDefault="004800A5" w:rsidP="005267BA">
            <w:pPr>
              <w:pStyle w:val="Corpsdetexte"/>
            </w:pPr>
            <w:r>
              <w:t>Signature (préfaces, lettres)</w:t>
            </w:r>
          </w:p>
        </w:tc>
        <w:tc>
          <w:tcPr>
            <w:tcW w:w="4223" w:type="dxa"/>
          </w:tcPr>
          <w:p w:rsidR="004800A5" w:rsidRDefault="004800A5" w:rsidP="005267BA">
            <w:pPr>
              <w:pStyle w:val="signed"/>
            </w:pPr>
            <w:r>
              <w:t>&lt;</w:t>
            </w:r>
            <w:proofErr w:type="spellStart"/>
            <w:r>
              <w:t>signed</w:t>
            </w:r>
            <w:proofErr w:type="spellEnd"/>
            <w:r>
              <w:t>&gt;</w:t>
            </w:r>
          </w:p>
        </w:tc>
      </w:tr>
      <w:tr w:rsidR="004800A5" w:rsidTr="005267BA">
        <w:tc>
          <w:tcPr>
            <w:tcW w:w="4223" w:type="dxa"/>
          </w:tcPr>
          <w:p w:rsidR="004800A5" w:rsidRDefault="004800A5" w:rsidP="005267BA">
            <w:pPr>
              <w:pStyle w:val="Corpsdetexte"/>
            </w:pPr>
            <w:r>
              <w:t>Citation en prose (paragraphe)</w:t>
            </w:r>
          </w:p>
        </w:tc>
        <w:tc>
          <w:tcPr>
            <w:tcW w:w="4223" w:type="dxa"/>
          </w:tcPr>
          <w:p w:rsidR="004800A5" w:rsidRDefault="004800A5" w:rsidP="005267BA">
            <w:pPr>
              <w:pStyle w:val="quote"/>
            </w:pPr>
            <w:r>
              <w:t>&lt;</w:t>
            </w:r>
            <w:proofErr w:type="spellStart"/>
            <w:r>
              <w:t>quote</w:t>
            </w:r>
            <w:proofErr w:type="spellEnd"/>
            <w:r>
              <w:t>&gt;</w:t>
            </w:r>
          </w:p>
        </w:tc>
      </w:tr>
      <w:tr w:rsidR="004800A5" w:rsidTr="005267BA">
        <w:tc>
          <w:tcPr>
            <w:tcW w:w="4223" w:type="dxa"/>
          </w:tcPr>
          <w:p w:rsidR="004800A5" w:rsidRDefault="004800A5" w:rsidP="005267BA">
            <w:pPr>
              <w:pStyle w:val="Corpsdetexte"/>
            </w:pPr>
            <w:r>
              <w:t>Citation en vers (paragraphe ; séparer les strophes par une ligne de blanc)</w:t>
            </w:r>
          </w:p>
        </w:tc>
        <w:tc>
          <w:tcPr>
            <w:tcW w:w="4223" w:type="dxa"/>
          </w:tcPr>
          <w:p w:rsidR="004800A5" w:rsidRPr="00732ED8" w:rsidRDefault="004800A5" w:rsidP="005267BA">
            <w:pPr>
              <w:pStyle w:val="quotel"/>
            </w:pPr>
            <w:r>
              <w:t>&lt;</w:t>
            </w:r>
            <w:proofErr w:type="spellStart"/>
            <w:r>
              <w:t>quote.l</w:t>
            </w:r>
            <w:proofErr w:type="spellEnd"/>
            <w:r>
              <w:t>&gt;</w:t>
            </w:r>
          </w:p>
        </w:tc>
      </w:tr>
      <w:tr w:rsidR="004800A5" w:rsidTr="005267BA">
        <w:tc>
          <w:tcPr>
            <w:tcW w:w="4223" w:type="dxa"/>
          </w:tcPr>
          <w:p w:rsidR="004800A5" w:rsidRDefault="004800A5" w:rsidP="005267BA">
            <w:pPr>
              <w:pStyle w:val="Corpsdetexte"/>
            </w:pPr>
            <w:r>
              <w:t>Citation dans le corps de texte (caractères)</w:t>
            </w:r>
          </w:p>
        </w:tc>
        <w:tc>
          <w:tcPr>
            <w:tcW w:w="4223" w:type="dxa"/>
          </w:tcPr>
          <w:p w:rsidR="004800A5" w:rsidRPr="009A4740" w:rsidRDefault="004800A5" w:rsidP="005267BA">
            <w:pPr>
              <w:pStyle w:val="Corpsdetexte"/>
              <w:rPr>
                <w:rStyle w:val="quotec"/>
              </w:rPr>
            </w:pPr>
            <w:r w:rsidRPr="009A4740">
              <w:rPr>
                <w:rStyle w:val="quotec"/>
              </w:rPr>
              <w:t>&lt;</w:t>
            </w:r>
            <w:proofErr w:type="spellStart"/>
            <w:r w:rsidRPr="009A4740">
              <w:rPr>
                <w:rStyle w:val="quotec"/>
              </w:rPr>
              <w:t>quote.c</w:t>
            </w:r>
            <w:proofErr w:type="spellEnd"/>
            <w:r w:rsidRPr="009A4740">
              <w:rPr>
                <w:rStyle w:val="quotec"/>
              </w:rPr>
              <w:t>&gt;</w:t>
            </w:r>
          </w:p>
        </w:tc>
      </w:tr>
      <w:tr w:rsidR="004800A5" w:rsidTr="005267BA">
        <w:tc>
          <w:tcPr>
            <w:tcW w:w="4223" w:type="dxa"/>
          </w:tcPr>
          <w:p w:rsidR="004800A5" w:rsidRDefault="004800A5" w:rsidP="005267BA">
            <w:pPr>
              <w:pStyle w:val="Corpsdetexte"/>
            </w:pPr>
            <w:r>
              <w:t>Numéro de page (caractères) ; sinon %000% ou [p. 000] dans le corps du texte ; on peut procéder à une extraction par la suite</w:t>
            </w:r>
          </w:p>
        </w:tc>
        <w:tc>
          <w:tcPr>
            <w:tcW w:w="4223" w:type="dxa"/>
          </w:tcPr>
          <w:p w:rsidR="004800A5" w:rsidRPr="009A4740" w:rsidRDefault="004800A5" w:rsidP="005267BA">
            <w:pPr>
              <w:pStyle w:val="Corpsdetexte"/>
              <w:rPr>
                <w:rStyle w:val="pb"/>
              </w:rPr>
            </w:pPr>
            <w:r w:rsidRPr="009A4740">
              <w:rPr>
                <w:rStyle w:val="pb"/>
              </w:rPr>
              <w:t>&lt;</w:t>
            </w:r>
            <w:proofErr w:type="spellStart"/>
            <w:r w:rsidRPr="009A4740">
              <w:rPr>
                <w:rStyle w:val="pb"/>
              </w:rPr>
              <w:t>pb</w:t>
            </w:r>
            <w:proofErr w:type="spellEnd"/>
            <w:r w:rsidRPr="009A4740">
              <w:rPr>
                <w:rStyle w:val="pb"/>
              </w:rPr>
              <w:t>&gt;</w:t>
            </w:r>
          </w:p>
        </w:tc>
      </w:tr>
      <w:tr w:rsidR="004800A5" w:rsidTr="005267BA">
        <w:tc>
          <w:tcPr>
            <w:tcW w:w="4223" w:type="dxa"/>
          </w:tcPr>
          <w:p w:rsidR="004800A5" w:rsidRDefault="004800A5" w:rsidP="005267BA">
            <w:pPr>
              <w:pStyle w:val="Corpsdetexte"/>
            </w:pPr>
            <w:r>
              <w:t xml:space="preserve">Formule dans une lettre, une préface (Monsieur, Madame, Soyez assuré…, etc.) + Dédicace dans un </w:t>
            </w:r>
            <w:proofErr w:type="gramStart"/>
            <w:r>
              <w:t>poèmes</w:t>
            </w:r>
            <w:proofErr w:type="gramEnd"/>
            <w:r>
              <w:t xml:space="preserve"> (indiquer ce cas par un commentaire dans le traitement de texte)</w:t>
            </w:r>
          </w:p>
        </w:tc>
        <w:tc>
          <w:tcPr>
            <w:tcW w:w="4223" w:type="dxa"/>
          </w:tcPr>
          <w:p w:rsidR="004800A5" w:rsidRDefault="004800A5" w:rsidP="005267BA">
            <w:pPr>
              <w:pStyle w:val="salute"/>
            </w:pPr>
            <w:r>
              <w:t>&lt;</w:t>
            </w:r>
            <w:proofErr w:type="spellStart"/>
            <w:r>
              <w:t>salute</w:t>
            </w:r>
            <w:proofErr w:type="spellEnd"/>
            <w:r>
              <w:t>&gt;</w:t>
            </w:r>
          </w:p>
        </w:tc>
      </w:tr>
      <w:tr w:rsidR="004800A5" w:rsidTr="005267BA">
        <w:tc>
          <w:tcPr>
            <w:tcW w:w="4223" w:type="dxa"/>
          </w:tcPr>
          <w:p w:rsidR="004800A5" w:rsidRDefault="004800A5" w:rsidP="005267BA">
            <w:pPr>
              <w:pStyle w:val="Corpsdetexte"/>
            </w:pPr>
            <w:r>
              <w:t>Post-scriptum dans une lettre, une préface</w:t>
            </w:r>
          </w:p>
        </w:tc>
        <w:tc>
          <w:tcPr>
            <w:tcW w:w="4223" w:type="dxa"/>
          </w:tcPr>
          <w:p w:rsidR="004800A5" w:rsidRDefault="004800A5" w:rsidP="005267BA">
            <w:pPr>
              <w:pStyle w:val="postscript"/>
            </w:pPr>
            <w:r>
              <w:t>&lt;</w:t>
            </w:r>
            <w:proofErr w:type="spellStart"/>
            <w:r>
              <w:t>postscript</w:t>
            </w:r>
            <w:proofErr w:type="spellEnd"/>
            <w:r>
              <w:t>&gt;</w:t>
            </w:r>
          </w:p>
        </w:tc>
      </w:tr>
      <w:tr w:rsidR="004800A5" w:rsidTr="005267BA">
        <w:tc>
          <w:tcPr>
            <w:tcW w:w="4223" w:type="dxa"/>
          </w:tcPr>
          <w:p w:rsidR="004800A5" w:rsidRDefault="004800A5" w:rsidP="005267BA">
            <w:pPr>
              <w:pStyle w:val="Corpsdetexte"/>
            </w:pPr>
            <w:r>
              <w:t>Référence bibliographique</w:t>
            </w:r>
          </w:p>
        </w:tc>
        <w:tc>
          <w:tcPr>
            <w:tcW w:w="4223" w:type="dxa"/>
          </w:tcPr>
          <w:p w:rsidR="004800A5" w:rsidRDefault="004800A5" w:rsidP="005267BA">
            <w:pPr>
              <w:pStyle w:val="bibl"/>
              <w:rPr>
                <w:rFonts w:hint="eastAsia"/>
              </w:rPr>
            </w:pPr>
            <w:r>
              <w:t>&lt;</w:t>
            </w:r>
            <w:proofErr w:type="spellStart"/>
            <w:r>
              <w:t>bibl</w:t>
            </w:r>
            <w:proofErr w:type="spellEnd"/>
            <w:r>
              <w:t>&gt;</w:t>
            </w:r>
          </w:p>
        </w:tc>
      </w:tr>
      <w:tr w:rsidR="004800A5" w:rsidTr="005267BA">
        <w:tc>
          <w:tcPr>
            <w:tcW w:w="4223" w:type="dxa"/>
          </w:tcPr>
          <w:p w:rsidR="004800A5" w:rsidRDefault="004800A5" w:rsidP="005267BA">
            <w:pPr>
              <w:pStyle w:val="Corpsdetexte"/>
            </w:pPr>
            <w:r>
              <w:t>Contenu de tableau</w:t>
            </w:r>
          </w:p>
        </w:tc>
        <w:tc>
          <w:tcPr>
            <w:tcW w:w="4223" w:type="dxa"/>
          </w:tcPr>
          <w:p w:rsidR="004800A5" w:rsidRDefault="004800A5" w:rsidP="005267BA">
            <w:pPr>
              <w:pStyle w:val="Contenudetableau"/>
            </w:pPr>
            <w:r>
              <w:t>Contenu de tableau</w:t>
            </w:r>
          </w:p>
        </w:tc>
      </w:tr>
      <w:tr w:rsidR="004800A5" w:rsidTr="005267BA">
        <w:tc>
          <w:tcPr>
            <w:tcW w:w="4223" w:type="dxa"/>
          </w:tcPr>
          <w:p w:rsidR="004800A5" w:rsidRDefault="004800A5" w:rsidP="005267BA">
            <w:pPr>
              <w:pStyle w:val="Corpsdetexte"/>
            </w:pPr>
            <w:r>
              <w:lastRenderedPageBreak/>
              <w:t>Acte dans une pièce de théâtre</w:t>
            </w:r>
          </w:p>
        </w:tc>
        <w:tc>
          <w:tcPr>
            <w:tcW w:w="4223" w:type="dxa"/>
          </w:tcPr>
          <w:p w:rsidR="004800A5" w:rsidRDefault="004800A5" w:rsidP="005267BA">
            <w:pPr>
              <w:pStyle w:val="Acte"/>
            </w:pPr>
            <w:r>
              <w:t>Acte</w:t>
            </w:r>
          </w:p>
        </w:tc>
      </w:tr>
      <w:tr w:rsidR="004800A5" w:rsidTr="005267BA">
        <w:tc>
          <w:tcPr>
            <w:tcW w:w="4223" w:type="dxa"/>
          </w:tcPr>
          <w:p w:rsidR="004800A5" w:rsidRDefault="004800A5" w:rsidP="005267BA">
            <w:pPr>
              <w:pStyle w:val="Corpsdetexte"/>
            </w:pPr>
            <w:r>
              <w:t>Scène dans une pièce de théâtre</w:t>
            </w:r>
          </w:p>
        </w:tc>
        <w:tc>
          <w:tcPr>
            <w:tcW w:w="4223" w:type="dxa"/>
          </w:tcPr>
          <w:p w:rsidR="004800A5" w:rsidRDefault="004800A5" w:rsidP="005267BA">
            <w:pPr>
              <w:pStyle w:val="Scne"/>
            </w:pPr>
            <w:r>
              <w:t>Scène</w:t>
            </w:r>
          </w:p>
        </w:tc>
      </w:tr>
      <w:tr w:rsidR="004800A5" w:rsidTr="005267BA">
        <w:tc>
          <w:tcPr>
            <w:tcW w:w="4223" w:type="dxa"/>
          </w:tcPr>
          <w:p w:rsidR="004800A5" w:rsidRDefault="004800A5" w:rsidP="005267BA">
            <w:pPr>
              <w:pStyle w:val="Corpsdetexte"/>
            </w:pPr>
            <w:r>
              <w:t>Locuteur dans une pièce de théâtre ou un dialogue (paragraphe)</w:t>
            </w:r>
          </w:p>
        </w:tc>
        <w:tc>
          <w:tcPr>
            <w:tcW w:w="4223" w:type="dxa"/>
          </w:tcPr>
          <w:p w:rsidR="004800A5" w:rsidRDefault="004800A5" w:rsidP="005267BA">
            <w:pPr>
              <w:pStyle w:val="speaker"/>
            </w:pPr>
            <w:r>
              <w:t>&lt;speaker&gt;</w:t>
            </w:r>
          </w:p>
        </w:tc>
      </w:tr>
      <w:tr w:rsidR="004800A5" w:rsidTr="005267BA">
        <w:tc>
          <w:tcPr>
            <w:tcW w:w="4223" w:type="dxa"/>
          </w:tcPr>
          <w:p w:rsidR="004800A5" w:rsidRDefault="004800A5" w:rsidP="005267BA">
            <w:pPr>
              <w:pStyle w:val="Corpsdetexte"/>
            </w:pPr>
            <w:r>
              <w:t>Locuteur dans une pièce de théâtre (caractères)</w:t>
            </w:r>
          </w:p>
        </w:tc>
        <w:tc>
          <w:tcPr>
            <w:tcW w:w="4223" w:type="dxa"/>
          </w:tcPr>
          <w:p w:rsidR="004800A5" w:rsidRDefault="004800A5" w:rsidP="005267BA">
            <w:pPr>
              <w:pStyle w:val="speaker"/>
            </w:pPr>
            <w:r>
              <w:t>&lt;</w:t>
            </w:r>
            <w:proofErr w:type="spellStart"/>
            <w:r w:rsidRPr="00354DF0">
              <w:rPr>
                <w:rStyle w:val="speakerc"/>
                <w:rFonts w:eastAsia="SimSun"/>
              </w:rPr>
              <w:t>speaker</w:t>
            </w:r>
            <w:r>
              <w:t>.c</w:t>
            </w:r>
            <w:proofErr w:type="spellEnd"/>
            <w:r>
              <w:t>&gt;</w:t>
            </w:r>
          </w:p>
        </w:tc>
      </w:tr>
      <w:tr w:rsidR="004800A5" w:rsidTr="005267BA">
        <w:tc>
          <w:tcPr>
            <w:tcW w:w="4223" w:type="dxa"/>
          </w:tcPr>
          <w:p w:rsidR="004800A5" w:rsidRDefault="004800A5" w:rsidP="005267BA">
            <w:pPr>
              <w:pStyle w:val="Corpsdetexte"/>
            </w:pPr>
            <w:r>
              <w:t>Didascalie dans une pièce de théâtre (paragraphe)</w:t>
            </w:r>
          </w:p>
        </w:tc>
        <w:tc>
          <w:tcPr>
            <w:tcW w:w="4223" w:type="dxa"/>
          </w:tcPr>
          <w:p w:rsidR="004800A5" w:rsidRDefault="004800A5" w:rsidP="005267BA">
            <w:pPr>
              <w:pStyle w:val="stage"/>
            </w:pPr>
            <w:r>
              <w:t>&lt;stage&gt;</w:t>
            </w:r>
          </w:p>
        </w:tc>
      </w:tr>
      <w:tr w:rsidR="004800A5" w:rsidTr="005267BA">
        <w:tc>
          <w:tcPr>
            <w:tcW w:w="4223" w:type="dxa"/>
          </w:tcPr>
          <w:p w:rsidR="004800A5" w:rsidRDefault="004800A5" w:rsidP="005267BA">
            <w:pPr>
              <w:pStyle w:val="Corpsdetexte"/>
            </w:pPr>
            <w:r>
              <w:t>Didascalie (caractères)</w:t>
            </w:r>
          </w:p>
        </w:tc>
        <w:tc>
          <w:tcPr>
            <w:tcW w:w="4223" w:type="dxa"/>
          </w:tcPr>
          <w:p w:rsidR="004800A5" w:rsidRPr="00354DF0" w:rsidRDefault="004800A5" w:rsidP="005267BA">
            <w:pPr>
              <w:pStyle w:val="argument"/>
              <w:rPr>
                <w:rStyle w:val="stagec"/>
                <w:rFonts w:eastAsiaTheme="majorEastAsia"/>
                <w:smallCaps w:val="0"/>
              </w:rPr>
            </w:pPr>
            <w:r w:rsidRPr="00354DF0">
              <w:rPr>
                <w:rStyle w:val="stagec"/>
                <w:rFonts w:eastAsiaTheme="majorEastAsia"/>
                <w:smallCaps w:val="0"/>
              </w:rPr>
              <w:t>&lt;</w:t>
            </w:r>
            <w:proofErr w:type="spellStart"/>
            <w:r w:rsidRPr="00354DF0">
              <w:rPr>
                <w:rStyle w:val="stagec"/>
                <w:rFonts w:eastAsiaTheme="majorEastAsia"/>
                <w:smallCaps w:val="0"/>
              </w:rPr>
              <w:t>stage.c</w:t>
            </w:r>
            <w:proofErr w:type="spellEnd"/>
            <w:r w:rsidRPr="00354DF0">
              <w:rPr>
                <w:rStyle w:val="stagec"/>
                <w:rFonts w:eastAsiaTheme="majorEastAsia"/>
                <w:smallCaps w:val="0"/>
              </w:rPr>
              <w:t>&gt;</w:t>
            </w:r>
          </w:p>
        </w:tc>
      </w:tr>
      <w:tr w:rsidR="004800A5" w:rsidTr="005267BA">
        <w:tc>
          <w:tcPr>
            <w:tcW w:w="4223" w:type="dxa"/>
          </w:tcPr>
          <w:p w:rsidR="004800A5" w:rsidRDefault="004800A5" w:rsidP="005267BA">
            <w:pPr>
              <w:pStyle w:val="Corpsdetexte"/>
            </w:pPr>
            <w:r>
              <w:t>Résumé en début de chapitre</w:t>
            </w:r>
          </w:p>
        </w:tc>
        <w:tc>
          <w:tcPr>
            <w:tcW w:w="4223" w:type="dxa"/>
          </w:tcPr>
          <w:p w:rsidR="004800A5" w:rsidRDefault="004800A5" w:rsidP="005267BA">
            <w:pPr>
              <w:pStyle w:val="argument"/>
            </w:pPr>
            <w:r>
              <w:t>&lt;argument&gt;</w:t>
            </w:r>
          </w:p>
        </w:tc>
      </w:tr>
      <w:tr w:rsidR="004800A5" w:rsidTr="005267BA">
        <w:tc>
          <w:tcPr>
            <w:tcW w:w="4223" w:type="dxa"/>
          </w:tcPr>
          <w:p w:rsidR="004800A5" w:rsidRDefault="004800A5" w:rsidP="005267BA">
            <w:pPr>
              <w:pStyle w:val="Corpsdetexte"/>
            </w:pPr>
            <w:r>
              <w:t>Page de titre : titre et sous-titre</w:t>
            </w:r>
          </w:p>
        </w:tc>
        <w:tc>
          <w:tcPr>
            <w:tcW w:w="4223" w:type="dxa"/>
          </w:tcPr>
          <w:p w:rsidR="004800A5" w:rsidRDefault="004800A5" w:rsidP="005267BA">
            <w:pPr>
              <w:pStyle w:val="tmp"/>
            </w:pPr>
            <w:r w:rsidRPr="005825C6">
              <w:rPr>
                <w:rFonts w:ascii="Garamond" w:eastAsia="Times New Roman" w:hAnsi="Garamond" w:cs="Times New Roman"/>
                <w:color w:val="000000"/>
              </w:rPr>
              <w:t>&lt;</w:t>
            </w:r>
            <w:proofErr w:type="spellStart"/>
            <w:r w:rsidRPr="005825C6">
              <w:rPr>
                <w:rFonts w:ascii="Garamond" w:eastAsia="Times New Roman" w:hAnsi="Garamond" w:cs="Times New Roman"/>
                <w:color w:val="000000"/>
              </w:rPr>
              <w:t>docTitle</w:t>
            </w:r>
            <w:proofErr w:type="spellEnd"/>
            <w:r w:rsidRPr="005825C6">
              <w:rPr>
                <w:rFonts w:ascii="Garamond" w:eastAsia="Times New Roman" w:hAnsi="Garamond" w:cs="Times New Roman"/>
                <w:color w:val="000000"/>
              </w:rPr>
              <w:t>&gt;</w:t>
            </w:r>
          </w:p>
        </w:tc>
      </w:tr>
      <w:tr w:rsidR="004800A5" w:rsidTr="005267BA">
        <w:tc>
          <w:tcPr>
            <w:tcW w:w="4223" w:type="dxa"/>
          </w:tcPr>
          <w:p w:rsidR="004800A5" w:rsidRDefault="004800A5" w:rsidP="005267BA">
            <w:pPr>
              <w:pStyle w:val="Corpsdetexte"/>
            </w:pPr>
            <w:r>
              <w:t>Page de titre : éléments concernant l’impression (lieu, éditeur, avec privilège, etc.)</w:t>
            </w:r>
          </w:p>
        </w:tc>
        <w:tc>
          <w:tcPr>
            <w:tcW w:w="4223" w:type="dxa"/>
          </w:tcPr>
          <w:p w:rsidR="004800A5" w:rsidRDefault="004800A5" w:rsidP="005267BA">
            <w:pPr>
              <w:pStyle w:val="tmp"/>
            </w:pPr>
            <w:r w:rsidRPr="005825C6">
              <w:rPr>
                <w:rFonts w:ascii="Garamond" w:eastAsia="Times New Roman" w:hAnsi="Garamond" w:cs="Times New Roman"/>
                <w:color w:val="000000"/>
              </w:rPr>
              <w:t>&lt;</w:t>
            </w:r>
            <w:proofErr w:type="spellStart"/>
            <w:r w:rsidRPr="005825C6">
              <w:rPr>
                <w:rFonts w:ascii="Garamond" w:eastAsia="Times New Roman" w:hAnsi="Garamond" w:cs="Times New Roman"/>
                <w:color w:val="000000"/>
              </w:rPr>
              <w:t>doc</w:t>
            </w:r>
            <w:r>
              <w:rPr>
                <w:rFonts w:ascii="Garamond" w:eastAsia="Times New Roman" w:hAnsi="Garamond" w:cs="Times New Roman"/>
                <w:color w:val="000000"/>
              </w:rPr>
              <w:t>Imprint</w:t>
            </w:r>
            <w:proofErr w:type="spellEnd"/>
            <w:r w:rsidRPr="005825C6">
              <w:rPr>
                <w:rFonts w:ascii="Garamond" w:eastAsia="Times New Roman" w:hAnsi="Garamond" w:cs="Times New Roman"/>
                <w:color w:val="000000"/>
              </w:rPr>
              <w:t>&gt;</w:t>
            </w:r>
          </w:p>
        </w:tc>
      </w:tr>
      <w:tr w:rsidR="004800A5" w:rsidTr="005267BA">
        <w:tc>
          <w:tcPr>
            <w:tcW w:w="4223" w:type="dxa"/>
          </w:tcPr>
          <w:p w:rsidR="004800A5" w:rsidRDefault="004800A5" w:rsidP="005267BA">
            <w:pPr>
              <w:pStyle w:val="Corpsdetexte"/>
            </w:pPr>
            <w:r>
              <w:t>Page de titre : nom de l’auteur</w:t>
            </w:r>
          </w:p>
        </w:tc>
        <w:tc>
          <w:tcPr>
            <w:tcW w:w="4223" w:type="dxa"/>
          </w:tcPr>
          <w:p w:rsidR="004800A5" w:rsidRDefault="004800A5" w:rsidP="005267BA">
            <w:pPr>
              <w:pStyle w:val="tmp"/>
            </w:pPr>
            <w:r>
              <w:rPr>
                <w:rFonts w:ascii="Garamond" w:eastAsia="Times New Roman" w:hAnsi="Garamond" w:cs="Times New Roman"/>
                <w:color w:val="000000"/>
              </w:rPr>
              <w:t>&lt;</w:t>
            </w:r>
            <w:proofErr w:type="spellStart"/>
            <w:r>
              <w:rPr>
                <w:rFonts w:ascii="Garamond" w:eastAsia="Times New Roman" w:hAnsi="Garamond" w:cs="Times New Roman"/>
                <w:color w:val="000000"/>
              </w:rPr>
              <w:t>docAuthor</w:t>
            </w:r>
            <w:proofErr w:type="spellEnd"/>
            <w:r w:rsidRPr="005825C6">
              <w:rPr>
                <w:rFonts w:ascii="Garamond" w:eastAsia="Times New Roman" w:hAnsi="Garamond" w:cs="Times New Roman"/>
                <w:color w:val="000000"/>
              </w:rPr>
              <w:t>&gt;</w:t>
            </w:r>
          </w:p>
        </w:tc>
      </w:tr>
      <w:tr w:rsidR="004800A5" w:rsidTr="005267BA">
        <w:tc>
          <w:tcPr>
            <w:tcW w:w="4223" w:type="dxa"/>
          </w:tcPr>
          <w:p w:rsidR="004800A5" w:rsidRDefault="004800A5" w:rsidP="005267BA">
            <w:pPr>
              <w:pStyle w:val="Corpsdetexte"/>
            </w:pPr>
            <w:r>
              <w:t>Page de titre : date</w:t>
            </w:r>
          </w:p>
        </w:tc>
        <w:tc>
          <w:tcPr>
            <w:tcW w:w="4223" w:type="dxa"/>
          </w:tcPr>
          <w:p w:rsidR="004800A5" w:rsidRDefault="004800A5" w:rsidP="005267BA">
            <w:pPr>
              <w:pStyle w:val="tmp"/>
            </w:pPr>
            <w:r>
              <w:rPr>
                <w:rFonts w:ascii="Garamond" w:eastAsia="Times New Roman" w:hAnsi="Garamond" w:cs="Times New Roman"/>
                <w:color w:val="000000"/>
              </w:rPr>
              <w:t>&lt;</w:t>
            </w:r>
            <w:proofErr w:type="spellStart"/>
            <w:r>
              <w:rPr>
                <w:rFonts w:ascii="Garamond" w:eastAsia="Times New Roman" w:hAnsi="Garamond" w:cs="Times New Roman"/>
                <w:color w:val="000000"/>
              </w:rPr>
              <w:t>docDate</w:t>
            </w:r>
            <w:proofErr w:type="spellEnd"/>
            <w:r w:rsidRPr="005825C6">
              <w:rPr>
                <w:rFonts w:ascii="Garamond" w:eastAsia="Times New Roman" w:hAnsi="Garamond" w:cs="Times New Roman"/>
                <w:color w:val="000000"/>
              </w:rPr>
              <w:t>&gt;</w:t>
            </w:r>
          </w:p>
        </w:tc>
      </w:tr>
      <w:tr w:rsidR="004800A5" w:rsidTr="005267BA">
        <w:tc>
          <w:tcPr>
            <w:tcW w:w="4223" w:type="dxa"/>
          </w:tcPr>
          <w:p w:rsidR="004800A5" w:rsidRDefault="004800A5" w:rsidP="005267BA">
            <w:pPr>
              <w:pStyle w:val="Corpsdetexte"/>
            </w:pPr>
            <w:r>
              <w:t>Remarques (style provisoire)</w:t>
            </w:r>
          </w:p>
        </w:tc>
        <w:tc>
          <w:tcPr>
            <w:tcW w:w="4223" w:type="dxa"/>
          </w:tcPr>
          <w:p w:rsidR="004800A5" w:rsidRDefault="004800A5" w:rsidP="005267BA">
            <w:pPr>
              <w:pStyle w:val="tmp"/>
            </w:pPr>
            <w:r>
              <w:t>&lt;</w:t>
            </w:r>
            <w:proofErr w:type="spellStart"/>
            <w:r w:rsidRPr="00546286">
              <w:t>tmp</w:t>
            </w:r>
            <w:proofErr w:type="spellEnd"/>
            <w:r>
              <w:t>&gt;</w:t>
            </w:r>
          </w:p>
        </w:tc>
      </w:tr>
    </w:tbl>
    <w:p w:rsidR="004800A5" w:rsidRDefault="004800A5" w:rsidP="004800A5">
      <w:pPr>
        <w:pStyle w:val="Corpsdetexte"/>
      </w:pPr>
      <w:r>
        <w:t>Pour les notes, utiliser le système d’insertion classique (insertion, note de bas de page). Style : Note de bas de page. Bien distinguer notes d’auteur et notes d’éditeur (</w:t>
      </w:r>
      <w:proofErr w:type="spellStart"/>
      <w:r>
        <w:t>NdA</w:t>
      </w:r>
      <w:proofErr w:type="spellEnd"/>
      <w:r>
        <w:t>/</w:t>
      </w:r>
      <w:proofErr w:type="spellStart"/>
      <w:r>
        <w:t>NdE</w:t>
      </w:r>
      <w:proofErr w:type="spellEnd"/>
      <w:r>
        <w:t>). La numérotation est celle, automatique, du fichier Word, mais on peut garder éventuellement dans le corps de la note les signes d’appel (*, (a)), voire des mentions de positionnement entre crochets, par exemple : [Note marginale].</w:t>
      </w:r>
    </w:p>
    <w:p w:rsidR="004800A5" w:rsidRDefault="004800A5" w:rsidP="004800A5"/>
    <w:p w:rsidR="004800A5" w:rsidRPr="00EE6E0C" w:rsidRDefault="004800A5" w:rsidP="004800A5">
      <w:pPr>
        <w:pStyle w:val="Corpsdetexte"/>
      </w:pPr>
    </w:p>
    <w:p w:rsidR="004800A5" w:rsidRDefault="004800A5">
      <w:pPr>
        <w:pStyle w:val="Corpsdetexte"/>
      </w:pPr>
    </w:p>
    <w:sectPr w:rsidR="004800A5">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0D8" w:rsidRDefault="004110D8" w:rsidP="004800A5">
      <w:r>
        <w:separator/>
      </w:r>
    </w:p>
  </w:endnote>
  <w:endnote w:type="continuationSeparator" w:id="0">
    <w:p w:rsidR="004110D8" w:rsidRDefault="004110D8" w:rsidP="00480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Microsoft Sans Serif;sans-serif">
    <w:altName w:val="Times New Roman"/>
    <w:panose1 w:val="00000000000000000000"/>
    <w:charset w:val="00"/>
    <w:family w:val="roman"/>
    <w:notTrueType/>
    <w:pitch w:val="default"/>
  </w:font>
  <w:font w:name="Bookman Old Style;serif">
    <w:altName w:val="Times New Roman"/>
    <w:panose1 w:val="00000000000000000000"/>
    <w:charset w:val="00"/>
    <w:family w:val="roman"/>
    <w:notTrueType/>
    <w:pitch w:val="default"/>
  </w:font>
  <w:font w:name="AngsanaUPC;serif">
    <w:altName w:val="Times New Roman"/>
    <w:panose1 w:val="00000000000000000000"/>
    <w:charset w:val="00"/>
    <w:family w:val="roman"/>
    <w:notTrueType/>
    <w:pitch w:val="default"/>
  </w:font>
  <w:font w:name="Georgia;serif">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0D8" w:rsidRDefault="004110D8" w:rsidP="004800A5">
      <w:r>
        <w:separator/>
      </w:r>
    </w:p>
  </w:footnote>
  <w:footnote w:type="continuationSeparator" w:id="0">
    <w:p w:rsidR="004110D8" w:rsidRDefault="004110D8" w:rsidP="004800A5">
      <w:r>
        <w:continuationSeparator/>
      </w:r>
    </w:p>
  </w:footnote>
  <w:footnote w:id="1">
    <w:p w:rsidR="0027472D" w:rsidRPr="004807F5" w:rsidRDefault="0027472D" w:rsidP="00032F55">
      <w:pPr>
        <w:pStyle w:val="quotel"/>
        <w:rPr>
          <w:sz w:val="16"/>
          <w:szCs w:val="16"/>
        </w:rPr>
      </w:pPr>
      <w:r w:rsidRPr="004807F5">
        <w:rPr>
          <w:rStyle w:val="Appelnotedebasdep"/>
          <w:sz w:val="16"/>
          <w:szCs w:val="16"/>
        </w:rPr>
        <w:footnoteRef/>
      </w:r>
      <w:r w:rsidRPr="004807F5">
        <w:rPr>
          <w:sz w:val="16"/>
          <w:szCs w:val="16"/>
        </w:rPr>
        <w:t xml:space="preserve"> </w:t>
      </w:r>
      <w:r w:rsidRPr="004807F5">
        <w:rPr>
          <w:b/>
          <w:sz w:val="16"/>
          <w:szCs w:val="16"/>
        </w:rPr>
        <w:t xml:space="preserve"> </w:t>
      </w:r>
      <w:r w:rsidRPr="004807F5">
        <w:rPr>
          <w:sz w:val="16"/>
          <w:szCs w:val="16"/>
        </w:rPr>
        <w:t>Et l’on voit les amants vanter toujours leur choix.</w:t>
      </w:r>
    </w:p>
    <w:p w:rsidR="0027472D" w:rsidRPr="004807F5" w:rsidRDefault="0027472D" w:rsidP="00032F55">
      <w:pPr>
        <w:pStyle w:val="quotel"/>
        <w:rPr>
          <w:sz w:val="16"/>
          <w:szCs w:val="16"/>
        </w:rPr>
      </w:pPr>
      <w:r w:rsidRPr="004807F5">
        <w:rPr>
          <w:sz w:val="16"/>
          <w:szCs w:val="16"/>
        </w:rPr>
        <w:t>Jamais leur passion n'y voit rien</w:t>
      </w:r>
      <w:r w:rsidR="00032F55" w:rsidRPr="004807F5">
        <w:rPr>
          <w:sz w:val="16"/>
          <w:szCs w:val="16"/>
        </w:rPr>
        <w:t xml:space="preserve"> de blâmable, </w:t>
      </w:r>
    </w:p>
    <w:p w:rsidR="0027472D" w:rsidRPr="004807F5" w:rsidRDefault="0027472D" w:rsidP="00032F55">
      <w:pPr>
        <w:pStyle w:val="quotel"/>
        <w:rPr>
          <w:sz w:val="16"/>
          <w:szCs w:val="16"/>
        </w:rPr>
      </w:pPr>
      <w:r w:rsidRPr="004807F5">
        <w:rPr>
          <w:sz w:val="16"/>
          <w:szCs w:val="16"/>
        </w:rPr>
        <w:t>Et dans l'objet aimé tout leur devient aimable.</w:t>
      </w:r>
    </w:p>
    <w:p w:rsidR="0027472D" w:rsidRPr="004807F5" w:rsidRDefault="0027472D" w:rsidP="00032F55">
      <w:pPr>
        <w:pStyle w:val="quotel"/>
        <w:rPr>
          <w:sz w:val="16"/>
          <w:szCs w:val="16"/>
        </w:rPr>
      </w:pPr>
      <w:r w:rsidRPr="004807F5">
        <w:rPr>
          <w:sz w:val="16"/>
          <w:szCs w:val="16"/>
        </w:rPr>
        <w:t>Ils comptent les défauts pour des perfections,</w:t>
      </w:r>
    </w:p>
    <w:p w:rsidR="0027472D" w:rsidRPr="004807F5" w:rsidRDefault="0027472D" w:rsidP="00032F55">
      <w:pPr>
        <w:pStyle w:val="quotel"/>
        <w:rPr>
          <w:sz w:val="16"/>
          <w:szCs w:val="16"/>
        </w:rPr>
      </w:pPr>
      <w:r w:rsidRPr="004807F5">
        <w:rPr>
          <w:sz w:val="16"/>
          <w:szCs w:val="16"/>
        </w:rPr>
        <w:t>Et savent y donner de favorables noms</w:t>
      </w:r>
    </w:p>
    <w:p w:rsidR="0027472D" w:rsidRPr="004807F5" w:rsidRDefault="0027472D" w:rsidP="00032F55">
      <w:pPr>
        <w:pStyle w:val="quotel"/>
        <w:rPr>
          <w:sz w:val="16"/>
          <w:szCs w:val="16"/>
        </w:rPr>
      </w:pPr>
      <w:proofErr w:type="gramStart"/>
      <w:r w:rsidRPr="004807F5">
        <w:rPr>
          <w:sz w:val="16"/>
          <w:szCs w:val="16"/>
        </w:rPr>
        <w:t>La</w:t>
      </w:r>
      <w:proofErr w:type="gramEnd"/>
      <w:r w:rsidRPr="004807F5">
        <w:rPr>
          <w:sz w:val="16"/>
          <w:szCs w:val="16"/>
        </w:rPr>
        <w:t xml:space="preserve"> pâle est aux jasmins en blancheur comparable;</w:t>
      </w:r>
    </w:p>
    <w:p w:rsidR="0027472D" w:rsidRPr="004807F5" w:rsidRDefault="0027472D" w:rsidP="00032F55">
      <w:pPr>
        <w:pStyle w:val="quotel"/>
        <w:rPr>
          <w:sz w:val="16"/>
          <w:szCs w:val="16"/>
        </w:rPr>
      </w:pPr>
      <w:r w:rsidRPr="004807F5">
        <w:rPr>
          <w:sz w:val="16"/>
          <w:szCs w:val="16"/>
        </w:rPr>
        <w:t>La noire à faire peur fine brune adorable;</w:t>
      </w:r>
    </w:p>
    <w:p w:rsidR="0027472D" w:rsidRPr="004807F5" w:rsidRDefault="0027472D" w:rsidP="00032F55">
      <w:pPr>
        <w:pStyle w:val="quotel"/>
        <w:rPr>
          <w:sz w:val="16"/>
          <w:szCs w:val="16"/>
        </w:rPr>
      </w:pPr>
      <w:r w:rsidRPr="004807F5">
        <w:rPr>
          <w:sz w:val="16"/>
          <w:szCs w:val="16"/>
        </w:rPr>
        <w:t>La maigre a de la taille et de la liberté ;</w:t>
      </w:r>
    </w:p>
    <w:p w:rsidR="0027472D" w:rsidRPr="004807F5" w:rsidRDefault="0027472D" w:rsidP="00032F55">
      <w:pPr>
        <w:pStyle w:val="quotel"/>
        <w:rPr>
          <w:sz w:val="16"/>
          <w:szCs w:val="16"/>
        </w:rPr>
      </w:pPr>
      <w:r w:rsidRPr="004807F5">
        <w:rPr>
          <w:sz w:val="16"/>
          <w:szCs w:val="16"/>
        </w:rPr>
        <w:t>La grasse est dans son port pleine de majesté; etc.</w:t>
      </w:r>
    </w:p>
    <w:p w:rsidR="0027472D" w:rsidRPr="004807F5" w:rsidRDefault="0027472D" w:rsidP="0027472D">
      <w:pPr>
        <w:pStyle w:val="Corpsdetexte"/>
        <w:rPr>
          <w:rFonts w:ascii="Bookman Old Style;serif" w:hAnsi="Bookman Old Style;serif" w:hint="eastAsia"/>
          <w:smallCaps/>
          <w:sz w:val="16"/>
          <w:szCs w:val="16"/>
        </w:rPr>
      </w:pPr>
      <w:r w:rsidRPr="004807F5">
        <w:rPr>
          <w:rFonts w:ascii="Bookman Old Style;serif" w:hAnsi="Bookman Old Style;serif"/>
          <w:i/>
          <w:smallCaps/>
          <w:sz w:val="16"/>
          <w:szCs w:val="16"/>
        </w:rPr>
        <w:t>Misanthrope</w:t>
      </w:r>
      <w:r w:rsidRPr="006019F6">
        <w:rPr>
          <w:rFonts w:ascii="Bookman Old Style;serif" w:hAnsi="Bookman Old Style;serif"/>
          <w:smallCaps/>
          <w:sz w:val="16"/>
          <w:szCs w:val="16"/>
        </w:rPr>
        <w:t>,</w:t>
      </w:r>
      <w:r w:rsidRPr="004807F5">
        <w:rPr>
          <w:rFonts w:ascii="Bookman Old Style;serif" w:hAnsi="Bookman Old Style;serif"/>
          <w:smallCaps/>
          <w:sz w:val="16"/>
          <w:szCs w:val="16"/>
        </w:rPr>
        <w:t xml:space="preserve"> acte II, scène V.</w:t>
      </w:r>
    </w:p>
    <w:p w:rsidR="0027472D" w:rsidRPr="004807F5" w:rsidRDefault="0027472D" w:rsidP="004807F5">
      <w:pPr>
        <w:pStyle w:val="Corpsdetexte"/>
        <w:rPr>
          <w:sz w:val="16"/>
          <w:szCs w:val="16"/>
        </w:rPr>
      </w:pPr>
      <w:r w:rsidRPr="004807F5">
        <w:rPr>
          <w:rFonts w:ascii="Bookman Old Style;serif" w:hAnsi="Bookman Old Style;serif"/>
          <w:sz w:val="16"/>
          <w:szCs w:val="16"/>
        </w:rPr>
        <w:t xml:space="preserve">Voici ce que dit Grimarest de celte traduction : </w:t>
      </w:r>
      <w:r w:rsidRPr="004807F5">
        <w:rPr>
          <w:rStyle w:val="quotec"/>
          <w:sz w:val="16"/>
          <w:szCs w:val="16"/>
        </w:rPr>
        <w:t>«Il ava</w:t>
      </w:r>
      <w:r w:rsidR="004807F5" w:rsidRPr="004807F5">
        <w:rPr>
          <w:rStyle w:val="quotec"/>
          <w:sz w:val="16"/>
          <w:szCs w:val="16"/>
        </w:rPr>
        <w:t>it traduit presque tout Lucrèce,</w:t>
      </w:r>
      <w:r w:rsidRPr="004807F5">
        <w:rPr>
          <w:rStyle w:val="quotec"/>
          <w:sz w:val="16"/>
          <w:szCs w:val="16"/>
        </w:rPr>
        <w:t xml:space="preserve"> et il aurait achevé ce travail, sans un malheur qui arriva à son ouvrage. Un de ses domestiques à qui il avait ordonné de mettre sa perruque sous le papier, prit un cahier de sa traduction pour faire des </w:t>
      </w:r>
      <w:proofErr w:type="spellStart"/>
      <w:r w:rsidRPr="004807F5">
        <w:rPr>
          <w:rStyle w:val="quotec"/>
          <w:sz w:val="16"/>
          <w:szCs w:val="16"/>
        </w:rPr>
        <w:t>papillottes</w:t>
      </w:r>
      <w:proofErr w:type="spellEnd"/>
      <w:r w:rsidRPr="004807F5">
        <w:rPr>
          <w:rStyle w:val="quotec"/>
          <w:sz w:val="16"/>
          <w:szCs w:val="16"/>
        </w:rPr>
        <w:t>. Molière qui était facile à s’indigner fut si piqué de la destinée de son cahier de traduction que, dans sa colère il jeta sur le champ le reste au feu. À mesure qu'i</w:t>
      </w:r>
      <w:r w:rsidR="004807F5" w:rsidRPr="004807F5">
        <w:rPr>
          <w:rStyle w:val="quotec"/>
          <w:sz w:val="16"/>
          <w:szCs w:val="16"/>
        </w:rPr>
        <w:t>l y avait travaillé» il avait lu</w:t>
      </w:r>
      <w:r w:rsidRPr="004807F5">
        <w:rPr>
          <w:rStyle w:val="quotec"/>
          <w:sz w:val="16"/>
          <w:szCs w:val="16"/>
        </w:rPr>
        <w:t xml:space="preserve"> son ouvrage à M. Rohault, qui en avait été très-satisfait, comme il l'a témoigné à plusieurs personnes. Pour donn</w:t>
      </w:r>
      <w:r w:rsidR="004807F5">
        <w:rPr>
          <w:rStyle w:val="quotec"/>
          <w:sz w:val="16"/>
          <w:szCs w:val="16"/>
        </w:rPr>
        <w:t>er plus de goût à sa traduction</w:t>
      </w:r>
      <w:r w:rsidR="004807F5" w:rsidRPr="004807F5">
        <w:rPr>
          <w:rStyle w:val="quotec"/>
          <w:sz w:val="16"/>
          <w:szCs w:val="16"/>
        </w:rPr>
        <w:t>,</w:t>
      </w:r>
      <w:r w:rsidRPr="004807F5">
        <w:rPr>
          <w:rStyle w:val="quotec"/>
          <w:sz w:val="16"/>
          <w:szCs w:val="16"/>
        </w:rPr>
        <w:t xml:space="preserve"> Molière avait rendu en prose toutes les matières philosophiques, et il avait mis en vers les belles descriptions de Lucrèce. »</w:t>
      </w:r>
      <w:r w:rsidRPr="004807F5">
        <w:rPr>
          <w:rFonts w:ascii="Bookman Old Style;serif" w:hAnsi="Bookman Old Style;serif"/>
          <w:sz w:val="16"/>
          <w:szCs w:val="16"/>
        </w:rPr>
        <w:t xml:space="preserve"> </w:t>
      </w:r>
      <w:r w:rsidRPr="004807F5">
        <w:rPr>
          <w:rFonts w:ascii="Bookman Old Style;serif" w:hAnsi="Bookman Old Style;serif"/>
          <w:i/>
          <w:sz w:val="16"/>
          <w:szCs w:val="16"/>
        </w:rPr>
        <w:t>(Mémoires sur la vie de Molière</w:t>
      </w:r>
      <w:r w:rsidR="006019F6" w:rsidRPr="006019F6">
        <w:rPr>
          <w:rFonts w:ascii="Bookman Old Style;serif" w:hAnsi="Bookman Old Style;serif"/>
          <w:sz w:val="16"/>
          <w:szCs w:val="16"/>
        </w:rPr>
        <w:t>,</w:t>
      </w:r>
      <w:r w:rsidRPr="006019F6">
        <w:rPr>
          <w:rFonts w:ascii="Bookman Old Style;serif" w:hAnsi="Bookman Old Style;serif"/>
          <w:sz w:val="16"/>
          <w:szCs w:val="16"/>
        </w:rPr>
        <w:t xml:space="preserve"> </w:t>
      </w:r>
      <w:r w:rsidRPr="004807F5">
        <w:rPr>
          <w:rFonts w:ascii="Bookman Old Style;serif" w:hAnsi="Bookman Old Style;serif"/>
          <w:sz w:val="16"/>
          <w:szCs w:val="16"/>
        </w:rPr>
        <w:t>en tête de l'édition d’Aimé Martin).</w:t>
      </w:r>
    </w:p>
  </w:footnote>
  <w:footnote w:id="2">
    <w:p w:rsidR="004800A5" w:rsidRDefault="004800A5">
      <w:pPr>
        <w:pStyle w:val="Notedebasdepage"/>
      </w:pPr>
      <w:r>
        <w:rPr>
          <w:rStyle w:val="Appelnotedebasdep"/>
        </w:rPr>
        <w:footnoteRef/>
      </w:r>
      <w:r>
        <w:rPr>
          <w:rFonts w:ascii="Bookman Old Style;serif" w:hAnsi="Bookman Old Style;serif"/>
          <w:sz w:val="14"/>
        </w:rPr>
        <w:t xml:space="preserve"> En effet, dans le discours de la parole, qui ne mérite nullement néanmoins les railleries de Molière, Cordemoy recherche quel est le changement du gosier, de la langue, des dents et des lèvres dans toutes les articulations.</w:t>
      </w:r>
    </w:p>
  </w:footnote>
  <w:footnote w:id="3">
    <w:p w:rsidR="004800A5" w:rsidRDefault="004800A5">
      <w:pPr>
        <w:pStyle w:val="Notedebasdepage"/>
      </w:pPr>
      <w:r>
        <w:rPr>
          <w:rStyle w:val="Appelnotedebasdep"/>
        </w:rPr>
        <w:footnoteRef/>
      </w:r>
      <w:r>
        <w:t xml:space="preserve"> </w:t>
      </w:r>
      <w:r w:rsidR="00032F55" w:rsidRPr="008C6E34">
        <w:rPr>
          <w:rFonts w:ascii="Georgia;serif" w:hAnsi="Georgia;serif"/>
          <w:i/>
          <w:sz w:val="16"/>
          <w:szCs w:val="16"/>
        </w:rPr>
        <w:t>Œuvres</w:t>
      </w:r>
      <w:r w:rsidRPr="008C6E34">
        <w:rPr>
          <w:rFonts w:ascii="Georgia;serif" w:hAnsi="Georgia;serif"/>
          <w:i/>
          <w:sz w:val="16"/>
          <w:szCs w:val="16"/>
        </w:rPr>
        <w:t xml:space="preserve"> du P. Daniel</w:t>
      </w:r>
      <w:r w:rsidRPr="006456CD">
        <w:rPr>
          <w:rFonts w:ascii="Georgia;serif" w:hAnsi="Georgia;serif"/>
          <w:sz w:val="16"/>
          <w:szCs w:val="16"/>
        </w:rPr>
        <w:t xml:space="preserve">, en 3 </w:t>
      </w:r>
      <w:proofErr w:type="gramStart"/>
      <w:r w:rsidRPr="006456CD">
        <w:rPr>
          <w:rFonts w:ascii="Georgia;serif" w:hAnsi="Georgia;serif"/>
          <w:sz w:val="16"/>
          <w:szCs w:val="16"/>
        </w:rPr>
        <w:t>vol</w:t>
      </w:r>
      <w:proofErr w:type="gramEnd"/>
      <w:r w:rsidRPr="006456CD">
        <w:rPr>
          <w:rFonts w:ascii="Georgia;serif" w:hAnsi="Georgia;serif"/>
          <w:sz w:val="16"/>
          <w:szCs w:val="16"/>
        </w:rPr>
        <w:t xml:space="preserve">. </w:t>
      </w:r>
      <w:proofErr w:type="gramStart"/>
      <w:r w:rsidRPr="006456CD">
        <w:rPr>
          <w:rFonts w:ascii="Georgia;serif" w:hAnsi="Georgia;serif"/>
          <w:sz w:val="16"/>
          <w:szCs w:val="16"/>
        </w:rPr>
        <w:t>in-</w:t>
      </w:r>
      <w:proofErr w:type="gramEnd"/>
      <w:r w:rsidRPr="006456CD">
        <w:rPr>
          <w:rFonts w:ascii="Georgia;serif" w:hAnsi="Georgia;serif"/>
          <w:sz w:val="16"/>
          <w:szCs w:val="16"/>
        </w:rPr>
        <w:t>4°. Paris, 1690, tom. 1</w:t>
      </w:r>
      <w:r w:rsidRPr="006456CD">
        <w:rPr>
          <w:rFonts w:ascii="Georgia;serif" w:hAnsi="Georgia;serif"/>
          <w:position w:val="4"/>
          <w:sz w:val="16"/>
          <w:szCs w:val="16"/>
        </w:rPr>
        <w:t>er</w:t>
      </w:r>
      <w:r w:rsidRPr="006456CD">
        <w:rPr>
          <w:rFonts w:ascii="Georgia;serif" w:hAnsi="Georgia;serif"/>
          <w:sz w:val="16"/>
          <w:szCs w:val="16"/>
        </w:rPr>
        <w:t>, p.118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55CA7"/>
    <w:rsid w:val="0003024D"/>
    <w:rsid w:val="00032F55"/>
    <w:rsid w:val="00083DCF"/>
    <w:rsid w:val="000F24C8"/>
    <w:rsid w:val="00166CB5"/>
    <w:rsid w:val="001E00C9"/>
    <w:rsid w:val="00241425"/>
    <w:rsid w:val="0027472D"/>
    <w:rsid w:val="002E6DC7"/>
    <w:rsid w:val="004110D8"/>
    <w:rsid w:val="00417185"/>
    <w:rsid w:val="004800A5"/>
    <w:rsid w:val="004807F5"/>
    <w:rsid w:val="00555CA7"/>
    <w:rsid w:val="006019F6"/>
    <w:rsid w:val="006456CD"/>
    <w:rsid w:val="006A40DB"/>
    <w:rsid w:val="008C6E34"/>
    <w:rsid w:val="009219DF"/>
    <w:rsid w:val="00A103C3"/>
    <w:rsid w:val="00DE522F"/>
    <w:rsid w:val="00E62F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4800A5"/>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4800A5"/>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4800A5"/>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4800A5"/>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4800A5"/>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4800A5"/>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4800A5"/>
    <w:rPr>
      <w:rFonts w:ascii="Thorndale" w:hAnsi="Thorndale"/>
      <w:b/>
      <w:bCs/>
      <w:sz w:val="48"/>
      <w:szCs w:val="44"/>
    </w:rPr>
  </w:style>
  <w:style w:type="character" w:customStyle="1" w:styleId="CorpsdetexteCar">
    <w:name w:val="Corps de texte Car"/>
    <w:basedOn w:val="Policepardfaut"/>
    <w:link w:val="Corpsdetexte"/>
    <w:rsid w:val="004800A5"/>
  </w:style>
  <w:style w:type="character" w:customStyle="1" w:styleId="quotec">
    <w:name w:val="&lt;quote.c&gt;"/>
    <w:rsid w:val="004800A5"/>
    <w:rPr>
      <w:color w:val="00B050"/>
    </w:rPr>
  </w:style>
  <w:style w:type="paragraph" w:customStyle="1" w:styleId="postscript">
    <w:name w:val="&lt;postscript&gt;"/>
    <w:basedOn w:val="Corpsdetexte"/>
    <w:qFormat/>
    <w:rsid w:val="004800A5"/>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4800A5"/>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4800A5"/>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4800A5"/>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4800A5"/>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4800A5"/>
  </w:style>
  <w:style w:type="paragraph" w:customStyle="1" w:styleId="argument">
    <w:name w:val="&lt;argument&gt;"/>
    <w:qFormat/>
    <w:rsid w:val="004800A5"/>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4800A5"/>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4800A5"/>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4800A5"/>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800A5"/>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4800A5"/>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4800A5"/>
    <w:rPr>
      <w:i/>
      <w:caps w:val="0"/>
      <w:smallCaps w:val="0"/>
      <w:sz w:val="20"/>
    </w:rPr>
  </w:style>
  <w:style w:type="paragraph" w:customStyle="1" w:styleId="bibl">
    <w:name w:val="&lt;bibl&gt;"/>
    <w:rsid w:val="004800A5"/>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4800A5"/>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800A5"/>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4800A5"/>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4800A5"/>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4800A5"/>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4800A5"/>
    <w:pPr>
      <w:jc w:val="center"/>
    </w:pPr>
    <w:rPr>
      <w:rFonts w:eastAsia="HG Mincho Light J" w:cs="Arial Unicode MS"/>
      <w:szCs w:val="48"/>
      <w:lang w:eastAsia="hi-IN"/>
    </w:rPr>
  </w:style>
  <w:style w:type="paragraph" w:customStyle="1" w:styleId="Scne">
    <w:name w:val="Scène"/>
    <w:basedOn w:val="Titre2"/>
    <w:rsid w:val="004800A5"/>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4800A5"/>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800A5"/>
    <w:rPr>
      <w:color w:val="FF0000"/>
      <w:vertAlign w:val="subscript"/>
    </w:rPr>
  </w:style>
  <w:style w:type="paragraph" w:customStyle="1" w:styleId="label">
    <w:name w:val="&lt;label&gt;"/>
    <w:qFormat/>
    <w:rsid w:val="004800A5"/>
    <w:pPr>
      <w:spacing w:before="240" w:after="240"/>
      <w:jc w:val="center"/>
    </w:pPr>
    <w:rPr>
      <w:rFonts w:ascii="Times New Roman" w:eastAsia="Times New Roman" w:hAnsi="Times New Roman" w:cs="Times New Roman"/>
      <w:lang w:bidi="ar-SA"/>
    </w:rPr>
  </w:style>
  <w:style w:type="paragraph" w:customStyle="1" w:styleId="ab">
    <w:name w:val="&lt;ab&gt;"/>
    <w:qFormat/>
    <w:rsid w:val="004800A5"/>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4800A5"/>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4800A5"/>
    <w:rPr>
      <w:sz w:val="20"/>
      <w:szCs w:val="18"/>
    </w:rPr>
  </w:style>
  <w:style w:type="character" w:customStyle="1" w:styleId="NotedebasdepageCar">
    <w:name w:val="Note de bas de page Car"/>
    <w:basedOn w:val="Policepardfaut"/>
    <w:link w:val="Notedebasdepage"/>
    <w:uiPriority w:val="99"/>
    <w:semiHidden/>
    <w:rsid w:val="004800A5"/>
    <w:rPr>
      <w:sz w:val="20"/>
      <w:szCs w:val="18"/>
    </w:rPr>
  </w:style>
  <w:style w:type="character" w:styleId="Appelnotedebasdep">
    <w:name w:val="footnote reference"/>
    <w:basedOn w:val="Policepardfaut"/>
    <w:uiPriority w:val="99"/>
    <w:semiHidden/>
    <w:unhideWhenUsed/>
    <w:rsid w:val="004800A5"/>
    <w:rPr>
      <w:vertAlign w:val="superscript"/>
    </w:rPr>
  </w:style>
  <w:style w:type="paragraph" w:customStyle="1" w:styleId="term">
    <w:name w:val="term"/>
    <w:basedOn w:val="Normal"/>
    <w:rsid w:val="009219DF"/>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5B2F6-AC8C-4267-94B5-08F45A366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4256</Words>
  <Characters>23411</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Revue du Lyonnais</vt:lpstr>
    </vt:vector>
  </TitlesOfParts>
  <Company/>
  <LinksUpToDate>false</LinksUpToDate>
  <CharactersWithSpaces>27612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du Lyonnais</dc:title>
  <cp:lastModifiedBy>User</cp:lastModifiedBy>
  <cp:revision>14</cp:revision>
  <dcterms:created xsi:type="dcterms:W3CDTF">2014-12-09T09:16:00Z</dcterms:created>
  <dcterms:modified xsi:type="dcterms:W3CDTF">2015-01-15T10:53:00Z</dcterms:modified>
  <dc:language>fr-FR</dc:language>
</cp:coreProperties>
</file>