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3D7A"/>
          <w:sz w:val="34"/>
          <w:szCs w:val="34"/>
        </w:rPr>
        <w:t xml:space="preserve">ИНСТРУКЦИЯ ПО ИСПОЛЬЗОВАНИЮ ОГНЕТУШИТЕЛЯ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Памятка для семьи и подростков 8–11 классов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Главное правило.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Огнетушитель помогает потушить только небольшой, только что возникший очаг. Если огонь быстро растёт, много дыма, нет выхода за вашей спиной или вы не уверены, действуйте иначе: выведите людей, закройте дверь, позвоните по номеру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или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ждите пожарных на улице.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1. Какие бывают огнетушители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600"/>
        <w:gridCol w:w="2356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Для чего подходит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нужно знать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Чего нельзя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Порошковый (ОП)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Загоревшиеся твёрдые материалы, горючие жидкости, газ; электрооборудование под напряжением — на безопасном расстоянии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Струя достигает около 3 м. Порошок оседает на мебели и технике, затрудняет видимость и дыхание, поэтому после тушения помещение проветривают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Использовать с вмятинами, вздутием, трещинами; ронять и бить по корпусу; направлять на людей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Углекислотный (ОУ)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Загоревшиеся горючие жидкости, электрооборудование под напряжением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Раструб при работе сильно охлаждается, поэтому браться за металлическую трубку раструба нельзя: можно получить обморожение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Приближать раструб к электроустановке ближе 1 м; направлять на людей; держать за раструб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Водный и воздушно-пенный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Загоревшиеся дерево, бумага, ткань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Хорошо охлаждают очаг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Тушить электрооборудование под напряжением и вещества, реагирующие с водой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квартиры чаще всего подходит порошковый огнетушитель небольшого размера. Тип и массу заряда выбирайте по паспорту изделия и с учётом того, сможет ли подросток или пожилой человек его удержать.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2. Порядок применения порошкового огнетушителя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Прочитайте инструкцию на корпусе заранее, до пожара.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Подойдите к очагу на безопасное расстояние. Струя огнетушителя достигает около 3 м.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Сорвите пломбу и выдерните чеку.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Направьте насадку (шланг или раструб) на очаг пламени.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Нажмите на рычаг. Держите огнетушитель вертикально, иначе заряд израсходуется не полностью.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Тушите, пока идёт заряд. Не направляйте струю навстречу струе другого огнетушителя.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тушения проветрите помещение и убедитесь, что очаг не вспыхнул снова.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3. Порядок применения углекислотного огнетушителя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Подойдите к очагу на расстояние 2–3 м.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Направьте раструб на огонь. Не берите металлическую трубку раструба руками.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Сорвите пломбу и выдерните предохранительную чеку.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Нажмите на рычаг (или откройте запорное устройство до упора — порядок зависит от модели).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Когда очаг потушен, отпустите рычаг или закройте вентиль. В небольшом закрытом помещении проветрите.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4C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Электрооборудование под напряжением.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Сначала по возможности обесточьте его. Держите раструб на расстоянии не менее 1 м от токоведущих частей.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4. Что делать в типичных ситуациях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6"/>
      </w:tblGrid>
      <w:tr>
        <w:trPr>
          <w:cantSplit/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Ситуация</w:t>
            </w:r>
          </w:p>
        </w:tc>
        <w:tc>
          <w:tcPr>
            <w:tcW w:type="dxa" w:w="65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Действия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Загорелось масло на сковороде</w:t>
            </w:r>
          </w:p>
        </w:tc>
        <w:tc>
          <w:tcPr>
            <w:tcW w:type="dxa" w:w="65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Выключите плиту, накройте сковороду плотной крышкой. Воду не лейте: масло разбрызгивается. Если не потухло — огнетушитель или эвакуация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Загорелся электроприбор</w:t>
            </w:r>
          </w:p>
        </w:tc>
        <w:tc>
          <w:tcPr>
            <w:tcW w:type="dxa" w:w="65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Выдерните вилку (за корпус, не за провод) или выключите автомат на щитке. Не заливайте водой. Тушите огнетушителем, если очаг мал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Утечка газа, пламя у плиты</w:t>
            </w:r>
          </w:p>
        </w:tc>
        <w:tc>
          <w:tcPr>
            <w:tcW w:type="dxa" w:w="65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Перекройте подачу газа, если это безопасно. При сильном горении уходите и звоните 101, 104 или 112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Горит одежда на человеке</w:t>
            </w:r>
          </w:p>
        </w:tc>
        <w:tc>
          <w:tcPr>
            <w:tcW w:type="dxa" w:w="65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Остановите, уложите, накройте плотной тканью, залейте водой. Огнетушитель на человека не направляйте. Звоните 103 или 112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Огонь у выхода или за дверью</w:t>
            </w:r>
          </w:p>
        </w:tc>
        <w:tc>
          <w:tcPr>
            <w:tcW w:type="dxa" w:w="65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Не открывайте дверь, если она горячая. Закройте дверь, подложите мокрую ткань в щель, звоните 112, зовите на помощь из окна или с балкона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5. Когда тушить нельзя</w:t>
      </w:r>
    </w:p>
    <w:p>
      <w:pPr>
        <w:pStyle w:val="ListParagraph"/>
        <w:numPr>
          <w:ilvl w:val="0"/>
          <w:numId w:val="4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Огонь быстро растёт или охватил большую площадь.</w:t>
      </w:r>
    </w:p>
    <w:p>
      <w:pPr>
        <w:pStyle w:val="ListParagraph"/>
        <w:numPr>
          <w:ilvl w:val="0"/>
          <w:numId w:val="4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Помещение быстро заполняется дымом.</w:t>
      </w:r>
    </w:p>
    <w:p>
      <w:pPr>
        <w:pStyle w:val="ListParagraph"/>
        <w:numPr>
          <w:ilvl w:val="0"/>
          <w:numId w:val="4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Выход находится за очагом пожара: за вашей спиной выхода нет.</w:t>
      </w:r>
    </w:p>
    <w:p>
      <w:pPr>
        <w:pStyle w:val="ListParagraph"/>
        <w:numPr>
          <w:ilvl w:val="0"/>
          <w:numId w:val="4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Огнетушитель неисправен, не подходит по типу или вы не знаете, как им пользоваться.</w:t>
      </w:r>
    </w:p>
    <w:p>
      <w:pPr>
        <w:pStyle w:val="ListParagraph"/>
        <w:numPr>
          <w:ilvl w:val="0"/>
          <w:numId w:val="4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Рядом баллон с газом, который нагревается, или взрывоопасные вещества.</w:t>
      </w:r>
    </w:p>
    <w:p>
      <w:pPr>
        <w:pStyle w:val="ListParagraph"/>
        <w:numPr>
          <w:ilvl w:val="0"/>
          <w:numId w:val="4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квартире остались люди, которым нужна помощь: сначала спасайте людей.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6. Как следить за огнетушителем</w:t>
      </w:r>
    </w:p>
    <w:p>
      <w:pPr>
        <w:pStyle w:val="ListParagraph"/>
        <w:numPr>
          <w:ilvl w:val="0"/>
          <w:numId w:val="4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 в месяц осматривайте огнетушитель: пломба и чека на месте, корпус без вмятин и ржавчины, шланг и насадка без трещин.</w:t>
      </w:r>
    </w:p>
    <w:p>
      <w:pPr>
        <w:pStyle w:val="ListParagraph"/>
        <w:numPr>
          <w:ilvl w:val="0"/>
          <w:numId w:val="4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на огнетушителе есть манометр, стрелка должна стоять в рабочем (зелёном) секторе.</w:t>
      </w:r>
    </w:p>
    <w:p>
      <w:pPr>
        <w:pStyle w:val="ListParagraph"/>
        <w:numPr>
          <w:ilvl w:val="0"/>
          <w:numId w:val="4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Следите за сроком эксплуатации и перезарядки по паспорту изделия. Перезарядку проводит специализированная организация.</w:t>
      </w:r>
    </w:p>
    <w:p>
      <w:pPr>
        <w:pStyle w:val="ListParagraph"/>
        <w:numPr>
          <w:ilvl w:val="0"/>
          <w:numId w:val="4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Использованный огнетушитель или огнетушитель со сорванной пломбой сразу отправляйте на перезарядку, даже если заряд израсходован частично.</w:t>
      </w:r>
    </w:p>
    <w:p>
      <w:pPr>
        <w:pStyle w:val="ListParagraph"/>
        <w:numPr>
          <w:ilvl w:val="0"/>
          <w:numId w:val="4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Храните огнетушитель на виду, вдали от плиты и батарей, закреплённым на стене или в нише.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7. Тренировка без заряда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Огнетушитель для тренировки не выпускайте. Тренируйтесь «сухо»: найдите огнетушитель с закрытыми глазами, прочитайте инструкцию на корпусе вслух, покажите по шагам, что делаете. Настоящий заряд на людей, питомцев и в закрытых помещениях не направляйте.</w:t>
      </w:r>
    </w:p>
    <w:p>
      <w:pPr>
        <w:pBdr>
          <w:top w:val="single" w:color="808080" w:sz="4" w:space="6"/>
        </w:pBdr>
        <w:spacing w:after="0" w:before="240" w:line="24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Составлено по материалам МЧС России и общим правилам пожарной безопасности. Точные требования смотрите в паспорте вашего огнетушителя. Материал подготовлен с использованием инструментов искусственного интеллекта и проверен преподавателем. Носит методический и рекомендательный характер.</w:t>
      </w:r>
    </w:p>
    <w:sectPr>
      <w:footerReference w:type="default" r:id="rId6"/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Инструкция по использованию огнетушителя · demin-obzr.ru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  <w:lvl w:ilvl="1" w:tentative="1">
      <w:start w:val="1"/>
      <w:numFmt w:val="bullet"/>
      <w:lvlText w:val="·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использованию огнетушителя</dc:title>
  <cp:lastModifiedBy>Un-named</cp:lastModifiedBy>
  <cp:revision>1</cp:revision>
  <dcterms:created xsi:type="dcterms:W3CDTF">2026-10-30T15:31:48.932Z</dcterms:created>
  <dcterms:modified xsi:type="dcterms:W3CDTF">2026-10-30T15:31:48.932Z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