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300"/>
        <w:jc w:val="center"/>
      </w:pPr>
      <w:r>
        <w:rPr>
          <w:b/>
          <w:bCs/>
          <w:color w:val="003D7A"/>
          <w:sz w:val="32"/>
          <w:szCs w:val="32"/>
        </w:rPr>
        <w:t xml:space="preserve">КОНСПЕКТ УРОКА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«Практикум по отработке практических навыков оказания первой помощи (моделирование ситуаций)»</w:t>
      </w:r>
    </w:p>
    <w:tbl>
      <w:tblPr>
        <w:tblW w:w="950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600"/>
        <w:gridCol w:w="6908"/>
      </w:tblGrid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Учебный предмет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ОБЗР (Основы безопасности и защиты Родины)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Учебный курс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Начальная военная подготовка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8 класс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Тема урока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Практикум по отработке практических навыков оказания первой помощи (моделирование ситуаций)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 урока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Практикум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40 минут</w:t>
            </w:r>
          </w:p>
        </w:tc>
      </w:tr>
      <w:tr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Учитель</w:t>
            </w:r>
          </w:p>
        </w:tc>
        <w:tc>
          <w:tcPr>
            <w:tcW w:w="69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Дёмин Александр Юрьевич, преподаватель-организатор ОБЗР</w:t>
            </w:r>
          </w:p>
        </w:tc>
      </w:tr>
    </w:tbl>
    <w:p>
      <w:pPr>
        <w:pStyle w:val="Heading1"/>
        <w:keepNext/>
        <w:spacing w:before="240" w:after="120"/>
        <w:rPr>
          <w:sz w:val="28"/>
          <w:szCs w:val="28"/>
        </w:rPr>
      </w:pPr>
      <w:r>
        <w:rPr>
          <w:b/>
          <w:bCs/>
          <w:color w:val="003D7A"/>
          <w:sz w:val="28"/>
          <w:szCs w:val="28"/>
        </w:rPr>
        <w:t xml:space="preserve">Планируемые результаты</w:t>
      </w:r>
    </w:p>
    <w:p>
      <w:pPr>
        <w:spacing w:after="120"/>
      </w:pPr>
      <w:r>
        <w:rPr>
          <w:b/>
          <w:bCs/>
          <w:color w:val="003D7A"/>
        </w:rPr>
        <w:t xml:space="preserve">Предметные: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знать последовательность действий при оказании первой помощи и порядок вызова экстренных служб;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уметь оценивать сознание и дыхание, придавать пострадавшему устойчивое боковое положение, останавливать наружное кровотечение, накладывать повязку и иммобилизировать конечность подручными средствами.</w:t>
      </w:r>
    </w:p>
    <w:p>
      <w:pPr>
        <w:spacing w:after="120"/>
      </w:pPr>
      <w:r>
        <w:rPr>
          <w:b/>
          <w:bCs/>
          <w:color w:val="003D7A"/>
        </w:rPr>
        <w:t xml:space="preserve">Метапредметные: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развивать умение действовать по алгоритму в смоделированной стрессовой ситуации;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развивать навыки командной работы: распределение ролей (помощник, пострадавший, наблюдатель), взаимоконтроль по чек-листу.</w:t>
      </w:r>
    </w:p>
    <w:p>
      <w:pPr>
        <w:spacing w:after="120"/>
      </w:pPr>
      <w:r>
        <w:rPr>
          <w:b/>
          <w:bCs/>
          <w:color w:val="003D7A"/>
        </w:rPr>
        <w:t xml:space="preserve">Личностные: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формировать готовность прийти на помощь человеку, оказавшемуся в опасности;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формировать ответственное отношение к жизни и здоровью — своему и окружающих.</w:t>
      </w:r>
    </w:p>
    <w:p>
      <w:pPr>
        <w:pStyle w:val="Heading1"/>
        <w:keepNext/>
        <w:spacing w:before="240" w:after="120"/>
        <w:rPr>
          <w:sz w:val="28"/>
          <w:szCs w:val="28"/>
        </w:rPr>
      </w:pPr>
      <w:r>
        <w:rPr>
          <w:b/>
          <w:bCs/>
          <w:color w:val="003D7A"/>
          <w:sz w:val="28"/>
          <w:szCs w:val="28"/>
        </w:rPr>
        <w:t xml:space="preserve">Оборудование и материалы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учебные аптечки: бинты стерильные и нестерильные, салфетки, кровоостанавливающие жгуты (учебные), косынки, медицинские перчатки;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тренажёр для сердечно-лёгочной реанимации (при отсутствии — плотная подушка); коврики;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шины или подручные средства для иммобилизации (картон, линейки, ремни);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карточки-сценарии для трёх станций, чек-листы оценивания, секундомер или метроном (100-120 ударов в минуту).</w:t>
      </w:r>
    </w:p>
    <w:p>
      <w:pPr>
        <w:pStyle w:val="Heading1"/>
        <w:keepNext/>
        <w:spacing w:before="240" w:after="120"/>
        <w:rPr>
          <w:sz w:val="28"/>
          <w:szCs w:val="28"/>
        </w:rPr>
      </w:pPr>
      <w:r>
        <w:rPr>
          <w:b/>
          <w:bCs/>
          <w:color w:val="003D7A"/>
          <w:sz w:val="28"/>
          <w:szCs w:val="28"/>
        </w:rPr>
        <w:t xml:space="preserve">Ход урока</w:t>
      </w:r>
    </w:p>
    <w:tbl>
      <w:tblPr>
        <w:tblW w:w="950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96"/>
        <w:gridCol w:w="2241"/>
        <w:gridCol w:w="1096"/>
        <w:gridCol w:w="5475"/>
      </w:tblGrid>
      <w:tr>
        <w:trPr>
          <w:cantSplit/>
          <w:tblHeader/>
        </w:trPr>
        <w:tc>
          <w:tcPr>
            <w:tcW w:w="696" w:type="dxa"/>
            <w:shd w:val="clear" w:color="auto" w:fill="00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w="2241" w:type="dxa"/>
            <w:shd w:val="clear" w:color="auto" w:fill="00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Этап урока</w:t>
            </w:r>
          </w:p>
        </w:tc>
        <w:tc>
          <w:tcPr>
            <w:tcW w:w="1096" w:type="dxa"/>
            <w:shd w:val="clear" w:color="auto" w:fill="00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Время</w:t>
            </w:r>
          </w:p>
        </w:tc>
        <w:tc>
          <w:tcPr>
            <w:tcW w:w="5475" w:type="dxa"/>
            <w:shd w:val="clear" w:color="auto" w:fill="00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Деятельность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Организационный момент и инструктаж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3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Приветствие, сообщение темы и целей. Деление класса на три группы, внутри групп — тройки.</w:t>
            </w:r>
          </w:p>
          <w:p>
            <w:pPr>
              <w:jc w:val="both"/>
            </w:pPr>
            <w:r>
              <w:t xml:space="preserve">Инструктаж по технике безопасности: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жгут накладывается на тренажёр или валик из свёрнутой одежды, на живом человеке не затягивается;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отрабатывать приёмы без резких движений; перчатки — по необходимости;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учащиеся, освобождённые от физических нагрузок, выполняют роль наблюдателя.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Актуализация знаний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5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Блиц-опрос по универсальной последовательности действий. Вопросы: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Что делаем в первую очередь, прежде чем подойти к пострадавшему?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Как проверить сознание и дыхание?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t xml:space="preserve">Когда и по каким номерам вызывать помощь (103 или 112)?</w:t>
            </w:r>
          </w:p>
          <w:p>
            <w:pPr>
              <w:jc w:val="both"/>
            </w:pPr>
            <w:r>
              <w:t xml:space="preserve">Учитель фиксирует на доске алгоритм: безопасность → сознание и дыхание → осмотр на наружное кровотечение → осмотр → помощь → положение тела и вызов скорой помощи → наблюдение и поддержка.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Инструктаж по станциям. Показ эталона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4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Учитель показывает эталонное выполнение на каждой станции (1 мин на станцию) и знакомит с чек-листами оценивания.</w:t>
            </w:r>
          </w:p>
        </w:tc>
      </w:tr>
      <w:t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Практикум на станциях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20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Три станции по 6 минут, 2 минуты — на переход. В тройке роли меняются: помощник, пострадавший, наблюдатель (заполняет чек-лист).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Станция 1. «Без сознания»</w:t>
            </w:r>
            <w:r>
              <w:t xml:space="preserve">: человек лежит неподвижно. Оценка безопасности, проверка реакции, обеспечение проходимости дыхательных путей (запрокидывание головы, подъём подбородка), проверка дыхания (смотрю, слушаю, ощущаю — не более 10 секунд). Дыхание есть — устойчивое боковое положение; дыхания нет — вызов помощи и начало реанимации (30 надавливаний : 2 вдоха) на тренажёре;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Станция 2. «Кровотечение»</w:t>
            </w:r>
            <w:r>
              <w:t xml:space="preserve">: рана предплечья, кровь «бьёт» струёй. Прямое давление, давящая повязка, жгут на тренажёре с фиксацией времени наложения; вызов помощи;</w:t>
            </w:r>
          </w:p>
          <w:p>
            <w:pPr>
              <w:pStyle w:val="a4"/>
              <w:numPr>
                <w:ilvl w:val="0"/>
                <w:numId w:val="1"/>
              </w:numPr>
            </w:pPr>
            <w:r>
              <w:rPr>
                <w:b/>
                <w:bCs/>
              </w:rPr>
              <w:t xml:space="preserve">Станция 3. «Травма»</w:t>
            </w:r>
            <w:r>
              <w:t xml:space="preserve">: падение с велосипеда, подозрение на перелом предплечья и рана колена. Наложение повязки на колено, иммобилизация предплечья подручными средствами, придание удобного положения, наблюдение за состоянием.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Разбор и первичное закрепление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4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Построение. Наблюдатели называют типичные ошибки (не оценили безопасность, забыли вызвать помощь, неправильное положение рук, не отметили время наложения жгута). Групповое обсуждение: что пригодится при реальной ситуации.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Рефлексия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2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Приём «Светофор»: зелёная карточка — всё получилось; жёлтая — были затруднения; красная — нужна дополнительная тренировка.</w:t>
            </w:r>
          </w:p>
        </w:tc>
      </w:tr>
      <w:tr>
        <w:trPr>
          <w:cantSplit/>
        </w:trPr>
        <w:tc>
          <w:tcPr>
            <w:tcW w:w="6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22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003D7A"/>
              </w:rPr>
              <w:t xml:space="preserve">Домашнее задание</w:t>
            </w:r>
          </w:p>
        </w:tc>
        <w:tc>
          <w:tcPr>
            <w:tcW w:w="1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t xml:space="preserve">2 мин</w:t>
            </w:r>
          </w:p>
        </w:tc>
        <w:tc>
          <w:tcPr>
            <w:tcW w:w="54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t xml:space="preserve">Выучить последовательность действий при оказании первой помощи. Составить памятку «Состав домашней аптечки и порядок действий при порезе, ожоге и обмороке» (на 1 странице).</w:t>
            </w:r>
          </w:p>
        </w:tc>
      </w:tr>
    </w:tbl>
    <w:p>
      <w:pPr>
        <w:pStyle w:val="Heading1"/>
        <w:keepNext/>
        <w:spacing w:before="240" w:after="120"/>
        <w:rPr>
          <w:sz w:val="28"/>
          <w:szCs w:val="28"/>
        </w:rPr>
      </w:pPr>
      <w:r>
        <w:rPr>
          <w:b/>
          <w:bCs/>
          <w:color w:val="003D7A"/>
          <w:sz w:val="28"/>
          <w:szCs w:val="28"/>
        </w:rPr>
        <w:t xml:space="preserve">Источники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Приказ Министерства здравоохранения Российской Федерации от 03.05.2024 № 220н «Об утверждении Порядка оказания первой помощи».</w:t>
      </w:r>
    </w:p>
    <w:p>
      <w:pPr>
        <w:pStyle w:val="a4"/>
        <w:numPr>
          <w:ilvl w:val="0"/>
          <w:numId w:val="1"/>
        </w:numPr>
        <w:spacing w:after="60"/>
        <w:jc w:val="both"/>
      </w:pPr>
      <w:r>
        <w:t xml:space="preserve">Федеральная рабочая программа учебного предмета «Основы безопасности и защиты Родины» для 8-9 классов, 2026-2027 учебный год.</w:t>
      </w:r>
    </w:p>
    <w:p>
      <w:pPr>
        <w:spacing w:before="400"/>
      </w:pPr>
      <w:r>
        <w:rPr>
          <w:i/>
          <w:iCs/>
          <w:color w:val="7F8C8D"/>
          <w:sz w:val="18"/>
          <w:szCs w:val="18"/>
        </w:rPr>
        <w:t xml:space="preserve">Материал подготовлен с использованием Claude AI и адаптирован преподавателем в соответствии с требованиями ФГОС.</w:t>
      </w:r>
    </w:p>
    <w:sectPr>
      <w:headerReference w:type="default" r:id="rId7"/>
      <w:footerReference w:type="default" r:id="rId8"/>
      <w:pgSz w:w="11907" w:h="16840"/>
      <w:pgMar w:top="1000" w:right="1000" w:bottom="1000" w:left="140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1322" w:rsidRDefault="00AD1322" w:rsidP="00870BB0">
      <w:r>
        <w:separator/>
      </w:r>
    </w:p>
  </w:endnote>
  <w:endnote w:type="continuationSeparator" w:id="0">
    <w:p w:rsidR="00AD1322" w:rsidRDefault="00AD1322" w:rsidP="00870B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BB0" w:rsidRDefault="00FF739D">
    <w:pPr>
      <w:jc w:val="center"/>
    </w:pPr>
    <w:r>
      <w:rPr>
        <w:color w:val="7F8C8D"/>
        <w:sz w:val="16"/>
        <w:szCs w:val="16"/>
      </w:rPr>
      <w:t xml:space="preserve">Дёмин А.Ю., МБОУ СШ № 2 г. </w:t>
    </w:r>
    <w:proofErr w:type="spellStart"/>
    <w:r>
      <w:rPr>
        <w:color w:val="7F8C8D"/>
        <w:sz w:val="16"/>
        <w:szCs w:val="16"/>
      </w:rPr>
      <w:t>Лысково</w:t>
    </w:r>
    <w:proofErr w:type="spellEnd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1322" w:rsidRDefault="00AD1322" w:rsidP="00870BB0">
      <w:r>
        <w:separator/>
      </w:r>
    </w:p>
  </w:footnote>
  <w:footnote w:type="continuationSeparator" w:id="0">
    <w:p w:rsidR="00AD1322" w:rsidRDefault="00AD1322" w:rsidP="00870B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BB0" w:rsidRDefault="00FF739D">
    <w:pPr>
      <w:jc w:val="right"/>
    </w:pPr>
    <w:r>
      <w:rPr>
        <w:i/>
        <w:iCs/>
        <w:color w:val="7F8C8D"/>
        <w:sz w:val="16"/>
        <w:szCs w:val="16"/>
      </w:rPr>
      <w:t>ОБЗР | Методическая копилка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7675A"/>
    <w:multiLevelType w:val="hybridMultilevel"/>
    <w:tmpl w:val="8F2623E0"/>
    <w:lvl w:ilvl="0" w:tplc="BC8603C6">
      <w:start w:val="1"/>
      <w:numFmt w:val="bullet"/>
      <w:lvlText w:val="●"/>
      <w:lvlJc w:val="left"/>
      <w:pPr>
        <w:ind w:left="720" w:hanging="360"/>
      </w:pPr>
    </w:lvl>
    <w:lvl w:ilvl="1" w:tplc="40789002">
      <w:start w:val="1"/>
      <w:numFmt w:val="bullet"/>
      <w:lvlText w:val="○"/>
      <w:lvlJc w:val="left"/>
      <w:pPr>
        <w:ind w:left="1440" w:hanging="360"/>
      </w:pPr>
    </w:lvl>
    <w:lvl w:ilvl="2" w:tplc="1090E374">
      <w:start w:val="1"/>
      <w:numFmt w:val="bullet"/>
      <w:lvlText w:val="■"/>
      <w:lvlJc w:val="left"/>
      <w:pPr>
        <w:ind w:left="2160" w:hanging="360"/>
      </w:pPr>
    </w:lvl>
    <w:lvl w:ilvl="3" w:tplc="54A6EE80">
      <w:start w:val="1"/>
      <w:numFmt w:val="bullet"/>
      <w:lvlText w:val="●"/>
      <w:lvlJc w:val="left"/>
      <w:pPr>
        <w:ind w:left="2880" w:hanging="360"/>
      </w:pPr>
    </w:lvl>
    <w:lvl w:ilvl="4" w:tplc="4C105A32">
      <w:start w:val="1"/>
      <w:numFmt w:val="bullet"/>
      <w:lvlText w:val="○"/>
      <w:lvlJc w:val="left"/>
      <w:pPr>
        <w:ind w:left="3600" w:hanging="360"/>
      </w:pPr>
    </w:lvl>
    <w:lvl w:ilvl="5" w:tplc="A67EB2A0">
      <w:start w:val="1"/>
      <w:numFmt w:val="bullet"/>
      <w:lvlText w:val="■"/>
      <w:lvlJc w:val="left"/>
      <w:pPr>
        <w:ind w:left="4320" w:hanging="360"/>
      </w:pPr>
    </w:lvl>
    <w:lvl w:ilvl="6" w:tplc="55424170">
      <w:start w:val="1"/>
      <w:numFmt w:val="bullet"/>
      <w:lvlText w:val="●"/>
      <w:lvlJc w:val="left"/>
      <w:pPr>
        <w:ind w:left="5040" w:hanging="360"/>
      </w:pPr>
    </w:lvl>
    <w:lvl w:ilvl="7" w:tplc="E3306068">
      <w:start w:val="1"/>
      <w:numFmt w:val="bullet"/>
      <w:lvlText w:val="●"/>
      <w:lvlJc w:val="left"/>
      <w:pPr>
        <w:ind w:left="5760" w:hanging="360"/>
      </w:pPr>
    </w:lvl>
    <w:lvl w:ilvl="8" w:tplc="CE08A8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0BB0"/>
    <w:rsid w:val="005813F5"/>
    <w:rsid w:val="00870BB0"/>
    <w:rsid w:val="008C3BB4"/>
    <w:rsid w:val="00AD1322"/>
    <w:rsid w:val="00DD3BF5"/>
    <w:rsid w:val="00FF7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B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870BB0"/>
    <w:rPr>
      <w:sz w:val="56"/>
      <w:szCs w:val="56"/>
    </w:rPr>
  </w:style>
  <w:style w:type="paragraph" w:customStyle="1" w:styleId="Heading1">
    <w:name w:val="Heading 1"/>
    <w:qFormat/>
    <w:rsid w:val="00870BB0"/>
    <w:rPr>
      <w:color w:val="2E74B5"/>
      <w:sz w:val="32"/>
      <w:szCs w:val="32"/>
    </w:rPr>
  </w:style>
  <w:style w:type="paragraph" w:customStyle="1" w:styleId="Heading2">
    <w:name w:val="Heading 2"/>
    <w:qFormat/>
    <w:rsid w:val="00870BB0"/>
    <w:rPr>
      <w:color w:val="2E74B5"/>
      <w:sz w:val="26"/>
      <w:szCs w:val="26"/>
    </w:rPr>
  </w:style>
  <w:style w:type="paragraph" w:customStyle="1" w:styleId="Heading3">
    <w:name w:val="Heading 3"/>
    <w:qFormat/>
    <w:rsid w:val="00870BB0"/>
    <w:rPr>
      <w:color w:val="1F4D78"/>
    </w:rPr>
  </w:style>
  <w:style w:type="paragraph" w:customStyle="1" w:styleId="Heading4">
    <w:name w:val="Heading 4"/>
    <w:qFormat/>
    <w:rsid w:val="00870BB0"/>
    <w:rPr>
      <w:i/>
      <w:iCs/>
      <w:color w:val="2E74B5"/>
    </w:rPr>
  </w:style>
  <w:style w:type="paragraph" w:customStyle="1" w:styleId="Heading5">
    <w:name w:val="Heading 5"/>
    <w:qFormat/>
    <w:rsid w:val="00870BB0"/>
    <w:rPr>
      <w:color w:val="2E74B5"/>
    </w:rPr>
  </w:style>
  <w:style w:type="paragraph" w:customStyle="1" w:styleId="Heading6">
    <w:name w:val="Heading 6"/>
    <w:qFormat/>
    <w:rsid w:val="00870BB0"/>
    <w:rPr>
      <w:color w:val="1F4D78"/>
    </w:rPr>
  </w:style>
  <w:style w:type="paragraph" w:customStyle="1" w:styleId="1">
    <w:name w:val="Строгий1"/>
    <w:qFormat/>
    <w:rsid w:val="00870BB0"/>
    <w:rPr>
      <w:b/>
      <w:bCs/>
    </w:rPr>
  </w:style>
  <w:style w:type="paragraph" w:styleId="a4">
    <w:name w:val="List Paragraph"/>
    <w:qFormat/>
    <w:rsid w:val="00870BB0"/>
  </w:style>
  <w:style w:type="character" w:styleId="a5">
    <w:name w:val="Hyperlink"/>
    <w:uiPriority w:val="99"/>
    <w:unhideWhenUsed/>
    <w:rsid w:val="00870BB0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870BB0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870BB0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870BB0"/>
    <w:rPr>
      <w:sz w:val="20"/>
      <w:szCs w:val="20"/>
    </w:rPr>
  </w:style>
  <w:style w:type="character" w:styleId="a9">
    <w:name w:val="endnote reference"/>
    <w:uiPriority w:val="99"/>
    <w:semiHidden/>
    <w:unhideWhenUsed/>
    <w:rsid w:val="00870BB0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870BB0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870BB0"/>
    <w:rPr>
      <w:sz w:val="20"/>
      <w:szCs w:val="20"/>
    </w:rPr>
  </w:style>
  <w:style w:type="paragraph" w:styleId="ac">
    <w:name w:val="header"/>
    <w:basedOn w:val="a"/>
    <w:link w:val="ad"/>
    <w:uiPriority w:val="99"/>
    <w:semiHidden/>
    <w:unhideWhenUsed/>
    <w:rsid w:val="00DD3BF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DD3BF5"/>
  </w:style>
  <w:style w:type="paragraph" w:styleId="ae">
    <w:name w:val="footer"/>
    <w:basedOn w:val="a"/>
    <w:link w:val="af"/>
    <w:uiPriority w:val="99"/>
    <w:semiHidden/>
    <w:unhideWhenUsed/>
    <w:rsid w:val="00DD3BF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semiHidden/>
    <w:rsid w:val="00DD3BF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Дёмин А.Ю.</dc:creator>
  <cp:lastModifiedBy>Дёмин А.Ю.</cp:lastModifiedBy>
  <cp:revision>3</cp:revision>
  <dcterms:created xsi:type="dcterms:W3CDTF">2026-10-05T18:00:00Z</dcterms:created>
  <dcterms:modified xsi:type="dcterms:W3CDTF">2026-10-05T18:00:00Z</dcterms:modified>
</cp:coreProperties>
</file>