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E53935"/>
          <w:spacing w:val="40"/>
          <w:sz w:val="17"/>
          <w:szCs w:val="17"/>
        </w:rPr>
        <w:t xml:space="preserve">МЕТОДИЧЕСКИЕ РЕКОМЕНДАЦИИ ДЛЯ КОЛЛЕГ</w:t>
      </w:r>
    </w:p>
    <w:p>
      <w:pPr>
        <w:spacing w:after="100" w:line="288"/>
      </w:pPr>
      <w:r>
        <w:rPr>
          <w:rFonts w:ascii="Arial" w:cs="Arial" w:eastAsia="Arial" w:hAnsi="Arial"/>
          <w:b/>
          <w:bCs/>
          <w:color w:val="003D7A"/>
          <w:sz w:val="40"/>
          <w:szCs w:val="40"/>
        </w:rPr>
        <w:t xml:space="preserve">Персональные данные учащихся на сайте</w:t>
      </w:r>
    </w:p>
    <w:p>
      <w:pPr>
        <w:spacing w:after="140"/>
      </w:pPr>
      <w:r>
        <w:rPr>
          <w:rFonts w:ascii="Times New Roman" w:cs="Times New Roman" w:eastAsia="Times New Roman" w:hAnsi="Times New Roman"/>
          <w:i/>
          <w:iCs/>
          <w:color w:val="5F6B76"/>
          <w:sz w:val="25"/>
          <w:szCs w:val="25"/>
        </w:rPr>
        <w:t xml:space="preserve">Памятка по ФЗ-152: что можно публиковать, при каких условиях и как это оформить</w:t>
      </w:r>
    </w:p>
    <w:p>
      <w:pPr>
        <w:pBdr>
          <w:bottom w:val="single" w:color="E53935" w:sz="12" w:space="8"/>
        </w:pBdr>
        <w:spacing w:after="240"/>
      </w:pPr>
      <w:r>
        <w:rPr>
          <w:rFonts w:ascii="Arial" w:cs="Arial" w:eastAsia="Arial" w:hAnsi="Arial"/>
          <w:color w:val="5F6B76"/>
          <w:sz w:val="17"/>
          <w:szCs w:val="17"/>
        </w:rPr>
        <w:t xml:space="preserve">Автор: Дёмин А. Ю., преподаватель-организатор ОБЗР, МБОУ СШ № 2 г. Лысково  ·  Редакция: октябрь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28C00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F28C00"/>
                <w:sz w:val="21"/>
                <w:szCs w:val="21"/>
              </w:rPr>
              <w:t xml:space="preserve">Три правила</w:t>
            </w:r>
          </w:p>
          <w:p>
            <w:pPr>
              <w:spacing w:after="50" w:line="264"/>
            </w:pPr>
            <w:r>
              <w:rPr>
                <w:b/>
                <w:bCs/>
                <w:sz w:val="22"/>
                <w:szCs w:val="22"/>
              </w:rPr>
              <w:t xml:space="preserve">1. Публикуем с согласием или обезличиваем.</w:t>
            </w:r>
            <w:r>
              <w:rPr>
                <w:sz w:val="22"/>
                <w:szCs w:val="22"/>
              </w:rPr>
              <w:t xml:space="preserve"> Данные ребёнка выкладываем только при письменном согласии родителей на распространение либо так, чтобы ребёнка нельзя было опознать.</w:t>
            </w:r>
          </w:p>
          <w:p>
            <w:pPr>
              <w:spacing w:after="50" w:line="264"/>
            </w:pPr>
            <w:r>
              <w:rPr>
                <w:b/>
                <w:bCs/>
                <w:sz w:val="22"/>
                <w:szCs w:val="22"/>
              </w:rPr>
              <w:t xml:space="preserve">2. Собираем минимум.</w:t>
            </w:r>
            <w:r>
              <w:rPr>
                <w:sz w:val="22"/>
                <w:szCs w:val="22"/>
              </w:rPr>
              <w:t xml:space="preserve"> Спрашиваем только то, без чего задание не выполнить, и только через российские сервисы.</w:t>
            </w:r>
          </w:p>
          <w:p>
            <w:pPr>
              <w:spacing w:after="50" w:line="264"/>
            </w:pPr>
            <w:r>
              <w:rPr>
                <w:b/>
                <w:bCs/>
                <w:sz w:val="22"/>
                <w:szCs w:val="22"/>
              </w:rPr>
              <w:t xml:space="preserve">3. Всё описано в политике конфиденциальности.</w:t>
            </w:r>
            <w:r>
              <w:rPr>
                <w:sz w:val="22"/>
                <w:szCs w:val="22"/>
              </w:rPr>
              <w:t xml:space="preserve"> Что собираем, зачем, как долго храним и как отозвать согласие.</w:t>
            </w:r>
          </w:p>
        </w:tc>
      </w:tr>
    </w:tbl>
    <w:p>
      <w:pPr>
        <w:pStyle w:val="Heading1"/>
        <w:keepNext/>
      </w:pPr>
      <w:r>
        <w:t xml:space="preserve">1. Что считается персональными данными ученика</w:t>
      </w:r>
    </w:p>
    <w:p>
      <w:pPr>
        <w:spacing w:after="120" w:before="0" w:line="276"/>
        <w:jc w:val="left"/>
      </w:pPr>
      <w:r>
        <w:t xml:space="preserve">Любые сведения, по которым можно определить конкретного ребёнка: фамилия и имя, фото и видео с его лицом, голос, класс в сочетании со школой, результаты и оценки, фамилия на скане грамоты. В небольшой школе «Иван К., 10 класс» может позволять опознать ученика, поэтому обезличивание нужно оценивать реалистично.</w:t>
      </w:r>
    </w:p>
    <w:p>
      <w:pPr>
        <w:pStyle w:val="Heading1"/>
        <w:keepNext/>
      </w:pPr>
      <w:r>
        <w:t xml:space="preserve">2. Что можно публиковать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138"/>
        <w:gridCol w:w="2200"/>
      </w:tblGrid>
      <w:tr>
        <w:trPr>
          <w:cantSplit/>
          <w:tblHeader/>
        </w:trP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публикуем</w:t>
            </w:r>
          </w:p>
        </w:tc>
        <w:tc>
          <w:tcPr>
            <w:tcW w:type="dxa" w:w="41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для этого нужно</w:t>
            </w:r>
          </w:p>
        </w:tc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Рекомендация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Обобщённая статистика класса (качество знаний, проценты)</w:t>
            </w:r>
          </w:p>
        </w:tc>
        <w:tc>
          <w:tcPr>
            <w:tcW w:type="dxa" w:w="41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Согласие не требуется, если из данных нельзя выделить конкретного ученика</w:t>
            </w:r>
          </w:p>
        </w:tc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Можно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Инициалы или «Иван К.», класс, результат</w:t>
            </w:r>
          </w:p>
        </w:tc>
        <w:tc>
          <w:tcPr>
            <w:tcW w:type="dxa" w:w="41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Риск опознания; в малом классе лучше иметь согласие</w:t>
            </w:r>
          </w:p>
        </w:tc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С осторожностью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Фамилия, имя, класс, результат; скан грамоты или диплома</w:t>
            </w:r>
          </w:p>
        </w:tc>
        <w:tc>
          <w:tcPr>
            <w:tcW w:type="dxa" w:w="41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Отдельное письменное согласие на распространение (ст. 10.1 ФЗ-152)</w:t>
            </w:r>
          </w:p>
        </w:tc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Только с согласием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Фото и видео с участием ученика</w:t>
            </w:r>
          </w:p>
        </w:tc>
        <w:tc>
          <w:tcPr>
            <w:tcW w:type="dxa" w:w="41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Согласие по ст. 152.1 ГК РФ и согласие на распространение</w:t>
            </w:r>
          </w:p>
        </w:tc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Только с согласием, в том числе для групповых кадров, где ученика можно узнать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Дата рождения, домашний адрес, телефон, e-mail ученика, паспортные и иные номера, списки классов</w:t>
            </w:r>
          </w:p>
        </w:tc>
        <w:tc>
          <w:tcPr>
            <w:tcW w:type="dxa" w:w="41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Нет законной цели для публикации</w:t>
            </w:r>
          </w:p>
        </w:tc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Не публиковать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Состояние здоровья, оценки конкретных учеников, дисциплинарные и семейные сведения</w:t>
            </w:r>
          </w:p>
        </w:tc>
        <w:tc>
          <w:tcPr>
            <w:tcW w:type="dxa" w:w="41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Особый режим защиты, нет цели для публикации</w:t>
            </w:r>
          </w:p>
        </w:tc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Не публиковать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Ответы учеников на онлайн-задания</w:t>
            </w:r>
          </w:p>
        </w:tc>
        <w:tc>
          <w:tcPr>
            <w:tcW w:type="dxa" w:w="41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Нет цели для публикации</w:t>
            </w:r>
          </w:p>
        </w:tc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Только обобщённые результаты</w:t>
            </w:r>
          </w:p>
        </w:tc>
      </w:tr>
    </w:tbl>
    <w:p>
      <w:pPr>
        <w:pStyle w:val="Heading1"/>
        <w:keepNext/>
      </w:pPr>
      <w:r>
        <w:t xml:space="preserve">3. Согласие родителей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Кто даёт.</w:t>
      </w:r>
      <w:r>
        <w:t xml:space="preserve"> За несовершеннолетних безопаснее получать согласие родителей или законных представителей.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Отдельный документ.</w:t>
      </w:r>
      <w:r>
        <w:t xml:space="preserve"> Согласие оформляют отдельно: его нельзя включать в заявление о приёме, договор или анкету. С 1 сентября 2025 года это требование прямо закреплено в ст. 9 ФЗ-152.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Согласие на распространение</w:t>
      </w:r>
      <w:r>
        <w:t xml:space="preserve"> оформляют по требованиям Роскомнадзора (приказ от 24.02.2021 № 18). Обычно в нём указывают: данные субъекта и контакты, сведения об операторе, цель, перечень данных, адрес сайта, где данные будут опубликованы, срок действия, подпись и дату.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Отзыв.</w:t>
      </w:r>
      <w:r>
        <w:t xml:space="preserve"> Родитель вправе в любой момент потребовать прекратить распространение. Закон даёт на это три рабочих дня.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t xml:space="preserve">Форму согласия согласуйте с администрацией школы и ответственным за обработку персональных данных.</w:t>
      </w:r>
    </w:p>
    <w:p>
      <w:pPr>
        <w:pStyle w:val="Heading1"/>
        <w:keepNext/>
      </w:pPr>
      <w:r>
        <w:t xml:space="preserve">4. Сбор данных через формы, тесты и задания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Минимум данных.</w:t>
      </w:r>
      <w:r>
        <w:t xml:space="preserve"> Для интерактивных заданий достаточно класса и личного кода, ФИО не нужно.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Российские сервисы.</w:t>
      </w:r>
      <w:r>
        <w:t xml:space="preserve"> Первичный сбор персональных данных граждан РФ должен идти с использованием баз данных на территории России (ч. 5 ст. 18 ФЗ-152). Практично использовать Яндекс Формы.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Согласие до начала.</w:t>
      </w:r>
      <w:r>
        <w:t xml:space="preserve"> Код выдаётся только после письменного согласия родителей.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Срок хранения.</w:t>
      </w:r>
      <w:r>
        <w:t xml:space="preserve"> Заранее определите, когда ответы удаляются (например, в конце учебного года).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Доступ.</w:t>
      </w:r>
      <w:r>
        <w:t xml:space="preserve"> Ответы видит только педагог, который отвечает за обработку.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E9B43" w:sz="24"/>
              <w:bottom w:val="none" w:color="FFFFFF" w:sz="0"/>
              <w:right w:val="none" w:color="FFFFFF" w:sz="0"/>
            </w:tcBorders>
            <w:shd w:fill="EAF6EA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E9B43"/>
                <w:sz w:val="21"/>
                <w:szCs w:val="21"/>
              </w:rPr>
              <w:t xml:space="preserve">Рабочая модель на сайте автора</w:t>
            </w:r>
          </w:p>
          <w:p>
            <w:pPr>
              <w:spacing w:after="50" w:line="264"/>
            </w:pPr>
            <w:r>
              <w:rPr>
                <w:sz w:val="22"/>
                <w:szCs w:val="22"/>
              </w:rPr>
              <w:t xml:space="preserve">Ученик получает личный код (случайное число) только после письменного согласия родителей. Таблицу соответствия кодов и учеников хранит только учитель. Ответы удаляются в конце учебного года, на сайте публикуются только обобщённые результаты по классам без кодов.</w:t>
            </w:r>
          </w:p>
        </w:tc>
      </w:tr>
    </w:tbl>
    <w:p>
      <w:pPr>
        <w:pStyle w:val="Heading1"/>
        <w:keepNext/>
      </w:pPr>
      <w:r>
        <w:t xml:space="preserve">5. Что должно быть на сайте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rPr>
          <w:cantSplit/>
          <w:tblHeader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Элемент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Страница «Политика конфиденциальности»: оператор, цели, перечень данных, сроки хранения, порядок отзыва согласия.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Контакты оператора и срок ответа на обращения.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Ссылка на политику в подвале каждой страницы и рядом с каждой формой.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Чекбокс согласия у формы: по умолчанию не отмечен.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Описание Яндекс.Метрики, cookies и, если включён, Вебвизора (он записывает действия посетителей на страницах).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Сведения об использовании ИИ-инструментов при подготовке материалов.</w:t>
            </w:r>
          </w:p>
        </w:tc>
      </w:tr>
    </w:tbl>
    <w:p>
      <w:pPr>
        <w:pStyle w:val="Heading1"/>
        <w:keepNext/>
      </w:pPr>
      <w:r>
        <w:t xml:space="preserve">6. Если родитель отозвал согласие</w:t>
      </w:r>
    </w:p>
    <w:p>
      <w:pPr>
        <w:pStyle w:val="ListParagraph"/>
        <w:keepLines/>
        <w:numPr>
          <w:ilvl w:val="0"/>
          <w:numId w:val="3"/>
        </w:numPr>
        <w:spacing w:after="70" w:line="264"/>
      </w:pPr>
      <w:r>
        <w:t xml:space="preserve">Принять письменное требование и зарегистрировать его.</w:t>
      </w:r>
    </w:p>
    <w:p>
      <w:pPr>
        <w:pStyle w:val="ListParagraph"/>
        <w:keepLines/>
        <w:numPr>
          <w:ilvl w:val="0"/>
          <w:numId w:val="3"/>
        </w:numPr>
        <w:spacing w:after="70" w:line="264"/>
      </w:pPr>
      <w:r>
        <w:t xml:space="preserve">Убрать данные и материалы с сайта не позднее чем через три рабочих дня.</w:t>
      </w:r>
    </w:p>
    <w:p>
      <w:pPr>
        <w:pStyle w:val="ListParagraph"/>
        <w:keepLines/>
        <w:numPr>
          <w:ilvl w:val="0"/>
          <w:numId w:val="3"/>
        </w:numPr>
        <w:spacing w:after="70" w:line="264"/>
      </w:pPr>
      <w:r>
        <w:t xml:space="preserve">Удалить копии на других площадках, где вы их разместили (соцсети, мессенджеры).</w:t>
      </w:r>
    </w:p>
    <w:p>
      <w:pPr>
        <w:pStyle w:val="ListParagraph"/>
        <w:keepLines/>
        <w:numPr>
          <w:ilvl w:val="0"/>
          <w:numId w:val="3"/>
        </w:numPr>
        <w:spacing w:after="70" w:line="264"/>
      </w:pPr>
      <w:r>
        <w:t xml:space="preserve">Сообщить родителю об исполнении и сохранить подтверждение.</w:t>
      </w:r>
    </w:p>
    <w:p>
      <w:pPr>
        <w:pStyle w:val="Heading1"/>
        <w:keepNext/>
      </w:pPr>
      <w:r>
        <w:t xml:space="preserve">7. Кто оператор</w:t>
      </w:r>
    </w:p>
    <w:p>
      <w:pPr>
        <w:spacing w:after="120" w:before="0" w:line="276"/>
        <w:jc w:val="left"/>
      </w:pPr>
      <w:r>
        <w:t xml:space="preserve">Школа — оператор персональных данных обучающихся, а персональный сайт педагога — отдельный ресурс. Уточните с администрацией, от чьего имени и в какой форме собираются согласия, где они хранятся и кто отвечает за обработку. Чёткое распределение ролей защищает и педагога, и школу.</w:t>
      </w:r>
    </w:p>
    <w:p>
      <w:pPr>
        <w:pStyle w:val="Heading1"/>
        <w:keepNext/>
      </w:pPr>
      <w:r>
        <w:t xml:space="preserve">8. Самопроверка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rPr>
          <w:cantSplit/>
          <w:tblHeader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Вопрос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Есть ли письменное согласие на каждого ученика, чьи фамилия, фото или грамота опубликованы?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Есть ли на сайте политика конфиденциальности с контактами и порядком отзыва?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Формы собирают только нужное и работают через российские сервисы?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Нет ли на сайте дат рождения, адресов, телефонов и списков классов?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Могу ли я за три рабочих дня убрать данные ребёнка со всех страниц?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Известно ли администрации, как организован сбор и хранение согласий?</w:t>
            </w:r>
          </w:p>
        </w:tc>
      </w:tr>
    </w:tbl>
    <w:p>
      <w:pPr>
        <w:spacing w:after="120"/>
      </w:pPr>
    </w:p>
    <w:p>
      <w:pPr>
        <w:spacing w:after="80" w:before="0" w:line="276"/>
        <w:jc w:val="left"/>
      </w:pPr>
      <w:r>
        <w:rPr>
          <w:i/>
          <w:iCs/>
          <w:color w:val="5F6B76"/>
          <w:sz w:val="19"/>
          <w:szCs w:val="19"/>
        </w:rPr>
        <w:t xml:space="preserve">Памятка носит справочный характер и не заменяет консультацию юриста и локальные акты вашей организации. Нормы ФЗ-152 меняются: сверяйтесь с актуальной редакцией закона.</w:t>
      </w:r>
    </w:p>
    <w:sectPr>
      <w:footerReference w:type="default" r:id="rId7"/>
      <w:pgSz w:w="11906" w:h="16838" w:orient="portrait"/>
      <w:pgMar w:top="1134" w:right="1134" w:bottom="1134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Small"/>
      <w:pBdr>
        <w:top w:val="single" w:color="C9D2DC" w:sz="4" w:space="6"/>
      </w:pBdr>
      <w:tabs>
        <w:tab w:val="right" w:pos="9638"/>
      </w:tabs>
    </w:pPr>
    <w:r>
      <w:rPr>
        <w:rFonts w:ascii="Arial" w:cs="Arial" w:eastAsia="Arial" w:hAnsi="Arial"/>
        <w:color w:val="5F6B76"/>
        <w:sz w:val="15"/>
        <w:szCs w:val="15"/>
      </w:rPr>
      <w:t xml:space="preserve">Сайт преподавателя ОБЗР · demin-obzr.ru</w:t>
    </w:r>
    <w:r>
      <w:rPr>
        <w:rFonts w:ascii="Arial" w:cs="Arial" w:eastAsia="Arial" w:hAnsi="Arial"/>
        <w:color w:val="5F6B76"/>
        <w:sz w:val="15"/>
        <w:szCs w:val="15"/>
      </w:rPr>
      <w:tab/>
    </w:r>
    <w:r>
      <w:rPr>
        <w:rFonts w:ascii="Arial" w:cs="Arial" w:eastAsia="Arial" w:hAnsi="Arial"/>
        <w:color w:val="5F6B76"/>
        <w:sz w:val="15"/>
        <w:szCs w:val="15"/>
      </w:rPr>
      <w:t xml:space="preserve">Стр. </w:t>
    </w:r>
    <w:r>
      <w:rPr>
        <w:rFonts w:ascii="Arial" w:cs="Arial" w:eastAsia="Arial" w:hAnsi="Arial"/>
        <w:color w:val="5F6B7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B76"/>
        <w:sz w:val="15"/>
        <w:szCs w:val="15"/>
      </w:rPr>
      <w:t xml:space="preserve"> из </w:t>
    </w:r>
    <w:r>
      <w:rPr>
        <w:rFonts w:ascii="Arial" w:cs="Arial" w:eastAsia="Arial" w:hAnsi="Arial"/>
        <w:color w:val="5F6B7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  <w:rPr>
        <w:color w:val="003D7A"/>
      </w:rPr>
    </w:lvl>
    <w:lvl w:ilvl="1" w15:tentative="1">
      <w:start w:val="1"/>
      <w:numFmt w:val="bullet"/>
      <w:lvlText w:val="–"/>
      <w:lvlJc w:val="left"/>
      <w:pPr>
        <w:ind w:left="1134" w:hanging="283"/>
      </w:pPr>
      <w:rPr>
        <w:color w:val="003D7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rFonts w:ascii="Arial" w:cs="Arial" w:eastAsia="Arial" w:hAnsi="Arial"/>
        <w:b/>
        <w:bCs/>
        <w:color w:val="003D7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C3E5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Small">
    <w:name w:val="Footer Small"/>
    <w:basedOn w:val="Normal"/>
    <w:rPr>
      <w:rFonts w:ascii="Arial" w:cs="Arial" w:eastAsia="Arial" w:hAnsi="Arial"/>
      <w:color w:val="5F6B76"/>
      <w:sz w:val="15"/>
      <w:szCs w:val="15"/>
    </w:rPr>
  </w:style>
  <w:style w:type="paragraph" w:styleId="Heading1">
    <w:name w:val="Heading 1"/>
    <w:basedOn w:val="Normal"/>
    <w:next w:val="Normal"/>
    <w:qFormat/>
    <w:pPr>
      <w:pBdr>
        <w:bottom w:val="single" w:color="C9D2DC" w:sz="6" w:space="3"/>
      </w:pBdr>
      <w:spacing w:after="140" w:before="360"/>
      <w:outlineLvl w:val="0"/>
    </w:pPr>
    <w:rPr>
      <w:rFonts w:ascii="Arial" w:cs="Arial" w:eastAsia="Arial" w:hAnsi="Arial"/>
      <w:b/>
      <w:bCs/>
      <w:color w:val="003D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40"/>
      <w:outlineLvl w:val="1"/>
    </w:pPr>
    <w:rPr>
      <w:rFonts w:ascii="Arial" w:cs="Arial" w:eastAsia="Arial" w:hAnsi="Arial"/>
      <w:b/>
      <w:bCs/>
      <w:color w:val="003D7A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B57B7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Персональные данные учащихся на сайте учителя (ФЗ-152): памятка</dc:title>
  <dc:creator>Дёмин А. Ю.</dc:creator>
  <dc:description>Памятка для учителей: что можно публиковать на школьном сайте и как оформлять согласия по ФЗ-152</dc:description>
  <cp:lastModifiedBy>Un-named</cp:lastModifiedBy>
  <cp:revision>1</cp:revision>
  <dcterms:created xsi:type="dcterms:W3CDTF">2026-10-07T19:05:05.167Z</dcterms:created>
  <dcterms:modified xsi:type="dcterms:W3CDTF">2026-10-07T19:05:05.167Z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