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03D7A"/>
          <w:sz w:val="34"/>
          <w:szCs w:val="34"/>
        </w:rPr>
        <w:t xml:space="preserve">МОЙ ОПЫТ АТТЕСТАЦИИ: ОТ ПОДАЧИ ЗАЯВЛЕНИЯ ДО ПРИСВОЕНИЯ КАТЕГОРИИ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Заметки учителя ОБЗР для коллег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4C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Заметки основаны на моём опыте аттестации на первую квалификационную категорию (установлена приказом Министерства образования и науки Нижегородской области от 26.12.2025 № 316-01-63-2765/25) и на подготовке к аттестации на высшую категорию в Нижегородском институте развития образования (НИРО).</w:t>
            </w:r>
          </w:p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Правила и сроки меняются: перед подачей заявления проверяйте актуальные документы на сайте организации, которая проводит аттестацию в вашем регионе.</w:t>
            </w:r>
          </w:p>
        </w:tc>
      </w:tr>
    </w:tbl>
    <w:p>
      <w:pPr>
        <w:spacing w:after="14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1. С какой позиции я пишу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 преподаю ОБЗР в 8–11 классах МБОУ СШ № 2 г. Лысково, веду юнармейский отряд и отряд ЮИД. Педагогический путь у меня не классический: высшее образование по юриспруденции (2001 год), затем профессиональная переподготовка по программе «Педагогическое образование: учитель основ безопасности жизнедеятельности» (2023 год) и пять курсов повышения квалификации в 2023–2025 годах. Результаты своей работы я показываю на персональном сайте.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2. Нормативная основа и этапы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проведения аттестации педагогических работников — приказ Министерства просвещения России от 24.03.2023 № 196.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Региональные документы министерства образования и науки Нижегородской области и НИРО: перечень документов, критерии, график.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Профессиональный стандарт педагога (приказ Минтруда России № 544н) — как ориентир для оценки профессиональной деятельности.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Путь от заявления до приказа состоит из нескольких этапов: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категории и срока; проверка, что межаттестационный период и накопленные результаты позволяют подавать заявление.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Подача заявления и пакета документов в установленные сроки.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Экспертиза профессиональной деятельности: портфолио, результаты обучающихся, методическая работа; интернет-ресурс может быть формой презентации достижений, если это предусмотрено региональным перечнем документов.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Решение аттестационной комиссии и приказ о присвоении категории.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Конкретные сроки подачи и рассмотрения устанавливает график аттестации: их нужно смотреть на сайте НИРО на текущий год.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3. Что я показываю экспертам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материалы собраны на сайте demin-obzr.ru, так что эксперту достаточно одной ссылки. Ниже — разделы сайта, которые я сопоставил с показателями профессиональной деятельности.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56"/>
        <w:gridCol w:w="2300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Показатель</w:t>
            </w:r>
          </w:p>
        </w:tc>
        <w:tc>
          <w:tcPr>
            <w:tcW w:type="dxa" w:w="4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представлено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Раздел сайта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Образование и повышение квалификации</w:t>
            </w:r>
          </w:p>
        </w:tc>
        <w:tc>
          <w:tcPr>
            <w:tcW w:type="dxa" w:w="4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Диплом о высшем образовании, диплом о переподготовке (2023), пять удостоверений о повышении квалификации (2023–2025), сертификаты 2026 года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«О себе»: «Образование», «Переподготовка»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Программы и планирование</w:t>
            </w:r>
          </w:p>
        </w:tc>
        <w:tc>
          <w:tcPr>
            <w:tcW w:type="dxa" w:w="4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Рабочие программы ОБЗР для 8–9 и 10–11 классов, календарно-тематическое планирование 8–11 классов на 2026–2027 учебный год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«Портфолио», «Нормативная документация»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Результаты обучающихся</w:t>
            </w:r>
          </w:p>
        </w:tc>
        <w:tc>
          <w:tcPr>
            <w:tcW w:type="dxa" w:w="4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Успеваемость и качество знаний за три учебных года; результаты олимпиад, игры «Зарница 2.0» и дистанционных конкурсов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«Результаты освоения ОБЗР», «Достижения учащихся»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Образовательные технологии и ИКТ</w:t>
            </w:r>
          </w:p>
        </w:tc>
        <w:tc>
          <w:tcPr>
            <w:tcW w:type="dxa" w:w="4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Электронный учебник НВП, тренажёры и самопроверка, домашние задания, ситуационные задачи, электронный учебно-методический комплекс «Цифровой Фантом»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«Ученикам», «ИИ-проекты»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Методические материалы</w:t>
            </w:r>
          </w:p>
        </w:tc>
        <w:tc>
          <w:tcPr>
            <w:tcW w:type="dxa" w:w="4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Конспекты, презентации, контрольные, наглядные пособия, методические рекомендации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«Коллегам»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Внеурочная деятельность</w:t>
            </w:r>
          </w:p>
        </w:tc>
        <w:tc>
          <w:tcPr>
            <w:tcW w:type="dxa" w:w="4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Юнармейский отряд «Вымпел», ЮИД, «Зарница 2.0», олимпиады, учебно-полевые сборы, взаимодействие с партнёрами; дополнительные общеразвивающие программы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«Активности»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Методическая активность и награды</w:t>
            </w:r>
          </w:p>
        </w:tc>
        <w:tc>
          <w:tcPr>
            <w:tcW w:type="dxa" w:w="4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Публикации на платформах «Инфоурок», «Солнечный свет» и «Педагог РФ» с сертификатами; дипломы победителя конкурсов; участие в ММО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«Портфолио», «Награды и достижения»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4. К каким вопросам стоит подготовиться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Эксперты задают вопросы по заявленным результатам и по материалам портфолио. Опыт показывает, что полезно заранее подготовить короткие ответы: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результаты у ваших обучающихся и как вы их измеряете?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Чем ваша методика отличается от типичной и как она работает на уроке?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вы используете цифровые ресурсы и искусственный интеллект, как проверяете их содержание?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вы защищаете персональные данные обучающихся на сайте и в формах?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вы работаете с разными группами обучающихся, в том числе с ОВЗ?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вы передаёте коллегам и где это можно увидеть?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у вас планы профессионального развития?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5. Что я советую коллегам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Собирайте подтверждающие материалы постоянно, а не за месяц до подачи заявления: дата, мероприятие, результат, документ.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Сопоставьте перечень документов НИРО со своими материалами и сразу отметьте пробелы.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Держите сайт в рабочем состоянии: все ссылки открываются, материалы соответствуют текущему учебному году.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Подготовьте краткий «маршрут по сайту» на несколько минут и репетируйте его.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публикуйте лишние персональные данные и храните согласия в школе.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пользуетесь ИИ при подготовке материалов, говорите об этом прямо и проверяйте всё вручную.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6. Что дальше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Сейчас я готовлюсь к аттестации на высшую квалификационную категорию в НИРО: развиваю сайт как рабочую среду предмета и готовлю авторские проекты. Когда будет решение комиссии, я обновлю эти заметки.</w:t>
      </w:r>
    </w:p>
    <w:p>
      <w:pPr>
        <w:pBdr>
          <w:top w:val="single" w:color="808080" w:sz="4" w:space="6"/>
        </w:pBdr>
        <w:spacing w:after="0" w:before="240" w:line="240"/>
        <w:jc w:val="both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Материал подготовлен с использованием инструментов искусственного интеллекта и проверен преподавателем. Носит методический и рекомендательный характер.</w:t>
      </w:r>
    </w:p>
    <w:sectPr>
      <w:footerReference w:type="default" r:id="rId6"/>
      <w:pgSz w:w="11906" w:h="16838" w:orient="portrait"/>
      <w:pgMar w:top="1134" w:right="850" w:bottom="1134" w:left="1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Мой опыт аттестации · demin-obzr.ru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360"/>
      </w:pPr>
    </w:lvl>
    <w:lvl w:ilvl="1" w:tentative="1">
      <w:start w:val="1"/>
      <w:numFmt w:val="bullet"/>
      <w:lvlText w:val="·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Мой опыт аттестации</dc:title>
  <cp:lastModifiedBy>Un-named</cp:lastModifiedBy>
  <cp:revision>1</cp:revision>
  <dcterms:created xsi:type="dcterms:W3CDTF">2026-10-29T17:42:54.464Z</dcterms:created>
  <dcterms:modified xsi:type="dcterms:W3CDTF">2026-10-29T17:42:54.464Z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