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64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МБОУ СШ № 2 г. Лысково</w:t>
      </w:r>
    </w:p>
    <w:p>
      <w:pPr>
        <w:spacing w:after="200" w:before="0" w:line="264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Военно-патриотическая игра «Зарница 2.0»</w:t>
      </w:r>
    </w:p>
    <w:p>
      <w:pPr>
        <w:spacing w:after="40" w:before="0" w:line="264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МЕТОДИЧЕСКИЕ РЕКОМЕНДАЦИИ</w:t>
      </w:r>
    </w:p>
    <w:p>
      <w:pPr>
        <w:spacing w:after="40" w:before="0" w:line="264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по подготовке к Всероссийской военно-патриотической игре «Зарница 2.0»</w:t>
      </w:r>
    </w:p>
    <w:p>
      <w:pPr>
        <w:spacing w:after="40" w:before="0" w:line="264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участников, родителей и наставников</w:t>
      </w:r>
    </w:p>
    <w:p>
      <w:pPr>
        <w:spacing w:after="160" w:before="0" w:line="264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2026–2027 учебный год</w:t>
      </w:r>
    </w:p>
    <w:p>
      <w:pPr>
        <w:spacing w:after="0" w:before="0" w:line="264"/>
        <w:jc w:val="righ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Составитель: Дёмин А. Ю.,</w:t>
      </w:r>
    </w:p>
    <w:p>
      <w:pPr>
        <w:spacing w:after="0" w:before="0" w:line="264"/>
        <w:jc w:val="righ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преподаватель-организатор ОБЗР</w:t>
      </w:r>
    </w:p>
    <w:p>
      <w:pPr>
        <w:spacing w:after="240"/>
      </w:pPr>
    </w:p>
    <w:p>
      <w:pPr>
        <w:keepNext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Для чего эти рекомендации</w:t>
      </w:r>
    </w:p>
    <w:p>
      <w:pPr>
        <w:spacing w:after="100" w:before="0" w:line="264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Рекомендации помогают участникам, родителям и наставникам понять, как устроена «Зарница 2.0» в сезоне 2026 года, как готовиться к каждой роли и отрядным состязаниям и как не потерять баллы из-за типичных ошибок. Они составлены по Положению об организации и проведении Игры (2 редакция), Правилам состязаний отборочного, муниципального и регионального этапов, инструкциям для наставников и «Блокноту участника».</w:t>
      </w:r>
    </w:p>
    <w:p>
      <w:pPr>
        <w:spacing w:after="100" w:before="0" w:line="264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Документ не заменяет документы организаторов. Перед каждым этапом сверяйте задания, состав отряда и сроки с материалами на сайте Игры зарница.будьвдвижении.рф: правила этапа могут быть изменены штабом этапа с учётом материального обеспечения. Правила сезона 2027 года пока не опубликованы.</w:t>
      </w:r>
    </w:p>
    <w:p>
      <w:pPr>
        <w:keepNext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Как устроена Игра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rPr>
          <w:cantSplit/>
          <w:tblHeader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</w:t>
            </w:r>
          </w:p>
        </w:tc>
        <w:tc>
          <w:tcPr>
            <w:tcW w:type="dxa" w:w="7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Как это работает (сезон 2026 года)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Организаторы</w:t>
            </w:r>
          </w:p>
        </w:tc>
        <w:tc>
          <w:tcPr>
            <w:tcW w:type="dxa" w:w="7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ВВПОД «ЮНАРМИЯ», Движение Первых, Центр «ВОИН»; при поддержке Минобороны, Минпросвещения, Росгвардии, Росмолодёжи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Этапы</w:t>
            </w:r>
          </w:p>
        </w:tc>
        <w:tc>
          <w:tcPr>
            <w:tcW w:type="dxa" w:w="7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средняя и старшая категории: отборочный (в школе) → муниципальный → зональный (если проводится) → региональный → окружной → финал; младшая: отборочный → муниципальный → зональный → региональный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Возрастные категории</w:t>
            </w:r>
          </w:p>
        </w:tc>
        <w:tc>
          <w:tcPr>
            <w:tcW w:type="dxa" w:w="7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младшая (7–10 лет), средняя (11–13), старшая (14–17), специальная (студенты); категория определяется по дате рождения, а не по классу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Отряд</w:t>
            </w:r>
          </w:p>
        </w:tc>
        <w:tc>
          <w:tcPr>
            <w:tcW w:type="dxa" w:w="7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 участников одной категории и 1 наставник; с регионального этапа в отряде не менее 2 девушек; в школе — один отряд на сайте Игры из трёх подотрядов по категориям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Роли (УВС)</w:t>
            </w:r>
          </w:p>
        </w:tc>
        <w:tc>
          <w:tcPr>
            <w:tcW w:type="dxa" w:w="7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командир — 1, военкор — 1, инженер-сапёр — 1, медик — 2, оператор БПА — 2, связист — 1, штурмовик — 2 (средняя, старшая, специальная категории); смена роли только до начала этапа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Состязания</w:t>
            </w:r>
          </w:p>
        </w:tc>
        <w:tc>
          <w:tcPr>
            <w:tcW w:type="dxa" w:w="7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индивидуальные по ролям и отрядные; на отборочном этапе средней и старшей категорий — роли и тактическая игра, комплексный зачёт не подводится; на муниципальном и далее — комплексный зачёт по наименьшей сумме мест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Платформа</w:t>
            </w:r>
          </w:p>
        </w:tc>
        <w:tc>
          <w:tcPr>
            <w:tcW w:type="dxa" w:w="7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зарница.будьвдвижении.рф: регистрация через профиль на будьвдвижении.рф, отряд, роли, заявки, протоколы, курс подготовки</w:t>
            </w:r>
          </w:p>
        </w:tc>
      </w:tr>
    </w:tbl>
    <w:p>
      <w:pPr>
        <w:keepNext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Принципы подготовки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Регулярность важнее нагрузки.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Три занятия в неделю по часу дают больше, чем один марафон раз в месяц.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 простого к сложному.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Сначала техника в медленном темпе, затем скорость, потом соревновательные условия по Правилам этапа.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Отряд сильен слабым звеном.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Многие отрядные состязания оцениваются по суммарному времени или баллам всех десяти человек: время на подтягивание отстающих важнее, чем шлифовка лидеров.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Безопасность и здоровье не обсуждаются.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Нет медицинского допуска, инструктажа или нужной формы — нет допуска к занятию. Оружие в школе — только макеты.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Роли и замены.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Каждый умеет минимум две роли; на каждую роль есть запасной: отказ одного участника не должен срывать этап.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Блокнот и курс.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Задания «Блокнота участника» и Курс подготовки на сайте Игры — основа домашней работы; результаты можно показывать в классе и в канале отряда без изображений детей без согласия.</w:t>
      </w:r>
    </w:p>
    <w:p>
      <w:pPr>
        <w:keepNext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Подготовка по ролям</w:t>
      </w:r>
    </w:p>
    <w:p>
      <w:pPr>
        <w:spacing w:after="100" w:before="0" w:line="26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каждой роли указано, что проверяют, чему учить и где чаще всего теряют баллы. Форматы — по Правилам отборочного и муниципального этапов.</w:t>
      </w:r>
    </w:p>
    <w:p>
      <w:pPr>
        <w:keepNext/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4.1. Командир отряда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Что проверяют.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Отборочный этап — топографические знаки (бланк, 10 минут, 1 балл за знак). Муниципальный — практическое задание: проложить маршрут на топографической карте за 25 минут. Региональный — знаки, работа с ПО AlpineQuest и передача информации по радиостанциям.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Чему учить.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Условные знаки; масштаб, дирекционный угол, истинный и магнитный азимут, прямой и обратный азимут; измерение расстояний; чтение рельефа по карте; чёткие команды и доклад.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Баллы и ошибки.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Муниципальный этап: 10 баллов за верные начальную и конечную точки и по 5 за каждую верную контрольную точку; если неверных точек больше верных, результат отрицательный. Не успел нанести точку — она считается неверной. Телефон, смарт-часы, записи и подсказки запрещены.</w:t>
      </w:r>
    </w:p>
    <w:p>
      <w:pPr>
        <w:keepNext/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4.2. Связист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Что проверяют.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Отборочный этап — расшифровка текста азбукой (кодом) Морзе на время, 10 минут. Муниципальный — кодирование и дешифровка. Региональный — работа с радиостанциями или телефонами, переговорные таблицы, ведение радиоэфира.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Чему учить.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Таблицу кода Морзе (сначала по таблице, затем наизусть и на слух); быстрые тренировки на словах и фразах; правила радиообмена: позывные, короткие чёткие сообщения, повтор принятого.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Победа определяется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по наименьшему времени; при невыполнении — по числу расшифрованных слов, затем символов.</w:t>
      </w:r>
    </w:p>
    <w:p>
      <w:pPr>
        <w:keepNext/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4.3. Инженер-сапёр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Что проверяют.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Поиск макетов мин в пределах условного поля за 10 минут: саперный щуп вводится в грунт под углом не более 45°, найденные макеты обозначаются минными указками (вертикально рядом с макетом). Положение — любое удобное: стоя, сидя, лёжа.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Штрафы.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Не обозначил мину; прощупывание под углом более 45°; указка там, где мины нет; наступил на место закладки; небезопасные действия (разбрасывание снаряжения, использование щупа не по назначению). Штрафные баллы превращаются в добавочное время. На региональном этапе добавляется работа с инженерным оборудованием.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Тренировка в школе.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Только на площадке с макетами, под присмотром наставника, в перчатках и при достаточном расстоянии между участниками.</w:t>
      </w:r>
    </w:p>
    <w:p>
      <w:pPr>
        <w:keepNext/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4.4. Военкор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Что проверяют.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Отборочный этап: два раунда. Раунд 1 — описание изображения (до 5 минут; пауза, повтор или сбой передают очередь следующему). Раунд 2 — объяснить загаданное слово без однокоренных: в старшей категории это пословицы, в средней — названия сказок. Муниципальный и региональный этапы — публикация в канале отряда в Telegram или MAX по теме, заданной организаторами.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Чему учить.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Развёрнутая речь и образные сравнения, логические цепочки, грамотность; навыки ведения канала: текст, заголовок, фото, соблюдение правил о персональных данных.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Бонусы на этапе.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Учитываются подписчики канала отряда (не боты) и частота публикаций (не более 4 постов в день, не реже раза в неделю). Фото детей без согласия родителей не публикуются.</w:t>
      </w:r>
    </w:p>
    <w:p>
      <w:pPr>
        <w:keepNext/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4.5. Медик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Что проверяют.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Отборочный этап — условный раненый в «опасной» зоне: подход ползком, контроль оружия, проверка дыхания, жгут (турникет) как можно выше и туже, эвакуация в «безопасную» зону, давящая повязка, ослабление жгута, контрольный осмотр; по 1 баллу за каждый из 13 аспектов. На региональном этапе в состязании участвуют два медика.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Чему учить.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Алгоритмы первой помощи: безопасность зоны, перчатки, первичный осмотр, вызов скорой, остановка кровотечения, повязки, иммобилизация, подробный осмотр, передача бригаде скорой помощи.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Типичные ошибки.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Повязка сползает, перекрывает жгут, не закрывает края раны; забыли проверить жгут после эвакуации; не вызвали скорую.</w:t>
      </w:r>
    </w:p>
    <w:p>
      <w:pPr>
        <w:keepNext/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4.6. Штурмовик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Что проверяют.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Вариант 1: обработка углов и дверных проёмов с макетом автомата — найти четырёхзначные числа и назвать их за углом, на время. Вариант 2 (парный, этапы с поражением мишеней и метанием гранаты) проводится только на этапах Игры под руководством организаторов и инструкторов.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Чему учить.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Способы обработки углов и дверных проёмов по курсу подготовки на сайте Игры; контроль сектора; безопасное положение макета; работа в паре; метание учебной гранаты в габарит.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Штрафы.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Неосторожное обращение с макетом; неверный алгоритм обработки; подбор чисел наугад. В вариантах с мишенями — палец на спусковом крючке при перебежке, автомат не на предохранителе, направление ствола в небезопасную сторону (при повторе — дисквалификация).</w:t>
      </w:r>
    </w:p>
    <w:p>
      <w:pPr>
        <w:keepNext/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4.7. Оператор БПА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Что проверяют.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Отборочный этап в три шага: тест по устройству и управлению БПА (норматив ТехноГТО «Применение беспилотников»); тренировка на симуляторе «Академия дронов» (рекомендуется не менее 5 занятий по 1–1,5 часа и 5 упражнений — взлёт и посадка, зависание, полёты в стороны, полёт по кругу, препятствия); экзаменационные миссии из личного кабинета. Муниципальный этап — симулятор «Квадросим»: один оператор выполняет задачу на разведывательном, другой на ударном квадрокоптере.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Миссии.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Специализации «FPV» или «классическое пилотирование»; не менее 4 миссий (маршрут на скорость, поиск и аэрофотосъёмка объекта и местности, доставка груза); до 5 попыток, в зачёт лучшая.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Условие.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Нужны компьютеры, пульты и симулятор; если оборудования нет, участник готовится по теории и курсу и выполняет доступную часть.</w:t>
      </w:r>
    </w:p>
    <w:p>
      <w:pPr>
        <w:keepNext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 Отрядные состязания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38"/>
        <w:gridCol w:w="2800"/>
      </w:tblGrid>
      <w:tr>
        <w:trPr>
          <w:cantSplit/>
          <w:tblHeader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Состязание</w:t>
            </w:r>
          </w:p>
        </w:tc>
        <w:tc>
          <w:tcPr>
            <w:tcW w:type="dxa" w:w="4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Как проходит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На что обратить внимание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Строевая подготовка</w:t>
            </w:r>
          </w:p>
        </w:tc>
        <w:tc>
          <w:tcPr>
            <w:tcW w:type="dxa" w:w="4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строевой смотр всего отряда без оружия: построение, доклад, перестроения, смыкание, повороты, торжественный марш, песня; каждый приём оценивается 0–3 балла по Строевому уставу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единый темп и интервал, подача команд командиром, внешний вид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Военизированная эстафета</w:t>
            </w:r>
          </w:p>
        </w:tc>
        <w:tc>
          <w:tcPr>
            <w:tcW w:type="dxa" w:w="4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девять этапов: препятствия, ползком под шнуром, перенос ящика 15 кг, прыжки, пресс, скакалка, «гусиный шаг»; время всех минус баллы этапов, штрафы 1 балл = 1 секунда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аккуратность на препятствиях, фиксация касания при передаче эстафеты, запрет подсказок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Силовая выносливость</w:t>
            </w:r>
          </w:p>
        </w:tc>
        <w:tc>
          <w:tcPr>
            <w:tcW w:type="dxa" w:w="4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юноши — подтягивания, девушки — отжимания, 1 минута; учитываются только технически верные повторения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без раскачивания и рывков, полная амплитуда, фиксация в крайних точках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Кросс</w:t>
            </w:r>
          </w:p>
        </w:tc>
        <w:tc>
          <w:tcPr>
            <w:tcW w:type="dxa" w:w="4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3000 м; сумма времени всех участников; при сходе или дисквалификации — 30 минут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нагрудный номер до финиша, не срезать дистанцию, форс-мажор — решение судьи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Военно-политическая подготовка</w:t>
            </w:r>
          </w:p>
        </w:tc>
        <w:tc>
          <w:tcPr>
            <w:tcW w:type="dxa" w:w="4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тест 60 минут по общевойсковой грамотности и истории; 1 балл за ответ; баллы отряда суммируются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вопросы для подготовки — приложение к Правилам этапа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Тактическая медицина</w:t>
            </w:r>
          </w:p>
        </w:tc>
        <w:tc>
          <w:tcPr>
            <w:tcW w:type="dxa" w:w="4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отряд решает ситуационную задачу первой помощи; баллы по аспектам: безопасность, перчатки, осмотр, вызов скорой, повязка, передача бригаде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распределение ролей внутри отряда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Огневая подготовка</w:t>
            </w:r>
          </w:p>
        </w:tc>
        <w:tc>
          <w:tcPr>
            <w:tcW w:type="dxa" w:w="4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эстафета в три этапа: неполная разборка и сборка ММГ АК, снаряжение магазина, стрельба и метание гранаты на этапе под руководством инструкторов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в школе тренируется только разборка, сборка и снаряжение на макетах; безопасность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РХБЗ</w:t>
            </w:r>
          </w:p>
        </w:tc>
        <w:tc>
          <w:tcPr>
            <w:tcW w:type="dxa" w:w="4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каждый участник надевает противогаз и защитный костюм (ОЗК или Л-1) по команде «Защитные костюмы надеть, ГАЗЫ!»; судья проверяет правильность и начисляет штрафные баллы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последовательность, застёжки, капюшон, перчатки; повреждение костюма — штраф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Выживание</w:t>
            </w:r>
          </w:p>
        </w:tc>
        <w:tc>
          <w:tcPr>
            <w:tcW w:type="dxa" w:w="4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этапы: костры, ориентирование (азимут), временные укрытия, узлы, сигналы бедствия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техника безопасности при кострах, точность азимута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Тактическая подготовка</w:t>
            </w:r>
          </w:p>
        </w:tc>
        <w:tc>
          <w:tcPr>
            <w:tcW w:type="dxa" w:w="4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тактико-строевой смотр: элементы общевойскового боя по Боевому уставу; оценивают действия командира и отряда в движении, перекатами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слаженность и соблюдение безопасности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Тактическая игра на местности</w:t>
            </w:r>
          </w:p>
        </w:tc>
        <w:tc>
          <w:tcPr>
            <w:tcW w:type="dxa" w:w="4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противостояние отрядов 3–4 часа; у каждого игрока две «жизни»; сорвана одна — «ранен» (в игре), обе — «погиб»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запрещено прикрывать «жизни» руками, снимать их и применять силу; нарушение — дисквалификация</w:t>
            </w:r>
          </w:p>
        </w:tc>
      </w:tr>
    </w:tbl>
    <w:p>
      <w:pPr>
        <w:keepNext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 Младшая категория</w:t>
      </w:r>
    </w:p>
    <w:p>
      <w:pPr>
        <w:spacing w:after="100" w:before="0" w:line="264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Младшая категория участвует отрядом из 10 человек и наставника. Состязания: «Основы строевой подготовки» (опрятность, стойка, построение, повороты, расчёт, перестроение, строевой шаг, песня), «Первая помощь» (15 минут, баллы за верные действия), «История Отечества» (тест до 45 минут: персонажи, термины, символы, ребус), викторина «Герои в форме» (вопросы командиров, кроссворд, блицтурнир, воинские звания, города воинской славы), спортивная игра «Снайпер» (игра с мячом по турнирной системе, три партии по 5 минут), маршрутная игра «Зарничка 2.0» (станции с заданиями по 5–7 минут) и конкурс «Приветствие отряда».</w:t>
      </w:r>
    </w:p>
    <w:p>
      <w:pPr>
        <w:spacing w:after="100" w:before="0" w:line="264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Подготовка строится на играх и заданиях «Блокнота участника» для 7–10 лет: приветствие и эмблема отряда, меткий бросок, бумажный БПЛА, символика России, расстояние по карте, шифровка, правила вызова службы 112. Все задания безопасные и выполняются дома, в классе или на прогулке.</w:t>
      </w:r>
    </w:p>
    <w:p>
      <w:pPr>
        <w:keepNext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7. Памятка наставнику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Зарегистрируйтесь на будьвдвижении.рф и на сайте Игры; после модерации включается кнопка «Панель управления отрядом».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Создайте отряд (название кириллицей, до 15 символов), отправьте ссылку-приглашение участникам; возрастная категория присваивается автоматически.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Проверьте в разделе «Об отряде» муниципалитет — участвовать в муниципальном этапе можно только в его рамках.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заявки нужно не менее 10 участников в одной категории; подайте заявку через форму на сайте и загрузите подписанный шаблон; отправка по почте не допускается.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Результаты отборочного этапа вносите в протоколы на сайте и загружайте скан заполненного протокола; иначе этап не будет засчитан.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помогайте отряду во время состязания и не мешайте судьям; протест подаётся письменно и в срок.</w:t>
      </w:r>
    </w:p>
    <w:p>
      <w:pPr>
        <w:spacing w:after="100" w:before="40" w:line="264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Подробно — «Памятка наставника и родителей» и инструкции организаторов на сайте Игры зарница.будьвдвижении.рф.</w:t>
      </w:r>
    </w:p>
    <w:p>
      <w:pPr>
        <w:keepNext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8. Родителям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Заранее оформите медицинский допуск и согласия: на обработку персональных данных, на участие, на медицинское вмешательство, на фото- и видеосъёмку (формы — на сайте Игры).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Полис ОМС и свидетельство о рождении (паспорт) нужны на всех этапах, включая школьный. Для этапов за пределами школы дополнительно: справка формы № 079/у (на муниципальном этапе — если участники живут вместе; далее — всегда), сведения о прививках, в том числе от клещевого энцефалита (или письменный отказ), и страховка от клеща; полный перечень — в «Памятке наставника и родителей».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Подготовьте форму: удобная спортивная одежда по погоде, закрытая прочная обувь, головной убор, питьевая вода; все вещи подпишите.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Перед этапом высыпайтесь, не меняйте питание и обувь накануне; при плохом самочувствии сообщите наставнику.</w:t>
      </w:r>
    </w:p>
    <w:p>
      <w:pPr>
        <w:keepNext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9. Чек-лист перед этапом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838"/>
      </w:tblGrid>
      <w:tr>
        <w:trPr>
          <w:cantSplit/>
          <w:tblHeader/>
        </w:trPr>
        <w:tc>
          <w:tcPr>
            <w:tcW w:type="dxa" w:w="5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 проверить</w:t>
            </w:r>
          </w:p>
        </w:tc>
        <w:tc>
          <w:tcPr>
            <w:tcW w:type="dxa" w:w="3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Ответственный</w:t>
            </w:r>
          </w:p>
        </w:tc>
      </w:tr>
      <w:tr>
        <w:trPr>
          <w:cantSplit/>
        </w:trPr>
        <w:tc>
          <w:tcPr>
            <w:tcW w:type="dxa" w:w="5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Заявка загружена на сайт; состав отряда совпадает с заявкой</w:t>
            </w:r>
          </w:p>
        </w:tc>
        <w:tc>
          <w:tcPr>
            <w:tcW w:type="dxa" w:w="3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наставник</w:t>
            </w:r>
          </w:p>
        </w:tc>
      </w:tr>
      <w:tr>
        <w:trPr>
          <w:cantSplit/>
        </w:trPr>
        <w:tc>
          <w:tcPr>
            <w:tcW w:type="dxa" w:w="5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Документы собраны в одну папку и описаны (опись)</w:t>
            </w:r>
          </w:p>
        </w:tc>
        <w:tc>
          <w:tcPr>
            <w:tcW w:type="dxa" w:w="3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наставник, родители</w:t>
            </w:r>
          </w:p>
        </w:tc>
      </w:tr>
      <w:tr>
        <w:trPr>
          <w:cantSplit/>
        </w:trPr>
        <w:tc>
          <w:tcPr>
            <w:tcW w:type="dxa" w:w="5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Оригиналы свидетельства о рождении или паспорта и полиса ОМС — у каждого участника</w:t>
            </w:r>
          </w:p>
        </w:tc>
        <w:tc>
          <w:tcPr>
            <w:tcW w:type="dxa" w:w="3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родители</w:t>
            </w:r>
          </w:p>
        </w:tc>
      </w:tr>
      <w:tr>
        <w:trPr>
          <w:cantSplit/>
        </w:trPr>
        <w:tc>
          <w:tcPr>
            <w:tcW w:type="dxa" w:w="5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Инструктаж по технике безопасности проведён, справка оформлена</w:t>
            </w:r>
          </w:p>
        </w:tc>
        <w:tc>
          <w:tcPr>
            <w:tcW w:type="dxa" w:w="3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наставник</w:t>
            </w:r>
          </w:p>
        </w:tc>
      </w:tr>
      <w:tr>
        <w:trPr>
          <w:cantSplit/>
        </w:trPr>
        <w:tc>
          <w:tcPr>
            <w:tcW w:type="dxa" w:w="5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Форма, вода, питание, аптечка, символика отряда</w:t>
            </w:r>
          </w:p>
        </w:tc>
        <w:tc>
          <w:tcPr>
            <w:tcW w:type="dxa" w:w="3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участники, наставник</w:t>
            </w:r>
          </w:p>
        </w:tc>
      </w:tr>
      <w:tr>
        <w:trPr>
          <w:cantSplit/>
        </w:trPr>
        <w:tc>
          <w:tcPr>
            <w:tcW w:type="dxa" w:w="5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Роли назначены, запасные определены, смена роли не планируется во время этапа</w:t>
            </w:r>
          </w:p>
        </w:tc>
        <w:tc>
          <w:tcPr>
            <w:tcW w:type="dxa" w:w="3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командир, наставник</w:t>
            </w:r>
          </w:p>
        </w:tc>
      </w:tr>
      <w:tr>
        <w:trPr>
          <w:cantSplit/>
        </w:trPr>
        <w:tc>
          <w:tcPr>
            <w:tcW w:type="dxa" w:w="5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Программа и время состязаний изучены, маршрут и сбор известны</w:t>
            </w:r>
          </w:p>
        </w:tc>
        <w:tc>
          <w:tcPr>
            <w:tcW w:type="dxa" w:w="3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все</w:t>
            </w:r>
          </w:p>
        </w:tc>
      </w:tr>
    </w:tbl>
    <w:sectPr>
      <w:footerReference w:type="default" r:id="rId6"/>
      <w:pgSz w:w="11906" w:h="16838" w:orient="portrait"/>
      <w:pgMar w:top="1134" w:right="850" w:bottom="1134" w:left="1418" w:header="708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 w:space="4"/>
      </w:pBdr>
      <w:jc w:val="center"/>
    </w:pPr>
    <w:r>
      <w:rPr>
        <w:rFonts w:ascii="Times New Roman" w:cs="Times New Roman" w:eastAsia="Times New Roman" w:hAnsi="Times New Roman"/>
        <w:color w:val="555555"/>
        <w:sz w:val="18"/>
        <w:szCs w:val="18"/>
      </w:rPr>
      <w:t xml:space="preserve">Методические рекомендации по «Зарнице 2.0» · 2026–2027 · Стр. </w:t>
    </w:r>
    <w:r>
      <w:rPr>
        <w:rFonts w:ascii="Times New Roman" w:cs="Times New Roman" w:eastAsia="Times New Roman" w:hAnsi="Times New Roman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850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Методические рекомендации по «Зарнице 2.0» · 2026–2027</dc:title>
  <dc:creator>МБОУ СШ № 2 г. Лысково</dc:creator>
  <cp:lastModifiedBy>Un-named</cp:lastModifiedBy>
  <cp:revision>1</cp:revision>
  <dcterms:created xsi:type="dcterms:W3CDTF">2026-10-27T20:31:02.078Z</dcterms:created>
  <dcterms:modified xsi:type="dcterms:W3CDTF">2026-10-27T20:31:02.078Z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