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ЧЕК-ЛИСТ «БЕЗОПАСНЫЙ ДОМ»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Проверка домашней безопасности для семей обучающихся 8–11 классов</w:t>
      </w:r>
    </w:p>
    <w:p>
      <w:pPr>
        <w:spacing w:after="80" w:line="27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Как пользоваться.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Раз в полгода пройдите по квартире или дому вместе с подростком и отметьте выполненные пункты. Пусть он сам проверит и расскажет, что и почему делается так: это лучше всего закрепляет знания по курсу ОБЗР. Всё, что не отмечено, впишите в план на ближайшую неделю.</w:t>
      </w:r>
    </w:p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1. Пожар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Установлен автономный дымовой пожарный извещатель; кнопка проверки нажата, он подаёт сигнал.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Розетки и удлинители не перегружены; нет повреждённых проводов и вилок.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Обогреватели не накрыты вещами и стоят вдали от штор и мебели.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Выход из квартиры и балкон не загромождены вещами.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Семья обсудила порядок эвакуации: маршрут, место сбора во дворе, звонок по номеру 112 уже с улицы.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знает, где лежат ключи от входной двери и как открыть замок в темноте.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Плита, утюг, свечи и электроприборы не остаются включёнными без присмотра.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2. Электричество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оголённых проводов, треснувших розеток и приборов, которые греются, искрят или пахнут горелым.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знает, где электрощиток и как отключить питание в квартире.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Зарядные устройства исправные; телефон не заряжается под подушкой и на диване.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знают правило: мокрыми руками к электроприборам и розеткам не прикасаются.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3. Газ (если в доме есть газовое оборудование)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Газовое оборудование обслуживает специализированная организация по договору; самостоятельно его не переделывают.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 порядок действий при запахе газа: не включать свет и электроприборы, не пользоваться огнём, открыть окна, выйти из помещения и позвонить по номеру 104 или 112.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помещении с газовой плитой есть приток воздуха; вентиляционные решётки не заклеены и не закрыты.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4. Бытовая химия, вода и аптечка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Бытовая химия хранится в заводской упаковке, подписана; средства не смешивают между собой.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знает, где перекрывается вода, и может это сделать при протечке.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Домашняя аптечка собрана, сроки годности проверены, инструкции сохранены (перечень — в разделе «Как помочь ребёнку дома» на сайте).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Лекарства подросток принимает только по согласованию с родителями; об этом договорились заранее.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5. Окна, балкон и входная дверь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Если в доме есть маленькие дети, на окнах установлены фиксаторы или ограничители; москитная сетка за защиту не считается.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 правило: на подоконник, карниз, край балкона и крышу ради фотографии не выходят.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Входную дверь без проверки через глазок или домофон не открывают; незнакомым людям в квартиру входить нельзя.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Запасной комплект ключей находится у доверенного человека, а не под ковриком.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6. Цифровая безопасность дома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домашнего роутера заменён пароль по умолчанию; обновления устройств включены.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знает правила: не переходить по ссылкам от незнакомых людей, никому не сообщать коды из СМС и пароли.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Семья договорилась, к кому подросток обращается, если ему пишут незнакомцы, угрожают или просят деньги.</w:t>
            </w:r>
          </w:p>
        </w:tc>
      </w:tr>
    </w:tbl>
    <w:p>
      <w:pPr>
        <w:spacing w:after="100"/>
      </w:pP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645"/>
      </w:tblGrid>
      <w:tr>
        <w:trPr>
          <w:cantSplit/>
        </w:trPr>
        <w:tc>
          <w:tcPr>
            <w:tcW w:type="dxa" w:w="10205"/>
            <w:gridSpan w:val="2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7. Связь и действия в чрезвычайной ситуации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Номера записаны на видном месте и в телефоне подростка: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112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единый номер экстренных служб;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пожарные и спасатели;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полиция;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скорая помощь;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аварийная газовая служба.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телефоне подростка сохранены номера обоих родителей и домашний адрес, который он может назвать диспетчеру.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Семья определила место встречи вне дома и порядок связи, если телефоны не отвечают.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964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Собран запас на случай эвакуации: копии документов, фонарик, зарядное устройство, вода, необходимые лекарства.</w:t>
            </w:r>
          </w:p>
        </w:tc>
      </w:tr>
    </w:tbl>
    <w:p>
      <w:pPr>
        <w:spacing w:after="100"/>
      </w:pPr>
    </w:p>
    <w:p>
      <w:pPr>
        <w:keepNext/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Дата проверки: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____________ 20___ г.</w:t>
      </w:r>
    </w:p>
    <w:p>
      <w:pPr>
        <w:keepNext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Что нужно исправить на этой неделе:</w:t>
      </w:r>
    </w:p>
    <w:tbl>
      <w:tblPr>
        <w:tblW w:type="dxa" w:w="102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5"/>
      </w:tblGrid>
      <w:tr>
        <w:trPr>
          <w:trHeight w:val="420" w:hRule="atLeast"/>
        </w:trPr>
        <w:tc>
          <w:tcPr>
            <w:tcW w:type="dxa" w:w="10205"/>
            <w:tcBorders>
              <w:top w:val="none" w:color="FFFFFF" w:sz="0"/>
              <w:left w:val="none" w:color="FFFFFF" w:sz="0"/>
              <w:bottom w:val="single" w:color="8C8C8C" w:sz="4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0205"/>
            <w:tcBorders>
              <w:top w:val="none" w:color="FFFFFF" w:sz="0"/>
              <w:left w:val="none" w:color="FFFFFF" w:sz="0"/>
              <w:bottom w:val="single" w:color="8C8C8C" w:sz="4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10205"/>
            <w:tcBorders>
              <w:top w:val="none" w:color="FFFFFF" w:sz="0"/>
              <w:left w:val="none" w:color="FFFFFF" w:sz="0"/>
              <w:bottom w:val="single" w:color="8C8C8C" w:sz="4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16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Дёминым А. Ю., преподавателем-организатором ОБЗР МБОУ СШ № 2 г. Лысково, с использованием инструментов искусственного интеллекта и проверен преподавателем. Чек-лист носит рекомендательный характер и не заменяет инструкции МЧС России и эксплуатирующих организаций. Источник рекомендаций для семей: mchs.gov.ru.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Чек-лист «Безопасный дом»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«Безопасный дом»</dc:title>
  <cp:lastModifiedBy>Un-named</cp:lastModifiedBy>
  <cp:revision>1</cp:revision>
  <dcterms:created xsi:type="dcterms:W3CDTF">2026-10-29T16:43:51.706Z</dcterms:created>
  <dcterms:modified xsi:type="dcterms:W3CDTF">2026-10-29T16:43:51.706Z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