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Isolate the affected workstation from the network</w:t>
      </w:r>
    </w:p>
    <w:p>
      <w:r>
        <w:t>Collect volatile memory and a full disk image</w:t>
      </w:r>
    </w:p>
    <w:p>
      <w:r>
        <w:t>Notify the security lead and the system owner</w:t>
      </w:r>
    </w:p>
    <w:p>
      <w:r>
        <w:t>Reset credentials for every account used on the host</w:t>
      </w:r>
    </w:p>
    <w:p>
      <w:r>
        <w:t>Document all actions taken with timestamps</w:t>
      </w:r>
    </w:p>
    <w:sectPr>
      <w:pgSz w:w="12240" w:h="15840"/>
    </w:sectPr>
  </w:body>
</w:document>
</file>